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20</w:t>
            </w:r>
            <w:r w:rsidR="00723D66" w:rsidRPr="00BA38FB">
              <w:rPr>
                <w:b/>
                <w:szCs w:val="24"/>
              </w:rPr>
              <w:t>/</w:t>
            </w:r>
            <w:r w:rsidR="009D3BD1">
              <w:rPr>
                <w:b/>
                <w:szCs w:val="24"/>
              </w:rPr>
              <w:t>2</w:t>
            </w:r>
            <w:r w:rsidR="00BB1303">
              <w:rPr>
                <w:b/>
                <w:szCs w:val="24"/>
              </w:rPr>
              <w:t>1</w:t>
            </w:r>
            <w:r w:rsidR="0096348C" w:rsidRPr="00BA38FB">
              <w:rPr>
                <w:b/>
                <w:szCs w:val="24"/>
              </w:rPr>
              <w:t>:</w:t>
            </w:r>
            <w:r w:rsidR="00B5365D">
              <w:rPr>
                <w:b/>
                <w:szCs w:val="24"/>
              </w:rPr>
              <w:t>1</w:t>
            </w:r>
            <w:r w:rsidR="003F4DA5">
              <w:rPr>
                <w:b/>
                <w:szCs w:val="24"/>
              </w:rPr>
              <w:t>3</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w:t>
            </w:r>
            <w:r w:rsidR="001F1BB9">
              <w:rPr>
                <w:szCs w:val="24"/>
              </w:rPr>
              <w:t>1</w:t>
            </w:r>
            <w:r w:rsidR="00B27A57">
              <w:rPr>
                <w:szCs w:val="24"/>
              </w:rPr>
              <w:t>-</w:t>
            </w:r>
            <w:r w:rsidR="001F1BB9">
              <w:rPr>
                <w:szCs w:val="24"/>
              </w:rPr>
              <w:t>01</w:t>
            </w:r>
            <w:r w:rsidR="00B27A57">
              <w:rPr>
                <w:szCs w:val="24"/>
              </w:rPr>
              <w:t>-</w:t>
            </w:r>
            <w:r w:rsidR="003F4DA5">
              <w:rPr>
                <w:szCs w:val="24"/>
              </w:rPr>
              <w:t>21</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3F4DA5" w:rsidP="0096348C">
            <w:pPr>
              <w:rPr>
                <w:szCs w:val="24"/>
              </w:rPr>
            </w:pPr>
            <w:r>
              <w:rPr>
                <w:szCs w:val="24"/>
              </w:rPr>
              <w:t>9</w:t>
            </w:r>
            <w:r w:rsidR="00B22051">
              <w:rPr>
                <w:szCs w:val="24"/>
              </w:rPr>
              <w:t>.</w:t>
            </w:r>
            <w:r>
              <w:rPr>
                <w:szCs w:val="24"/>
              </w:rPr>
              <w:t>3</w:t>
            </w:r>
            <w:r w:rsidR="001F1BB9">
              <w:rPr>
                <w:szCs w:val="24"/>
              </w:rPr>
              <w:t>0</w:t>
            </w:r>
            <w:r w:rsidR="00615E83" w:rsidRPr="00FA08AC">
              <w:rPr>
                <w:szCs w:val="24"/>
              </w:rPr>
              <w:t>–</w:t>
            </w:r>
            <w:r w:rsidR="00E93685">
              <w:rPr>
                <w:szCs w:val="24"/>
              </w:rPr>
              <w:t>10.05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rsidTr="002F1627">
        <w:tc>
          <w:tcPr>
            <w:tcW w:w="567" w:type="dxa"/>
          </w:tcPr>
          <w:p w:rsidR="00307165" w:rsidRPr="00BA38FB" w:rsidRDefault="008E60BE" w:rsidP="00307165">
            <w:pPr>
              <w:tabs>
                <w:tab w:val="left" w:pos="1701"/>
              </w:tabs>
              <w:rPr>
                <w:b/>
                <w:snapToGrid w:val="0"/>
                <w:szCs w:val="24"/>
              </w:rPr>
            </w:pPr>
            <w:r w:rsidRPr="00BA38FB">
              <w:rPr>
                <w:b/>
                <w:snapToGrid w:val="0"/>
                <w:szCs w:val="24"/>
              </w:rPr>
              <w:t>§ 1</w:t>
            </w:r>
          </w:p>
        </w:tc>
        <w:tc>
          <w:tcPr>
            <w:tcW w:w="6947" w:type="dxa"/>
          </w:tcPr>
          <w:p w:rsidR="009D2BC5" w:rsidRPr="00F155BB" w:rsidRDefault="00570CB6" w:rsidP="009D3BD1">
            <w:pPr>
              <w:tabs>
                <w:tab w:val="left" w:pos="1701"/>
              </w:tabs>
              <w:rPr>
                <w:b/>
                <w:snapToGrid w:val="0"/>
                <w:szCs w:val="24"/>
              </w:rPr>
            </w:pPr>
            <w:r w:rsidRPr="00F155BB">
              <w:rPr>
                <w:b/>
                <w:snapToGrid w:val="0"/>
                <w:szCs w:val="24"/>
              </w:rPr>
              <w:t xml:space="preserve">Medgivande att delta på distans </w:t>
            </w:r>
          </w:p>
          <w:p w:rsidR="00570CB6" w:rsidRPr="00F155BB" w:rsidRDefault="00570CB6" w:rsidP="009D3BD1">
            <w:pPr>
              <w:tabs>
                <w:tab w:val="left" w:pos="1701"/>
              </w:tabs>
              <w:rPr>
                <w:b/>
                <w:snapToGrid w:val="0"/>
                <w:szCs w:val="24"/>
              </w:rPr>
            </w:pPr>
          </w:p>
          <w:p w:rsidR="00E93685" w:rsidRPr="00F155BB" w:rsidRDefault="00570CB6" w:rsidP="009D2BC5">
            <w:pPr>
              <w:tabs>
                <w:tab w:val="left" w:pos="1701"/>
              </w:tabs>
              <w:rPr>
                <w:snapToGrid w:val="0"/>
                <w:szCs w:val="24"/>
              </w:rPr>
            </w:pPr>
            <w:r w:rsidRPr="00F155BB">
              <w:rPr>
                <w:snapToGrid w:val="0"/>
                <w:szCs w:val="24"/>
              </w:rPr>
              <w:t xml:space="preserve">Utskottet medgav deltagande på distans för följande ordinarie ledamöter och suppleanter: </w:t>
            </w:r>
            <w:r w:rsidR="00E93685" w:rsidRPr="00F155BB">
              <w:rPr>
                <w:snapToGrid w:val="0"/>
                <w:szCs w:val="24"/>
              </w:rPr>
              <w:t xml:space="preserve">Larry Söder (KD), </w:t>
            </w:r>
            <w:r w:rsidRPr="00F155BB">
              <w:rPr>
                <w:snapToGrid w:val="0"/>
                <w:szCs w:val="24"/>
              </w:rPr>
              <w:t xml:space="preserve">Johan Löfstrand (S), Josefin Malmqvist (M), Elin Lundgren (S), Cecilie Tenfjord Toftby (M), Mikael Eskilandersson (SD), Leif Nysmed (S), Ola Johansson (C), Momodou Malcolm Jallow (V), Lars Beckman (M), Roger Hedlund (SD), Sanne Lennström (S), Joakim Järrebring (S), </w:t>
            </w:r>
            <w:r w:rsidR="00255EDA">
              <w:rPr>
                <w:snapToGrid w:val="0"/>
                <w:szCs w:val="24"/>
              </w:rPr>
              <w:t xml:space="preserve">Robert Hannah (L), </w:t>
            </w:r>
            <w:r w:rsidRPr="00F155BB">
              <w:rPr>
                <w:snapToGrid w:val="0"/>
                <w:szCs w:val="24"/>
              </w:rPr>
              <w:t>Angelica Lundberg (SD),</w:t>
            </w:r>
            <w:r w:rsidR="00E75CC6" w:rsidRPr="00F155BB">
              <w:rPr>
                <w:snapToGrid w:val="0"/>
                <w:szCs w:val="24"/>
              </w:rPr>
              <w:t xml:space="preserve"> </w:t>
            </w:r>
            <w:r w:rsidRPr="00F155BB">
              <w:rPr>
                <w:snapToGrid w:val="0"/>
                <w:szCs w:val="24"/>
              </w:rPr>
              <w:t xml:space="preserve">David Josefsson (M), Ola Möller (S), Martina Johansson (C), </w:t>
            </w:r>
            <w:r w:rsidR="00E93685" w:rsidRPr="00F155BB">
              <w:rPr>
                <w:snapToGrid w:val="0"/>
                <w:szCs w:val="24"/>
              </w:rPr>
              <w:t xml:space="preserve">Catarina Deremar (C) och </w:t>
            </w:r>
            <w:r w:rsidRPr="00F155BB">
              <w:rPr>
                <w:snapToGrid w:val="0"/>
                <w:szCs w:val="24"/>
              </w:rPr>
              <w:t>Jon Thorbjörnsson (V)</w:t>
            </w:r>
            <w:r w:rsidR="00E93685" w:rsidRPr="00F155BB">
              <w:rPr>
                <w:snapToGrid w:val="0"/>
                <w:szCs w:val="24"/>
              </w:rPr>
              <w:t>.</w:t>
            </w:r>
          </w:p>
          <w:p w:rsidR="00E93685" w:rsidRPr="00F155BB" w:rsidRDefault="00E93685" w:rsidP="009D2BC5">
            <w:pPr>
              <w:tabs>
                <w:tab w:val="left" w:pos="1701"/>
              </w:tabs>
              <w:rPr>
                <w:snapToGrid w:val="0"/>
                <w:szCs w:val="24"/>
              </w:rPr>
            </w:pPr>
          </w:p>
          <w:p w:rsidR="009D3BD1" w:rsidRPr="00F155BB" w:rsidRDefault="00F155BB" w:rsidP="009D2BC5">
            <w:pPr>
              <w:tabs>
                <w:tab w:val="left" w:pos="1701"/>
              </w:tabs>
              <w:rPr>
                <w:snapToGrid w:val="0"/>
                <w:szCs w:val="24"/>
              </w:rPr>
            </w:pPr>
            <w:r w:rsidRPr="00F155BB">
              <w:rPr>
                <w:snapToGrid w:val="0"/>
                <w:szCs w:val="24"/>
              </w:rPr>
              <w:t xml:space="preserve">Två </w:t>
            </w:r>
            <w:r w:rsidR="00570CB6" w:rsidRPr="00F155BB">
              <w:rPr>
                <w:snapToGrid w:val="0"/>
                <w:szCs w:val="24"/>
              </w:rPr>
              <w:t>tjänstemän från civilutskottets kansli</w:t>
            </w:r>
            <w:r w:rsidRPr="00F155BB">
              <w:rPr>
                <w:snapToGrid w:val="0"/>
                <w:szCs w:val="24"/>
              </w:rPr>
              <w:t xml:space="preserve"> var uppkopplade på distans.</w:t>
            </w:r>
          </w:p>
          <w:p w:rsidR="00937A42" w:rsidRPr="00F155BB" w:rsidRDefault="00937A42" w:rsidP="009D2BC5">
            <w:pPr>
              <w:tabs>
                <w:tab w:val="left" w:pos="1701"/>
              </w:tabs>
              <w:rPr>
                <w:snapToGrid w:val="0"/>
                <w:szCs w:val="24"/>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xml:space="preserve">§ </w:t>
            </w:r>
            <w:r w:rsidR="002C6E95">
              <w:rPr>
                <w:b/>
                <w:snapToGrid w:val="0"/>
                <w:szCs w:val="24"/>
              </w:rPr>
              <w:t>2</w:t>
            </w:r>
          </w:p>
        </w:tc>
        <w:tc>
          <w:tcPr>
            <w:tcW w:w="6947" w:type="dxa"/>
          </w:tcPr>
          <w:p w:rsidR="009D2BC5" w:rsidRDefault="009D2BC5" w:rsidP="009D2BC5">
            <w:pPr>
              <w:tabs>
                <w:tab w:val="left" w:pos="1701"/>
              </w:tabs>
              <w:rPr>
                <w:snapToGrid w:val="0"/>
                <w:szCs w:val="24"/>
              </w:rPr>
            </w:pPr>
            <w:r>
              <w:rPr>
                <w:b/>
                <w:snapToGrid w:val="0"/>
                <w:szCs w:val="24"/>
              </w:rPr>
              <w:t>Justering av protokoll</w:t>
            </w:r>
            <w:r>
              <w:rPr>
                <w:b/>
                <w:snapToGrid w:val="0"/>
                <w:szCs w:val="24"/>
              </w:rPr>
              <w:br/>
            </w:r>
            <w:r>
              <w:rPr>
                <w:b/>
                <w:snapToGrid w:val="0"/>
                <w:szCs w:val="24"/>
              </w:rPr>
              <w:br/>
            </w:r>
            <w:r>
              <w:rPr>
                <w:snapToGrid w:val="0"/>
                <w:szCs w:val="24"/>
              </w:rPr>
              <w:t>Utskottet justerade protokoll 2020/21:1</w:t>
            </w:r>
            <w:r w:rsidR="003F4DA5">
              <w:rPr>
                <w:snapToGrid w:val="0"/>
                <w:szCs w:val="24"/>
              </w:rPr>
              <w:t>2</w:t>
            </w:r>
            <w:r>
              <w:rPr>
                <w:snapToGrid w:val="0"/>
                <w:szCs w:val="24"/>
              </w:rPr>
              <w:t>.</w:t>
            </w:r>
          </w:p>
          <w:p w:rsidR="00AE6E0B" w:rsidRPr="009D2BC5" w:rsidRDefault="00AE6E0B" w:rsidP="009D2BC5">
            <w:pPr>
              <w:tabs>
                <w:tab w:val="left" w:pos="1701"/>
              </w:tabs>
              <w:rPr>
                <w:b/>
                <w:snapToGrid w:val="0"/>
                <w:szCs w:val="24"/>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xml:space="preserve">§ </w:t>
            </w:r>
            <w:r w:rsidR="00B46353">
              <w:rPr>
                <w:b/>
                <w:snapToGrid w:val="0"/>
                <w:szCs w:val="24"/>
              </w:rPr>
              <w:t>3</w:t>
            </w:r>
          </w:p>
        </w:tc>
        <w:tc>
          <w:tcPr>
            <w:tcW w:w="6947" w:type="dxa"/>
          </w:tcPr>
          <w:p w:rsidR="00AE6E0B" w:rsidRDefault="003F4DA5" w:rsidP="00B65CD7">
            <w:pPr>
              <w:tabs>
                <w:tab w:val="left" w:pos="1701"/>
              </w:tabs>
              <w:rPr>
                <w:b/>
                <w:bCs/>
                <w:szCs w:val="24"/>
              </w:rPr>
            </w:pPr>
            <w:r>
              <w:rPr>
                <w:b/>
                <w:bCs/>
                <w:szCs w:val="24"/>
              </w:rPr>
              <w:t>Familjerätt (CU6)</w:t>
            </w:r>
          </w:p>
          <w:p w:rsidR="004B3E3A" w:rsidRDefault="004B3E3A" w:rsidP="00B65CD7">
            <w:pPr>
              <w:tabs>
                <w:tab w:val="left" w:pos="1701"/>
              </w:tabs>
              <w:rPr>
                <w:b/>
                <w:bCs/>
                <w:szCs w:val="24"/>
              </w:rPr>
            </w:pPr>
          </w:p>
          <w:p w:rsidR="008303EB" w:rsidRDefault="008303EB" w:rsidP="008303EB">
            <w:pPr>
              <w:rPr>
                <w:sz w:val="22"/>
              </w:rPr>
            </w:pPr>
            <w:r>
              <w:t xml:space="preserve">Utskottet beslutade att </w:t>
            </w:r>
          </w:p>
          <w:p w:rsidR="008303EB" w:rsidRPr="00D44038" w:rsidRDefault="008303EB" w:rsidP="008303EB">
            <w:r>
              <w:t xml:space="preserve">- motionerna </w:t>
            </w:r>
            <w:r w:rsidRPr="00D44038">
              <w:t>om utredningar om faderskap för ogifta, talerätt vid fastställande av faderskap, föräldraskap vid assisterad befruktning samt föräldraskapspresumtion vid ändrad könstillhörighet ska behandlas tillsammans med den aviserade propositionen Nya regler om föräldraskap och faderskapsundersökningar</w:t>
            </w:r>
          </w:p>
          <w:p w:rsidR="008303EB" w:rsidRPr="00D44038" w:rsidRDefault="008303EB" w:rsidP="008303EB">
            <w:r w:rsidRPr="00D44038">
              <w:t xml:space="preserve">- motionerna om vårdnad, boende och umgänge (som inte avser vårdnadsöverflyttning vid familjehemsplaceringar eller automatisk gemensam vårdnad för ogifta föräldrar) ska behandlas tillsammans med den aviserade propositionen Ett stärkt barnrättsperspektiv i vårdnadstvister </w:t>
            </w:r>
          </w:p>
          <w:p w:rsidR="008303EB" w:rsidRDefault="008303EB" w:rsidP="008303EB">
            <w:r w:rsidRPr="00D44038">
              <w:t>- motionerna om barn-, tvångs- och fullmaktsäktenskap samt polygama äktenskap ska</w:t>
            </w:r>
            <w:r>
              <w:t xml:space="preserve"> behandlas tillsammans med den aviserade propositionen Skärpta regler om utländska månggiften. </w:t>
            </w:r>
          </w:p>
          <w:p w:rsidR="00126B16" w:rsidRDefault="00126B16" w:rsidP="008303EB"/>
          <w:p w:rsidR="00126B16" w:rsidRDefault="00126B16" w:rsidP="00126B16">
            <w:pPr>
              <w:tabs>
                <w:tab w:val="left" w:pos="1701"/>
              </w:tabs>
              <w:rPr>
                <w:bCs/>
                <w:szCs w:val="24"/>
              </w:rPr>
            </w:pPr>
            <w:r w:rsidRPr="00880A20">
              <w:rPr>
                <w:bCs/>
                <w:szCs w:val="24"/>
              </w:rPr>
              <w:t xml:space="preserve">Utskottet </w:t>
            </w:r>
            <w:r>
              <w:rPr>
                <w:bCs/>
                <w:szCs w:val="24"/>
              </w:rPr>
              <w:t xml:space="preserve">behandlade motioner. </w:t>
            </w:r>
          </w:p>
          <w:p w:rsidR="00126B16" w:rsidRDefault="00126B16" w:rsidP="00126B16">
            <w:pPr>
              <w:tabs>
                <w:tab w:val="left" w:pos="1701"/>
              </w:tabs>
              <w:rPr>
                <w:snapToGrid w:val="0"/>
                <w:szCs w:val="24"/>
              </w:rPr>
            </w:pPr>
          </w:p>
          <w:p w:rsidR="00126B16" w:rsidRPr="00126B16" w:rsidRDefault="00126B16" w:rsidP="00126B16">
            <w:pPr>
              <w:tabs>
                <w:tab w:val="left" w:pos="1701"/>
              </w:tabs>
              <w:rPr>
                <w:snapToGrid w:val="0"/>
                <w:szCs w:val="24"/>
              </w:rPr>
            </w:pPr>
            <w:r>
              <w:rPr>
                <w:snapToGrid w:val="0"/>
                <w:szCs w:val="24"/>
              </w:rPr>
              <w:t>Ärendet bordlades.</w:t>
            </w:r>
          </w:p>
          <w:p w:rsidR="003F4DA5" w:rsidRPr="003F4DA5" w:rsidRDefault="003F4DA5" w:rsidP="003F4DA5">
            <w:pPr>
              <w:tabs>
                <w:tab w:val="left" w:pos="1701"/>
              </w:tabs>
              <w:rPr>
                <w:bCs/>
                <w:szCs w:val="24"/>
              </w:rPr>
            </w:pPr>
          </w:p>
        </w:tc>
      </w:tr>
      <w:tr w:rsidR="00BA7DCA" w:rsidRPr="00BA38FB" w:rsidTr="002F1627">
        <w:tc>
          <w:tcPr>
            <w:tcW w:w="567" w:type="dxa"/>
          </w:tcPr>
          <w:p w:rsidR="00BA7DCA" w:rsidRDefault="00BA7DCA" w:rsidP="009C56EA">
            <w:pPr>
              <w:tabs>
                <w:tab w:val="left" w:pos="1701"/>
              </w:tabs>
              <w:rPr>
                <w:b/>
                <w:snapToGrid w:val="0"/>
                <w:szCs w:val="24"/>
              </w:rPr>
            </w:pPr>
            <w:r>
              <w:rPr>
                <w:b/>
                <w:snapToGrid w:val="0"/>
                <w:szCs w:val="24"/>
              </w:rPr>
              <w:t>§ 4</w:t>
            </w:r>
          </w:p>
        </w:tc>
        <w:tc>
          <w:tcPr>
            <w:tcW w:w="6947" w:type="dxa"/>
          </w:tcPr>
          <w:p w:rsidR="0044681B" w:rsidRDefault="0044681B" w:rsidP="0044681B">
            <w:pPr>
              <w:tabs>
                <w:tab w:val="left" w:pos="1701"/>
              </w:tabs>
              <w:rPr>
                <w:b/>
                <w:bCs/>
                <w:szCs w:val="24"/>
              </w:rPr>
            </w:pPr>
            <w:r>
              <w:rPr>
                <w:b/>
                <w:bCs/>
                <w:szCs w:val="24"/>
              </w:rPr>
              <w:t xml:space="preserve">Förslag om utskottsinitiativ om </w:t>
            </w:r>
            <w:r w:rsidR="00A24EC4" w:rsidRPr="00A10A0F">
              <w:rPr>
                <w:b/>
                <w:bCs/>
                <w:szCs w:val="24"/>
              </w:rPr>
              <w:t xml:space="preserve">förlängda bygglov </w:t>
            </w:r>
          </w:p>
          <w:p w:rsidR="0044681B" w:rsidRDefault="0044681B" w:rsidP="0044681B">
            <w:pPr>
              <w:tabs>
                <w:tab w:val="left" w:pos="1701"/>
              </w:tabs>
              <w:rPr>
                <w:b/>
                <w:bCs/>
                <w:szCs w:val="24"/>
              </w:rPr>
            </w:pPr>
          </w:p>
          <w:p w:rsidR="0044681B" w:rsidRDefault="0044681B" w:rsidP="0044681B">
            <w:pPr>
              <w:rPr>
                <w:sz w:val="22"/>
              </w:rPr>
            </w:pPr>
            <w:r>
              <w:t>Utskottet fortsatte behandlingen av M-ledamöternas förslag om ett utskottsinitiativ om behovet att möjliggöra förlängda bygglov när särskilda skäl föreligger</w:t>
            </w:r>
            <w:r w:rsidR="00A24EC4">
              <w:t>, bil</w:t>
            </w:r>
            <w:r w:rsidR="0059336F">
              <w:t xml:space="preserve">aga </w:t>
            </w:r>
            <w:r w:rsidR="00A24EC4">
              <w:t>2</w:t>
            </w:r>
            <w:r>
              <w:t xml:space="preserve">. </w:t>
            </w:r>
          </w:p>
          <w:p w:rsidR="0044681B" w:rsidRDefault="0044681B" w:rsidP="0044681B">
            <w:pPr>
              <w:tabs>
                <w:tab w:val="left" w:pos="1701"/>
              </w:tabs>
              <w:rPr>
                <w:bCs/>
                <w:szCs w:val="24"/>
              </w:rPr>
            </w:pPr>
          </w:p>
          <w:p w:rsidR="0044681B" w:rsidRDefault="0044681B" w:rsidP="0044681B">
            <w:pPr>
              <w:tabs>
                <w:tab w:val="left" w:pos="1701"/>
              </w:tabs>
              <w:rPr>
                <w:bCs/>
                <w:szCs w:val="24"/>
              </w:rPr>
            </w:pPr>
            <w:r>
              <w:rPr>
                <w:bCs/>
                <w:szCs w:val="24"/>
              </w:rPr>
              <w:t>Utskottet beslutade att inte ta något initiativ.</w:t>
            </w:r>
          </w:p>
          <w:p w:rsidR="0044681B" w:rsidRDefault="0044681B" w:rsidP="0044681B">
            <w:pPr>
              <w:tabs>
                <w:tab w:val="left" w:pos="1701"/>
              </w:tabs>
              <w:rPr>
                <w:bCs/>
                <w:szCs w:val="24"/>
              </w:rPr>
            </w:pPr>
          </w:p>
          <w:p w:rsidR="0044681B" w:rsidRDefault="0044681B" w:rsidP="0044681B">
            <w:pPr>
              <w:tabs>
                <w:tab w:val="left" w:pos="1701"/>
              </w:tabs>
              <w:rPr>
                <w:bCs/>
                <w:szCs w:val="24"/>
              </w:rPr>
            </w:pPr>
            <w:r>
              <w:rPr>
                <w:bCs/>
                <w:szCs w:val="24"/>
              </w:rPr>
              <w:t>M</w:t>
            </w:r>
            <w:r w:rsidR="00A24EC4">
              <w:rPr>
                <w:bCs/>
                <w:szCs w:val="24"/>
              </w:rPr>
              <w:t xml:space="preserve">-ledamöterna reserverade sig mot beslutet och ansåg att </w:t>
            </w:r>
            <w:r>
              <w:rPr>
                <w:bCs/>
                <w:szCs w:val="24"/>
              </w:rPr>
              <w:t xml:space="preserve">utskottet borde ha tagit </w:t>
            </w:r>
            <w:r w:rsidR="00A24EC4">
              <w:rPr>
                <w:bCs/>
                <w:szCs w:val="24"/>
              </w:rPr>
              <w:t xml:space="preserve">ett </w:t>
            </w:r>
            <w:r>
              <w:rPr>
                <w:bCs/>
                <w:szCs w:val="24"/>
              </w:rPr>
              <w:t>initiativ enligt förslaget.</w:t>
            </w:r>
          </w:p>
          <w:p w:rsidR="00BA7DCA" w:rsidRDefault="00BA7DCA" w:rsidP="00B65CD7">
            <w:pPr>
              <w:tabs>
                <w:tab w:val="left" w:pos="1701"/>
              </w:tabs>
              <w:rPr>
                <w:b/>
                <w:bCs/>
                <w:szCs w:val="24"/>
              </w:rPr>
            </w:pPr>
          </w:p>
        </w:tc>
      </w:tr>
      <w:tr w:rsidR="00D324A6" w:rsidRPr="00BA38FB" w:rsidTr="002F1627">
        <w:tc>
          <w:tcPr>
            <w:tcW w:w="567" w:type="dxa"/>
          </w:tcPr>
          <w:p w:rsidR="00D324A6" w:rsidRDefault="00D324A6" w:rsidP="009C56EA">
            <w:pPr>
              <w:tabs>
                <w:tab w:val="left" w:pos="1701"/>
              </w:tabs>
              <w:rPr>
                <w:b/>
                <w:snapToGrid w:val="0"/>
                <w:szCs w:val="24"/>
              </w:rPr>
            </w:pPr>
            <w:r>
              <w:rPr>
                <w:b/>
                <w:snapToGrid w:val="0"/>
                <w:szCs w:val="24"/>
              </w:rPr>
              <w:lastRenderedPageBreak/>
              <w:t>§ 5</w:t>
            </w:r>
          </w:p>
        </w:tc>
        <w:tc>
          <w:tcPr>
            <w:tcW w:w="6947" w:type="dxa"/>
          </w:tcPr>
          <w:p w:rsidR="005B1FC7" w:rsidRDefault="005B1FC7" w:rsidP="005B1FC7">
            <w:pPr>
              <w:tabs>
                <w:tab w:val="left" w:pos="1701"/>
              </w:tabs>
              <w:rPr>
                <w:b/>
                <w:bCs/>
                <w:szCs w:val="24"/>
              </w:rPr>
            </w:pPr>
            <w:r>
              <w:rPr>
                <w:b/>
                <w:bCs/>
                <w:szCs w:val="24"/>
              </w:rPr>
              <w:t>Associationsrätt (CU8)</w:t>
            </w:r>
          </w:p>
          <w:p w:rsidR="005B1FC7" w:rsidRDefault="005B1FC7" w:rsidP="005B1FC7">
            <w:pPr>
              <w:tabs>
                <w:tab w:val="left" w:pos="1701"/>
              </w:tabs>
              <w:rPr>
                <w:b/>
                <w:bCs/>
                <w:szCs w:val="24"/>
              </w:rPr>
            </w:pPr>
          </w:p>
          <w:p w:rsidR="005B1FC7" w:rsidRDefault="005B1FC7" w:rsidP="005B1FC7">
            <w:pPr>
              <w:tabs>
                <w:tab w:val="left" w:pos="1701"/>
              </w:tabs>
              <w:rPr>
                <w:bCs/>
                <w:szCs w:val="24"/>
              </w:rPr>
            </w:pPr>
            <w:r>
              <w:rPr>
                <w:bCs/>
                <w:szCs w:val="24"/>
              </w:rPr>
              <w:t>Utskottet fortsatte behandlingen av motioner.</w:t>
            </w:r>
          </w:p>
          <w:p w:rsidR="005B1FC7" w:rsidRDefault="005B1FC7" w:rsidP="005B1FC7">
            <w:pPr>
              <w:tabs>
                <w:tab w:val="left" w:pos="1701"/>
              </w:tabs>
              <w:rPr>
                <w:snapToGrid w:val="0"/>
                <w:szCs w:val="24"/>
              </w:rPr>
            </w:pPr>
          </w:p>
          <w:p w:rsidR="005B1FC7" w:rsidRDefault="005B1FC7" w:rsidP="005B1FC7">
            <w:pPr>
              <w:tabs>
                <w:tab w:val="left" w:pos="1701"/>
              </w:tabs>
              <w:rPr>
                <w:snapToGrid w:val="0"/>
                <w:szCs w:val="24"/>
              </w:rPr>
            </w:pPr>
            <w:r>
              <w:rPr>
                <w:snapToGrid w:val="0"/>
                <w:szCs w:val="24"/>
              </w:rPr>
              <w:t>Ärendet bordlades.</w:t>
            </w:r>
          </w:p>
          <w:p w:rsidR="00D324A6" w:rsidRDefault="00D324A6" w:rsidP="0044681B">
            <w:pPr>
              <w:tabs>
                <w:tab w:val="left" w:pos="1701"/>
              </w:tabs>
              <w:rPr>
                <w:b/>
                <w:bCs/>
                <w:szCs w:val="24"/>
              </w:rPr>
            </w:pPr>
          </w:p>
        </w:tc>
      </w:tr>
      <w:tr w:rsidR="00AB2A4D" w:rsidRPr="00BA38FB" w:rsidTr="002F1627">
        <w:tc>
          <w:tcPr>
            <w:tcW w:w="567" w:type="dxa"/>
          </w:tcPr>
          <w:p w:rsidR="00AB2A4D" w:rsidRDefault="00AB2A4D" w:rsidP="009C56EA">
            <w:pPr>
              <w:tabs>
                <w:tab w:val="left" w:pos="1701"/>
              </w:tabs>
              <w:rPr>
                <w:b/>
                <w:snapToGrid w:val="0"/>
                <w:szCs w:val="24"/>
              </w:rPr>
            </w:pPr>
            <w:r>
              <w:rPr>
                <w:b/>
                <w:snapToGrid w:val="0"/>
                <w:szCs w:val="24"/>
              </w:rPr>
              <w:t xml:space="preserve">§ </w:t>
            </w:r>
            <w:r w:rsidR="005B1FC7">
              <w:rPr>
                <w:b/>
                <w:snapToGrid w:val="0"/>
                <w:szCs w:val="24"/>
              </w:rPr>
              <w:t>6</w:t>
            </w:r>
          </w:p>
        </w:tc>
        <w:tc>
          <w:tcPr>
            <w:tcW w:w="6947" w:type="dxa"/>
          </w:tcPr>
          <w:p w:rsidR="00C245BA" w:rsidRPr="00BD71C9" w:rsidRDefault="003F4DA5" w:rsidP="00BD71C9">
            <w:pPr>
              <w:rPr>
                <w:sz w:val="22"/>
              </w:rPr>
            </w:pPr>
            <w:r>
              <w:rPr>
                <w:b/>
                <w:bCs/>
                <w:szCs w:val="24"/>
              </w:rPr>
              <w:t>Fastighets</w:t>
            </w:r>
            <w:r w:rsidR="002C6E95">
              <w:rPr>
                <w:b/>
                <w:bCs/>
                <w:szCs w:val="24"/>
              </w:rPr>
              <w:t>rätt (CU</w:t>
            </w:r>
            <w:r>
              <w:rPr>
                <w:b/>
                <w:bCs/>
                <w:szCs w:val="24"/>
              </w:rPr>
              <w:t>11</w:t>
            </w:r>
            <w:r w:rsidR="002C6E95">
              <w:rPr>
                <w:b/>
                <w:bCs/>
                <w:szCs w:val="24"/>
              </w:rPr>
              <w:t>)</w:t>
            </w:r>
            <w:r w:rsidR="002C6E95">
              <w:rPr>
                <w:b/>
                <w:bCs/>
                <w:szCs w:val="24"/>
              </w:rPr>
              <w:br/>
            </w:r>
            <w:r w:rsidR="002C6E95">
              <w:rPr>
                <w:b/>
                <w:bCs/>
                <w:szCs w:val="24"/>
              </w:rPr>
              <w:br/>
            </w:r>
            <w:r w:rsidR="00BD71C9">
              <w:t xml:space="preserve">Utskottet beslutade att motionerna om fastighetsmäklare och anknytande frågor ska behandlas tillsammans med den aviserade propositionen En ny fastighetsmäklarlag – en förstärkt tillsyn över fastighetsmäklarbranschen. </w:t>
            </w:r>
          </w:p>
          <w:p w:rsidR="00C245BA" w:rsidRDefault="00C245BA" w:rsidP="00A073A0">
            <w:pPr>
              <w:tabs>
                <w:tab w:val="left" w:pos="1701"/>
              </w:tabs>
              <w:rPr>
                <w:bCs/>
                <w:szCs w:val="24"/>
              </w:rPr>
            </w:pPr>
          </w:p>
          <w:p w:rsidR="00EC3AB3" w:rsidRDefault="003F4DA5" w:rsidP="00A073A0">
            <w:pPr>
              <w:tabs>
                <w:tab w:val="left" w:pos="1701"/>
              </w:tabs>
              <w:rPr>
                <w:bCs/>
                <w:szCs w:val="24"/>
              </w:rPr>
            </w:pPr>
            <w:r w:rsidRPr="00880A20">
              <w:rPr>
                <w:bCs/>
                <w:szCs w:val="24"/>
              </w:rPr>
              <w:t xml:space="preserve">Utskottet </w:t>
            </w:r>
            <w:r>
              <w:rPr>
                <w:bCs/>
                <w:szCs w:val="24"/>
              </w:rPr>
              <w:t>behandlade motioner.</w:t>
            </w:r>
            <w:r w:rsidR="00C245BA">
              <w:rPr>
                <w:bCs/>
                <w:szCs w:val="24"/>
              </w:rPr>
              <w:t xml:space="preserve"> </w:t>
            </w:r>
          </w:p>
          <w:p w:rsidR="002C6E95" w:rsidRDefault="002C6E95" w:rsidP="00A073A0">
            <w:pPr>
              <w:tabs>
                <w:tab w:val="left" w:pos="1701"/>
              </w:tabs>
              <w:rPr>
                <w:snapToGrid w:val="0"/>
                <w:szCs w:val="24"/>
              </w:rPr>
            </w:pPr>
          </w:p>
          <w:p w:rsidR="002C6E95" w:rsidRPr="002C6E95" w:rsidRDefault="002C6E95" w:rsidP="00A073A0">
            <w:pPr>
              <w:tabs>
                <w:tab w:val="left" w:pos="1701"/>
              </w:tabs>
              <w:rPr>
                <w:snapToGrid w:val="0"/>
                <w:szCs w:val="24"/>
              </w:rPr>
            </w:pPr>
            <w:r>
              <w:rPr>
                <w:snapToGrid w:val="0"/>
                <w:szCs w:val="24"/>
              </w:rPr>
              <w:t>Ärendet bordlades.</w:t>
            </w:r>
          </w:p>
          <w:p w:rsidR="00EC3AB3" w:rsidRPr="00370C65" w:rsidRDefault="00EC3AB3" w:rsidP="00370C65">
            <w:pPr>
              <w:tabs>
                <w:tab w:val="left" w:pos="1701"/>
              </w:tabs>
              <w:rPr>
                <w:b/>
                <w:bCs/>
                <w:szCs w:val="24"/>
              </w:rPr>
            </w:pPr>
          </w:p>
        </w:tc>
      </w:tr>
      <w:tr w:rsidR="002C6E95" w:rsidRPr="00BA38FB" w:rsidTr="002F1627">
        <w:tc>
          <w:tcPr>
            <w:tcW w:w="567" w:type="dxa"/>
          </w:tcPr>
          <w:p w:rsidR="002C6E95" w:rsidRDefault="002C6E95" w:rsidP="009C56EA">
            <w:pPr>
              <w:tabs>
                <w:tab w:val="left" w:pos="1701"/>
              </w:tabs>
              <w:rPr>
                <w:b/>
                <w:snapToGrid w:val="0"/>
                <w:szCs w:val="24"/>
              </w:rPr>
            </w:pPr>
            <w:r>
              <w:rPr>
                <w:b/>
                <w:snapToGrid w:val="0"/>
                <w:szCs w:val="24"/>
              </w:rPr>
              <w:t xml:space="preserve">§ </w:t>
            </w:r>
            <w:r w:rsidR="005B1FC7">
              <w:rPr>
                <w:b/>
                <w:snapToGrid w:val="0"/>
                <w:szCs w:val="24"/>
              </w:rPr>
              <w:t>7</w:t>
            </w:r>
          </w:p>
        </w:tc>
        <w:tc>
          <w:tcPr>
            <w:tcW w:w="6947" w:type="dxa"/>
          </w:tcPr>
          <w:p w:rsidR="00A24EC4" w:rsidRDefault="00A24EC4" w:rsidP="00A073A0">
            <w:pPr>
              <w:tabs>
                <w:tab w:val="left" w:pos="1701"/>
              </w:tabs>
              <w:rPr>
                <w:b/>
                <w:bCs/>
                <w:szCs w:val="24"/>
              </w:rPr>
            </w:pPr>
            <w:r>
              <w:rPr>
                <w:b/>
                <w:bCs/>
                <w:szCs w:val="24"/>
              </w:rPr>
              <w:t xml:space="preserve">OECD-konferens </w:t>
            </w:r>
            <w:r w:rsidR="007B15AB">
              <w:rPr>
                <w:b/>
                <w:bCs/>
                <w:szCs w:val="24"/>
              </w:rPr>
              <w:t xml:space="preserve">m.m. </w:t>
            </w:r>
          </w:p>
          <w:p w:rsidR="00C245BA" w:rsidRDefault="00C245BA" w:rsidP="00A073A0">
            <w:pPr>
              <w:rPr>
                <w:bCs/>
                <w:szCs w:val="24"/>
              </w:rPr>
            </w:pPr>
          </w:p>
          <w:p w:rsidR="00A073A0" w:rsidRDefault="00C245BA" w:rsidP="00A073A0">
            <w:pPr>
              <w:spacing w:after="100" w:afterAutospacing="1"/>
              <w:rPr>
                <w:color w:val="222222"/>
              </w:rPr>
            </w:pPr>
            <w:r>
              <w:rPr>
                <w:color w:val="222222"/>
              </w:rPr>
              <w:t xml:space="preserve">Utskottet informerades om inbjudan till </w:t>
            </w:r>
            <w:r w:rsidR="00AB675B">
              <w:rPr>
                <w:color w:val="222222"/>
              </w:rPr>
              <w:t xml:space="preserve">nätverkskonferens med </w:t>
            </w:r>
            <w:r>
              <w:rPr>
                <w:color w:val="222222"/>
              </w:rPr>
              <w:t xml:space="preserve">OECD:s Global </w:t>
            </w:r>
            <w:proofErr w:type="spellStart"/>
            <w:r>
              <w:rPr>
                <w:color w:val="222222"/>
              </w:rPr>
              <w:t>Parliamentary</w:t>
            </w:r>
            <w:proofErr w:type="spellEnd"/>
            <w:r>
              <w:rPr>
                <w:color w:val="222222"/>
              </w:rPr>
              <w:t xml:space="preserve"> </w:t>
            </w:r>
            <w:proofErr w:type="spellStart"/>
            <w:r>
              <w:rPr>
                <w:color w:val="222222"/>
              </w:rPr>
              <w:t>Network</w:t>
            </w:r>
            <w:proofErr w:type="spellEnd"/>
            <w:r w:rsidR="00BD11B2">
              <w:rPr>
                <w:color w:val="222222"/>
              </w:rPr>
              <w:t xml:space="preserve">. Konferensen hålls </w:t>
            </w:r>
            <w:r>
              <w:rPr>
                <w:lang w:eastAsia="en-US"/>
              </w:rPr>
              <w:t>den 9–10 februari i digitalt format</w:t>
            </w:r>
            <w:r>
              <w:rPr>
                <w:color w:val="222222"/>
              </w:rPr>
              <w:t>.</w:t>
            </w:r>
          </w:p>
          <w:p w:rsidR="00A073A0" w:rsidRDefault="00C245BA" w:rsidP="00A073A0">
            <w:pPr>
              <w:spacing w:after="100" w:afterAutospacing="1"/>
              <w:rPr>
                <w:color w:val="222222"/>
              </w:rPr>
            </w:pPr>
            <w:r>
              <w:rPr>
                <w:color w:val="222222"/>
              </w:rPr>
              <w:t xml:space="preserve">Utskottet beslutade att ledamoten Lars Beckman (M), som är utskottets representant i OECD-nätverket, ska representera utskottet vid konferensen. </w:t>
            </w:r>
          </w:p>
          <w:p w:rsidR="00A073A0" w:rsidRDefault="00C245BA" w:rsidP="00A073A0">
            <w:pPr>
              <w:spacing w:after="100" w:afterAutospacing="1"/>
            </w:pPr>
            <w:r>
              <w:t xml:space="preserve">Utskottet informerades om att den </w:t>
            </w:r>
            <w:r w:rsidR="007B15AB">
              <w:t xml:space="preserve">27 januari berättar Cecilia Malmström om sin kandidatur till tjänsten som OECD:s generaldirektör över Skype. </w:t>
            </w:r>
          </w:p>
          <w:p w:rsidR="00A073A0" w:rsidRDefault="007B15AB" w:rsidP="00A073A0">
            <w:pPr>
              <w:spacing w:after="100" w:afterAutospacing="1"/>
              <w:rPr>
                <w:b/>
                <w:bCs/>
                <w:szCs w:val="24"/>
              </w:rPr>
            </w:pPr>
            <w:r>
              <w:t xml:space="preserve">Den </w:t>
            </w:r>
            <w:r w:rsidR="00A073A0">
              <w:t xml:space="preserve">ledamot </w:t>
            </w:r>
            <w:r>
              <w:t xml:space="preserve">som </w:t>
            </w:r>
            <w:r w:rsidR="00C245BA">
              <w:t xml:space="preserve">vill </w:t>
            </w:r>
            <w:r>
              <w:t xml:space="preserve">delta </w:t>
            </w:r>
            <w:r w:rsidR="00BD11B2">
              <w:t xml:space="preserve">i </w:t>
            </w:r>
            <w:r w:rsidR="00A073A0">
              <w:t xml:space="preserve">OECD-konferensen och/eller </w:t>
            </w:r>
            <w:r w:rsidR="00BD11B2">
              <w:t xml:space="preserve">Skypemötet ombads </w:t>
            </w:r>
            <w:r>
              <w:t>anmäla det</w:t>
            </w:r>
            <w:r w:rsidR="00C245BA">
              <w:t>ta</w:t>
            </w:r>
            <w:r>
              <w:t xml:space="preserve"> till kansliet. </w:t>
            </w:r>
          </w:p>
        </w:tc>
      </w:tr>
      <w:tr w:rsidR="00A073A0" w:rsidRPr="00BA38FB" w:rsidTr="002F1627">
        <w:tc>
          <w:tcPr>
            <w:tcW w:w="567" w:type="dxa"/>
          </w:tcPr>
          <w:p w:rsidR="00A073A0" w:rsidRDefault="00A073A0" w:rsidP="009C56EA">
            <w:pPr>
              <w:tabs>
                <w:tab w:val="left" w:pos="1701"/>
              </w:tabs>
              <w:rPr>
                <w:b/>
                <w:snapToGrid w:val="0"/>
                <w:szCs w:val="24"/>
              </w:rPr>
            </w:pPr>
          </w:p>
        </w:tc>
        <w:tc>
          <w:tcPr>
            <w:tcW w:w="6947" w:type="dxa"/>
          </w:tcPr>
          <w:p w:rsidR="00A073A0" w:rsidRDefault="00A073A0" w:rsidP="00A61290">
            <w:pPr>
              <w:tabs>
                <w:tab w:val="left" w:pos="1701"/>
              </w:tabs>
              <w:rPr>
                <w:b/>
                <w:bCs/>
                <w:szCs w:val="24"/>
              </w:rPr>
            </w:pPr>
          </w:p>
        </w:tc>
      </w:tr>
      <w:tr w:rsidR="00761574" w:rsidRPr="00BA38FB" w:rsidTr="002F1627">
        <w:tc>
          <w:tcPr>
            <w:tcW w:w="567" w:type="dxa"/>
          </w:tcPr>
          <w:p w:rsidR="00761574" w:rsidRDefault="00A61290" w:rsidP="009C56EA">
            <w:pPr>
              <w:tabs>
                <w:tab w:val="left" w:pos="1701"/>
              </w:tabs>
              <w:rPr>
                <w:b/>
                <w:snapToGrid w:val="0"/>
                <w:szCs w:val="24"/>
              </w:rPr>
            </w:pPr>
            <w:r>
              <w:rPr>
                <w:b/>
                <w:snapToGrid w:val="0"/>
                <w:szCs w:val="24"/>
              </w:rPr>
              <w:t xml:space="preserve">§ </w:t>
            </w:r>
            <w:r w:rsidR="005B1FC7">
              <w:rPr>
                <w:b/>
                <w:snapToGrid w:val="0"/>
                <w:szCs w:val="24"/>
              </w:rPr>
              <w:t>8</w:t>
            </w:r>
          </w:p>
        </w:tc>
        <w:tc>
          <w:tcPr>
            <w:tcW w:w="6947" w:type="dxa"/>
          </w:tcPr>
          <w:p w:rsidR="00C245BA" w:rsidRDefault="00C245BA" w:rsidP="00A61290">
            <w:pPr>
              <w:tabs>
                <w:tab w:val="left" w:pos="1701"/>
              </w:tabs>
              <w:rPr>
                <w:b/>
                <w:bCs/>
                <w:szCs w:val="24"/>
              </w:rPr>
            </w:pPr>
            <w:r>
              <w:rPr>
                <w:b/>
                <w:bCs/>
                <w:szCs w:val="24"/>
              </w:rPr>
              <w:t xml:space="preserve">Övriga frågor </w:t>
            </w:r>
          </w:p>
          <w:p w:rsidR="00C245BA" w:rsidRDefault="00C245BA" w:rsidP="00A61290">
            <w:pPr>
              <w:tabs>
                <w:tab w:val="left" w:pos="1701"/>
              </w:tabs>
              <w:rPr>
                <w:b/>
                <w:bCs/>
                <w:szCs w:val="24"/>
              </w:rPr>
            </w:pPr>
          </w:p>
          <w:p w:rsidR="00C245BA" w:rsidRDefault="00C245BA" w:rsidP="00C245BA">
            <w:pPr>
              <w:tabs>
                <w:tab w:val="left" w:pos="1701"/>
              </w:tabs>
              <w:rPr>
                <w:bCs/>
                <w:szCs w:val="24"/>
              </w:rPr>
            </w:pPr>
            <w:r>
              <w:rPr>
                <w:bCs/>
                <w:szCs w:val="24"/>
              </w:rPr>
              <w:t>Finansdepartementets och Boverkets presentation från den 19 januari 2021 anmäldes.</w:t>
            </w:r>
          </w:p>
          <w:p w:rsidR="00C245BA" w:rsidRDefault="00C245BA" w:rsidP="00C245BA">
            <w:pPr>
              <w:tabs>
                <w:tab w:val="left" w:pos="1701"/>
              </w:tabs>
              <w:rPr>
                <w:bCs/>
                <w:szCs w:val="24"/>
              </w:rPr>
            </w:pPr>
          </w:p>
          <w:p w:rsidR="00C245BA" w:rsidRPr="005B1FC7" w:rsidRDefault="00C245BA" w:rsidP="00C245BA">
            <w:pPr>
              <w:tabs>
                <w:tab w:val="left" w:pos="1701"/>
              </w:tabs>
              <w:rPr>
                <w:bCs/>
                <w:szCs w:val="24"/>
              </w:rPr>
            </w:pPr>
            <w:r>
              <w:rPr>
                <w:bCs/>
                <w:szCs w:val="24"/>
              </w:rPr>
              <w:t>Utskottet beslutade att inte ha sammanträde den 2 februari 2021.</w:t>
            </w:r>
          </w:p>
          <w:p w:rsidR="00AB2A4D" w:rsidRPr="0003001F" w:rsidRDefault="00AB2A4D" w:rsidP="00BD11B2">
            <w:pPr>
              <w:rPr>
                <w:bCs/>
                <w:szCs w:val="24"/>
              </w:rPr>
            </w:pPr>
          </w:p>
        </w:tc>
      </w:tr>
      <w:tr w:rsidR="00BD11B2" w:rsidRPr="00BA38FB" w:rsidTr="002F1627">
        <w:tc>
          <w:tcPr>
            <w:tcW w:w="567" w:type="dxa"/>
          </w:tcPr>
          <w:p w:rsidR="00BD11B2" w:rsidRDefault="00BD11B2" w:rsidP="009C56EA">
            <w:pPr>
              <w:tabs>
                <w:tab w:val="left" w:pos="1701"/>
              </w:tabs>
              <w:rPr>
                <w:b/>
                <w:snapToGrid w:val="0"/>
                <w:szCs w:val="24"/>
              </w:rPr>
            </w:pPr>
            <w:r>
              <w:rPr>
                <w:b/>
                <w:snapToGrid w:val="0"/>
                <w:szCs w:val="24"/>
              </w:rPr>
              <w:t>§ 9</w:t>
            </w:r>
          </w:p>
        </w:tc>
        <w:tc>
          <w:tcPr>
            <w:tcW w:w="6947" w:type="dxa"/>
          </w:tcPr>
          <w:p w:rsidR="00BD11B2" w:rsidRDefault="00BD11B2" w:rsidP="00BD11B2">
            <w:pPr>
              <w:tabs>
                <w:tab w:val="left" w:pos="1701"/>
              </w:tabs>
              <w:rPr>
                <w:b/>
                <w:bCs/>
                <w:szCs w:val="24"/>
              </w:rPr>
            </w:pPr>
            <w:r>
              <w:rPr>
                <w:b/>
                <w:bCs/>
                <w:szCs w:val="24"/>
              </w:rPr>
              <w:t>Nästa sammanträde</w:t>
            </w:r>
          </w:p>
          <w:p w:rsidR="00BD11B2" w:rsidRDefault="00BD11B2" w:rsidP="00BD11B2">
            <w:pPr>
              <w:tabs>
                <w:tab w:val="left" w:pos="1701"/>
              </w:tabs>
              <w:rPr>
                <w:bCs/>
                <w:szCs w:val="24"/>
              </w:rPr>
            </w:pPr>
          </w:p>
          <w:p w:rsidR="00BD11B2" w:rsidRDefault="00BD11B2" w:rsidP="00BD11B2">
            <w:pPr>
              <w:rPr>
                <w:b/>
                <w:bCs/>
                <w:szCs w:val="24"/>
              </w:rPr>
            </w:pPr>
            <w:r w:rsidRPr="00B214C5">
              <w:rPr>
                <w:bCs/>
                <w:szCs w:val="24"/>
              </w:rPr>
              <w:t>Utskottet beslutade att nästa sammanträde ska äga rum den</w:t>
            </w:r>
            <w:r>
              <w:rPr>
                <w:bCs/>
                <w:szCs w:val="24"/>
              </w:rPr>
              <w:t xml:space="preserve"> 4 februari 2021 kl. 8.30.</w:t>
            </w:r>
          </w:p>
          <w:p w:rsidR="00BD11B2" w:rsidRDefault="00BD11B2" w:rsidP="00A61290">
            <w:pPr>
              <w:tabs>
                <w:tab w:val="left" w:pos="1701"/>
              </w:tabs>
              <w:rPr>
                <w:b/>
                <w:bCs/>
                <w:szCs w:val="24"/>
              </w:rPr>
            </w:pPr>
          </w:p>
        </w:tc>
      </w:tr>
    </w:tbl>
    <w:p w:rsidR="005B1FC7" w:rsidRDefault="005B1FC7"/>
    <w:p w:rsidR="007F4656" w:rsidRDefault="007F4656">
      <w:r>
        <w:br w:type="page"/>
      </w:r>
    </w:p>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982260">
        <w:tc>
          <w:tcPr>
            <w:tcW w:w="8789" w:type="dxa"/>
          </w:tcPr>
          <w:p w:rsidR="000D35E7" w:rsidRDefault="000D35E7"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r w:rsidRPr="00A569CA">
              <w:rPr>
                <w:szCs w:val="24"/>
              </w:rPr>
              <w:t xml:space="preserve">Justeras </w:t>
            </w:r>
            <w:r w:rsidRPr="007D072F">
              <w:rPr>
                <w:szCs w:val="24"/>
              </w:rPr>
              <w:t xml:space="preserve">den </w:t>
            </w:r>
            <w:r w:rsidR="003F4DA5">
              <w:rPr>
                <w:szCs w:val="24"/>
              </w:rPr>
              <w:t>4 februari</w:t>
            </w:r>
            <w:r>
              <w:rPr>
                <w:szCs w:val="24"/>
              </w:rPr>
              <w:t xml:space="preserve"> 20</w:t>
            </w:r>
            <w:r w:rsidR="001517DC">
              <w:rPr>
                <w:szCs w:val="24"/>
              </w:rPr>
              <w:t>2</w:t>
            </w:r>
            <w:r w:rsidR="00FC5B1B">
              <w:rPr>
                <w:szCs w:val="24"/>
              </w:rPr>
              <w:t>1</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5B1FC7" w:rsidP="00745FE9">
            <w:pPr>
              <w:tabs>
                <w:tab w:val="left" w:pos="1701"/>
              </w:tabs>
              <w:ind w:left="1275"/>
              <w:rPr>
                <w:snapToGrid w:val="0"/>
                <w:szCs w:val="24"/>
              </w:rPr>
            </w:pPr>
            <w:r w:rsidRPr="007F4656">
              <w:rPr>
                <w:snapToGrid w:val="0"/>
                <w:szCs w:val="24"/>
              </w:rPr>
              <w:t>Larry Söder</w:t>
            </w:r>
          </w:p>
          <w:p w:rsidR="006A6589" w:rsidRDefault="006A6589" w:rsidP="00745FE9">
            <w:pPr>
              <w:tabs>
                <w:tab w:val="left" w:pos="1701"/>
              </w:tabs>
              <w:ind w:left="1275"/>
              <w:rPr>
                <w:snapToGrid w:val="0"/>
                <w:szCs w:val="24"/>
              </w:rPr>
            </w:pPr>
          </w:p>
          <w:p w:rsidR="006A6589" w:rsidRDefault="006A658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0F44F4" w:rsidRDefault="000F44F4"/>
    <w:p w:rsidR="00E332DE" w:rsidRDefault="004F4038">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B46353">
        <w:tc>
          <w:tcPr>
            <w:tcW w:w="2906" w:type="dxa"/>
            <w:tcBorders>
              <w:top w:val="nil"/>
              <w:left w:val="nil"/>
              <w:bottom w:val="nil"/>
              <w:right w:val="nil"/>
            </w:tcBorders>
            <w:hideMark/>
          </w:tcPr>
          <w:p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2020/21:13</w:t>
            </w:r>
          </w:p>
        </w:tc>
      </w:tr>
      <w:tr w:rsidR="00B46353" w:rsidTr="00B46353">
        <w:trPr>
          <w:cantSplit/>
        </w:trPr>
        <w:tc>
          <w:tcPr>
            <w:tcW w:w="3446" w:type="dxa"/>
            <w:gridSpan w:val="2"/>
            <w:tcBorders>
              <w:top w:val="single" w:sz="6" w:space="0" w:color="auto"/>
              <w:left w:val="single" w:sz="6" w:space="0" w:color="auto"/>
              <w:bottom w:val="single" w:sz="6" w:space="0" w:color="auto"/>
              <w:right w:val="single" w:sz="6" w:space="0" w:color="auto"/>
            </w:tcBorders>
          </w:tcPr>
          <w:p w:rsidR="00B46353" w:rsidRDefault="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B46353" w:rsidRPr="001B3002" w:rsidRDefault="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3002">
              <w:rPr>
                <w:sz w:val="22"/>
                <w:szCs w:val="22"/>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B46353" w:rsidRPr="001B3002" w:rsidRDefault="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3002">
              <w:rPr>
                <w:sz w:val="22"/>
                <w:szCs w:val="22"/>
              </w:rPr>
              <w:t>§ 2–</w:t>
            </w:r>
            <w:r w:rsidR="00206335" w:rsidRPr="001B3002">
              <w:rPr>
                <w:sz w:val="22"/>
                <w:szCs w:val="22"/>
              </w:rPr>
              <w:t>3</w:t>
            </w:r>
          </w:p>
        </w:tc>
        <w:tc>
          <w:tcPr>
            <w:tcW w:w="712" w:type="dxa"/>
            <w:gridSpan w:val="2"/>
            <w:tcBorders>
              <w:top w:val="single" w:sz="6" w:space="0" w:color="auto"/>
              <w:left w:val="single" w:sz="6" w:space="0" w:color="auto"/>
              <w:bottom w:val="single" w:sz="6" w:space="0" w:color="auto"/>
              <w:right w:val="single" w:sz="6" w:space="0" w:color="auto"/>
            </w:tcBorders>
          </w:tcPr>
          <w:p w:rsidR="00B46353" w:rsidRPr="001B3002" w:rsidRDefault="002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3002">
              <w:rPr>
                <w:sz w:val="22"/>
                <w:szCs w:val="22"/>
              </w:rPr>
              <w:t>§ 4</w:t>
            </w:r>
          </w:p>
        </w:tc>
        <w:tc>
          <w:tcPr>
            <w:tcW w:w="712" w:type="dxa"/>
            <w:gridSpan w:val="2"/>
            <w:tcBorders>
              <w:top w:val="single" w:sz="6" w:space="0" w:color="auto"/>
              <w:left w:val="single" w:sz="6" w:space="0" w:color="auto"/>
              <w:bottom w:val="single" w:sz="6" w:space="0" w:color="auto"/>
              <w:right w:val="single" w:sz="6" w:space="0" w:color="auto"/>
            </w:tcBorders>
          </w:tcPr>
          <w:p w:rsidR="00B46353" w:rsidRPr="001B3002" w:rsidRDefault="005733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3002">
              <w:rPr>
                <w:sz w:val="22"/>
                <w:szCs w:val="22"/>
              </w:rPr>
              <w:t xml:space="preserve">§ </w:t>
            </w:r>
            <w:r w:rsidR="00F578A6" w:rsidRPr="001B3002">
              <w:rPr>
                <w:sz w:val="22"/>
                <w:szCs w:val="22"/>
              </w:rPr>
              <w:t>5–8</w:t>
            </w:r>
          </w:p>
        </w:tc>
        <w:tc>
          <w:tcPr>
            <w:tcW w:w="712" w:type="dxa"/>
            <w:gridSpan w:val="3"/>
            <w:tcBorders>
              <w:top w:val="single" w:sz="6" w:space="0" w:color="auto"/>
              <w:left w:val="single" w:sz="6" w:space="0" w:color="auto"/>
              <w:bottom w:val="single" w:sz="6" w:space="0" w:color="auto"/>
              <w:right w:val="single" w:sz="6" w:space="0" w:color="auto"/>
            </w:tcBorders>
          </w:tcPr>
          <w:p w:rsidR="00B46353" w:rsidRDefault="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B46353" w:rsidRDefault="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B46353" w:rsidRDefault="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46353" w:rsidTr="00B46353">
        <w:tc>
          <w:tcPr>
            <w:tcW w:w="3446" w:type="dxa"/>
            <w:gridSpan w:val="2"/>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B46353" w:rsidRDefault="00B46353" w:rsidP="00B463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lang w:val="en-US"/>
              </w:rPr>
            </w:pPr>
            <w:r>
              <w:rPr>
                <w:snapToGrid w:val="0"/>
                <w:sz w:val="22"/>
                <w:szCs w:val="22"/>
                <w:lang w:val="en-US"/>
              </w:rPr>
              <w:t xml:space="preserve">Emma </w:t>
            </w:r>
            <w:proofErr w:type="spellStart"/>
            <w:r>
              <w:rPr>
                <w:snapToGrid w:val="0"/>
                <w:sz w:val="22"/>
                <w:szCs w:val="22"/>
                <w:lang w:val="en-US"/>
              </w:rPr>
              <w:t>Hult</w:t>
            </w:r>
            <w:proofErr w:type="spellEnd"/>
            <w:r>
              <w:rPr>
                <w:snapToGrid w:val="0"/>
                <w:sz w:val="22"/>
                <w:szCs w:val="22"/>
                <w:lang w:val="en-US"/>
              </w:rPr>
              <w:t xml:space="preserve">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F578A6" w:rsidRPr="00206335"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633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Larry </w:t>
            </w:r>
            <w:proofErr w:type="spellStart"/>
            <w:r>
              <w:rPr>
                <w:sz w:val="22"/>
                <w:szCs w:val="22"/>
                <w:lang w:val="en-US"/>
              </w:rPr>
              <w:t>Söder</w:t>
            </w:r>
            <w:proofErr w:type="spellEnd"/>
            <w:r>
              <w:rPr>
                <w:sz w:val="22"/>
                <w:szCs w:val="22"/>
                <w:lang w:val="en-US"/>
              </w:rPr>
              <w:t xml:space="preserve">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napToGrid w:val="0"/>
                <w:sz w:val="22"/>
                <w:szCs w:val="22"/>
              </w:rPr>
              <w:t xml:space="preserve">Carl-Oskar Bohlin (M), </w:t>
            </w:r>
            <w:r>
              <w:rPr>
                <w:snapToGrid w:val="0"/>
                <w:sz w:val="16"/>
                <w:szCs w:val="16"/>
              </w:rPr>
              <w:t xml:space="preserve">tjl t.o.m. </w:t>
            </w:r>
            <w:proofErr w:type="gramStart"/>
            <w:r>
              <w:rPr>
                <w:snapToGrid w:val="0"/>
                <w:sz w:val="16"/>
                <w:szCs w:val="16"/>
              </w:rPr>
              <w:t>210201</w:t>
            </w:r>
            <w:proofErr w:type="gramEnd"/>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578A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F578A6" w:rsidRDefault="00F578A6" w:rsidP="00F578A6">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578A6" w:rsidRDefault="00F578A6" w:rsidP="00F578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701"/>
              </w:tabs>
              <w:rPr>
                <w:snapToGrid w:val="0"/>
                <w:sz w:val="22"/>
                <w:szCs w:val="22"/>
              </w:rPr>
            </w:pPr>
            <w:r>
              <w:rPr>
                <w:snapToGrid w:val="0"/>
                <w:sz w:val="22"/>
                <w:szCs w:val="22"/>
              </w:rPr>
              <w:t>Catarina Deremar (C)</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6"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4"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4"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4"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4"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F4656" w:rsidTr="00B46353">
        <w:tc>
          <w:tcPr>
            <w:tcW w:w="3446" w:type="dxa"/>
            <w:gridSpan w:val="2"/>
            <w:tcBorders>
              <w:top w:val="single" w:sz="6" w:space="0" w:color="auto"/>
              <w:left w:val="single" w:sz="6" w:space="0" w:color="auto"/>
              <w:bottom w:val="single" w:sz="4" w:space="0" w:color="auto"/>
              <w:right w:val="single" w:sz="6" w:space="0" w:color="auto"/>
            </w:tcBorders>
            <w:hideMark/>
          </w:tcPr>
          <w:p w:rsidR="007F4656" w:rsidRDefault="007F4656" w:rsidP="007F4656">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F4656" w:rsidRDefault="007F4656" w:rsidP="007F46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03EB" w:rsidTr="00B46353">
        <w:tc>
          <w:tcPr>
            <w:tcW w:w="3446" w:type="dxa"/>
            <w:gridSpan w:val="2"/>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03EB" w:rsidTr="00B46353">
        <w:tc>
          <w:tcPr>
            <w:tcW w:w="3446" w:type="dxa"/>
            <w:gridSpan w:val="2"/>
            <w:tcBorders>
              <w:top w:val="single" w:sz="6" w:space="0" w:color="auto"/>
              <w:left w:val="single" w:sz="6" w:space="0" w:color="auto"/>
              <w:bottom w:val="single" w:sz="4" w:space="0" w:color="auto"/>
              <w:right w:val="single" w:sz="6" w:space="0" w:color="auto"/>
            </w:tcBorders>
            <w:hideMark/>
          </w:tcPr>
          <w:p w:rsidR="008303EB" w:rsidRDefault="008303EB" w:rsidP="008303EB">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03EB" w:rsidTr="00B46353">
        <w:tc>
          <w:tcPr>
            <w:tcW w:w="3446" w:type="dxa"/>
            <w:gridSpan w:val="2"/>
            <w:tcBorders>
              <w:top w:val="single" w:sz="6" w:space="0" w:color="auto"/>
              <w:left w:val="single" w:sz="6" w:space="0" w:color="auto"/>
              <w:bottom w:val="single" w:sz="4" w:space="0" w:color="auto"/>
              <w:right w:val="single" w:sz="6" w:space="0" w:color="auto"/>
            </w:tcBorders>
            <w:hideMark/>
          </w:tcPr>
          <w:p w:rsidR="008303EB" w:rsidRDefault="008303EB" w:rsidP="008303EB">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03EB" w:rsidTr="00B46353">
        <w:tc>
          <w:tcPr>
            <w:tcW w:w="3446" w:type="dxa"/>
            <w:gridSpan w:val="2"/>
            <w:tcBorders>
              <w:top w:val="single" w:sz="6" w:space="0" w:color="auto"/>
              <w:left w:val="single" w:sz="6" w:space="0" w:color="auto"/>
              <w:bottom w:val="single" w:sz="4" w:space="0" w:color="auto"/>
              <w:right w:val="single" w:sz="6" w:space="0" w:color="auto"/>
            </w:tcBorders>
            <w:hideMark/>
          </w:tcPr>
          <w:p w:rsidR="008303EB" w:rsidRDefault="008303EB" w:rsidP="008303EB">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03EB" w:rsidTr="00B46353">
        <w:tc>
          <w:tcPr>
            <w:tcW w:w="3446" w:type="dxa"/>
            <w:gridSpan w:val="2"/>
            <w:tcBorders>
              <w:top w:val="single" w:sz="6" w:space="0" w:color="auto"/>
              <w:left w:val="single" w:sz="6" w:space="0" w:color="auto"/>
              <w:bottom w:val="single" w:sz="4" w:space="0" w:color="auto"/>
              <w:right w:val="single" w:sz="6" w:space="0" w:color="auto"/>
            </w:tcBorders>
            <w:hideMark/>
          </w:tcPr>
          <w:p w:rsidR="008303EB" w:rsidRDefault="008303EB" w:rsidP="008303EB">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03EB" w:rsidTr="00B46353">
        <w:tc>
          <w:tcPr>
            <w:tcW w:w="3446" w:type="dxa"/>
            <w:gridSpan w:val="2"/>
            <w:tcBorders>
              <w:top w:val="single" w:sz="6" w:space="0" w:color="auto"/>
              <w:left w:val="single" w:sz="6" w:space="0" w:color="auto"/>
              <w:bottom w:val="single" w:sz="6" w:space="0" w:color="auto"/>
              <w:right w:val="single" w:sz="6" w:space="0" w:color="auto"/>
            </w:tcBorders>
            <w:hideMark/>
          </w:tcPr>
          <w:p w:rsidR="008303EB" w:rsidRDefault="008303EB" w:rsidP="008303EB">
            <w:pPr>
              <w:tabs>
                <w:tab w:val="left" w:pos="1701"/>
              </w:tabs>
              <w:rPr>
                <w:snapToGrid w:val="0"/>
                <w:sz w:val="22"/>
                <w:szCs w:val="22"/>
              </w:rPr>
            </w:pPr>
            <w:r>
              <w:rPr>
                <w:snapToGrid w:val="0"/>
                <w:sz w:val="22"/>
                <w:szCs w:val="22"/>
              </w:rPr>
              <w:t xml:space="preserve">Josefin Malmqvist (M), </w:t>
            </w:r>
            <w:r>
              <w:rPr>
                <w:snapToGrid w:val="0"/>
                <w:sz w:val="16"/>
                <w:szCs w:val="16"/>
              </w:rPr>
              <w:t>ers.t.o.m.</w:t>
            </w:r>
            <w:proofErr w:type="gramStart"/>
            <w:r>
              <w:rPr>
                <w:snapToGrid w:val="0"/>
                <w:sz w:val="16"/>
                <w:szCs w:val="16"/>
              </w:rPr>
              <w:t>210201</w:t>
            </w:r>
            <w:proofErr w:type="gramEnd"/>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03EB" w:rsidTr="00B46353">
        <w:tc>
          <w:tcPr>
            <w:tcW w:w="3446" w:type="dxa"/>
            <w:gridSpan w:val="2"/>
            <w:tcBorders>
              <w:top w:val="single" w:sz="6" w:space="0" w:color="auto"/>
              <w:left w:val="single" w:sz="6" w:space="0" w:color="auto"/>
              <w:bottom w:val="single" w:sz="6" w:space="0" w:color="auto"/>
              <w:right w:val="single" w:sz="6" w:space="0" w:color="auto"/>
            </w:tcBorders>
            <w:hideMark/>
          </w:tcPr>
          <w:p w:rsidR="008303EB" w:rsidRDefault="008303EB" w:rsidP="008303EB">
            <w:pPr>
              <w:tabs>
                <w:tab w:val="left" w:pos="1701"/>
              </w:tabs>
              <w:rPr>
                <w:snapToGrid w:val="0"/>
                <w:sz w:val="22"/>
                <w:szCs w:val="22"/>
              </w:rPr>
            </w:pPr>
            <w:r>
              <w:rPr>
                <w:snapToGrid w:val="0"/>
                <w:sz w:val="22"/>
                <w:szCs w:val="22"/>
              </w:rPr>
              <w:t xml:space="preserve">Anne-Li Sjölund (C) </w:t>
            </w: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03EB" w:rsidTr="00B46353">
        <w:trPr>
          <w:trHeight w:val="263"/>
        </w:trPr>
        <w:tc>
          <w:tcPr>
            <w:tcW w:w="2906" w:type="dxa"/>
            <w:tcBorders>
              <w:top w:val="nil"/>
              <w:left w:val="nil"/>
              <w:bottom w:val="nil"/>
              <w:right w:val="nil"/>
            </w:tcBorders>
            <w:hideMark/>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24" w:type="dxa"/>
            <w:gridSpan w:val="16"/>
            <w:tcBorders>
              <w:top w:val="nil"/>
              <w:left w:val="nil"/>
              <w:bottom w:val="nil"/>
              <w:right w:val="nil"/>
            </w:tcBorders>
            <w:hideMark/>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8303EB" w:rsidTr="00B46353">
        <w:trPr>
          <w:trHeight w:val="262"/>
        </w:trPr>
        <w:tc>
          <w:tcPr>
            <w:tcW w:w="2906" w:type="dxa"/>
            <w:tcBorders>
              <w:top w:val="nil"/>
              <w:left w:val="nil"/>
              <w:bottom w:val="nil"/>
              <w:right w:val="nil"/>
            </w:tcBorders>
            <w:hideMark/>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V = Votering</w:t>
            </w:r>
          </w:p>
        </w:tc>
        <w:tc>
          <w:tcPr>
            <w:tcW w:w="5524" w:type="dxa"/>
            <w:gridSpan w:val="16"/>
            <w:tcBorders>
              <w:top w:val="nil"/>
              <w:left w:val="nil"/>
              <w:bottom w:val="nil"/>
              <w:right w:val="nil"/>
            </w:tcBorders>
            <w:hideMark/>
          </w:tcPr>
          <w:p w:rsidR="008303EB" w:rsidRDefault="008303EB" w:rsidP="008303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härutöver har varit närvarande</w:t>
            </w:r>
          </w:p>
        </w:tc>
      </w:tr>
    </w:tbl>
    <w:p w:rsidR="00B46353" w:rsidRDefault="005755BB" w:rsidP="00A073A0">
      <w:pPr>
        <w:widowControl/>
      </w:pPr>
      <w:r>
        <w:lastRenderedPageBreak/>
        <w:tab/>
      </w:r>
      <w:r>
        <w:tab/>
      </w:r>
      <w:r>
        <w:tab/>
      </w:r>
      <w:r>
        <w:tab/>
        <w:t>Bilaga 2</w:t>
      </w:r>
    </w:p>
    <w:tbl>
      <w:tblPr>
        <w:tblW w:w="9639" w:type="dxa"/>
        <w:tblLayout w:type="fixed"/>
        <w:tblCellMar>
          <w:left w:w="0" w:type="dxa"/>
          <w:right w:w="0" w:type="dxa"/>
        </w:tblCellMar>
        <w:tblLook w:val="0000" w:firstRow="0" w:lastRow="0" w:firstColumn="0" w:lastColumn="0" w:noHBand="0" w:noVBand="0"/>
      </w:tblPr>
      <w:tblGrid>
        <w:gridCol w:w="3828"/>
        <w:gridCol w:w="3402"/>
        <w:gridCol w:w="2409"/>
      </w:tblGrid>
      <w:tr w:rsidR="00711558" w:rsidRPr="00711558" w:rsidTr="00D355A1">
        <w:trPr>
          <w:trHeight w:hRule="exact" w:val="369"/>
        </w:trPr>
        <w:tc>
          <w:tcPr>
            <w:tcW w:w="3828" w:type="dxa"/>
          </w:tcPr>
          <w:p w:rsidR="00711558" w:rsidRPr="00711558" w:rsidRDefault="00711558" w:rsidP="00711558">
            <w:pPr>
              <w:widowControl/>
              <w:spacing w:after="120" w:line="280" w:lineRule="atLeast"/>
              <w:rPr>
                <w:sz w:val="22"/>
                <w:szCs w:val="22"/>
              </w:rPr>
            </w:pPr>
            <w:bookmarkStart w:id="1" w:name="Diarienummer" w:colFirst="2" w:colLast="2"/>
            <w:bookmarkStart w:id="2" w:name="Datum" w:colFirst="0" w:colLast="0"/>
            <w:r w:rsidRPr="00711558">
              <w:rPr>
                <w:sz w:val="22"/>
                <w:szCs w:val="22"/>
              </w:rPr>
              <w:t>2020-11-18</w:t>
            </w:r>
          </w:p>
        </w:tc>
        <w:tc>
          <w:tcPr>
            <w:tcW w:w="3402" w:type="dxa"/>
          </w:tcPr>
          <w:p w:rsidR="00711558" w:rsidRPr="00711558" w:rsidRDefault="00711558" w:rsidP="00711558">
            <w:pPr>
              <w:widowControl/>
              <w:spacing w:after="120" w:line="280" w:lineRule="atLeast"/>
              <w:jc w:val="right"/>
              <w:rPr>
                <w:sz w:val="22"/>
                <w:szCs w:val="22"/>
              </w:rPr>
            </w:pPr>
          </w:p>
        </w:tc>
        <w:tc>
          <w:tcPr>
            <w:tcW w:w="2409" w:type="dxa"/>
            <w:vMerge w:val="restart"/>
          </w:tcPr>
          <w:p w:rsidR="00711558" w:rsidRPr="00711558" w:rsidRDefault="00711558" w:rsidP="00711558">
            <w:pPr>
              <w:widowControl/>
              <w:spacing w:after="120" w:line="280" w:lineRule="atLeast"/>
              <w:rPr>
                <w:sz w:val="22"/>
                <w:szCs w:val="22"/>
              </w:rPr>
            </w:pPr>
          </w:p>
        </w:tc>
      </w:tr>
      <w:bookmarkEnd w:id="1"/>
      <w:bookmarkEnd w:id="2"/>
      <w:tr w:rsidR="00711558" w:rsidRPr="00711558" w:rsidTr="00D355A1">
        <w:trPr>
          <w:trHeight w:hRule="exact" w:val="369"/>
        </w:trPr>
        <w:tc>
          <w:tcPr>
            <w:tcW w:w="3828" w:type="dxa"/>
          </w:tcPr>
          <w:p w:rsidR="00711558" w:rsidRPr="00711558" w:rsidRDefault="00711558" w:rsidP="00711558">
            <w:pPr>
              <w:widowControl/>
              <w:spacing w:after="120" w:line="280" w:lineRule="atLeast"/>
              <w:rPr>
                <w:sz w:val="22"/>
                <w:szCs w:val="22"/>
              </w:rPr>
            </w:pPr>
          </w:p>
        </w:tc>
        <w:tc>
          <w:tcPr>
            <w:tcW w:w="3402" w:type="dxa"/>
          </w:tcPr>
          <w:p w:rsidR="00711558" w:rsidRPr="00711558" w:rsidRDefault="00711558" w:rsidP="00711558">
            <w:pPr>
              <w:widowControl/>
              <w:spacing w:after="120" w:line="280" w:lineRule="atLeast"/>
              <w:rPr>
                <w:sz w:val="22"/>
                <w:szCs w:val="22"/>
              </w:rPr>
            </w:pPr>
          </w:p>
        </w:tc>
        <w:tc>
          <w:tcPr>
            <w:tcW w:w="2409" w:type="dxa"/>
            <w:vMerge/>
          </w:tcPr>
          <w:p w:rsidR="00711558" w:rsidRPr="00711558" w:rsidRDefault="00711558" w:rsidP="00711558">
            <w:pPr>
              <w:widowControl/>
              <w:spacing w:after="120" w:line="280" w:lineRule="atLeast"/>
              <w:rPr>
                <w:sz w:val="22"/>
                <w:szCs w:val="22"/>
              </w:rPr>
            </w:pPr>
          </w:p>
        </w:tc>
      </w:tr>
      <w:tr w:rsidR="00711558" w:rsidRPr="00711558" w:rsidTr="00D355A1">
        <w:trPr>
          <w:trHeight w:val="960"/>
        </w:trPr>
        <w:tc>
          <w:tcPr>
            <w:tcW w:w="7230" w:type="dxa"/>
            <w:gridSpan w:val="2"/>
          </w:tcPr>
          <w:p w:rsidR="00711558" w:rsidRPr="00711558" w:rsidRDefault="00711558" w:rsidP="00711558">
            <w:pPr>
              <w:widowControl/>
              <w:rPr>
                <w:sz w:val="22"/>
                <w:szCs w:val="22"/>
              </w:rPr>
            </w:pPr>
            <w:bookmarkStart w:id="3" w:name="Mottagare" w:colFirst="0" w:colLast="0"/>
          </w:p>
        </w:tc>
        <w:tc>
          <w:tcPr>
            <w:tcW w:w="2409" w:type="dxa"/>
            <w:vMerge/>
          </w:tcPr>
          <w:p w:rsidR="00711558" w:rsidRPr="00711558" w:rsidRDefault="00711558" w:rsidP="00711558">
            <w:pPr>
              <w:widowControl/>
              <w:rPr>
                <w:sz w:val="22"/>
                <w:szCs w:val="22"/>
              </w:rPr>
            </w:pPr>
          </w:p>
        </w:tc>
      </w:tr>
      <w:bookmarkEnd w:id="3"/>
      <w:tr w:rsidR="00711558" w:rsidRPr="00711558" w:rsidTr="00D355A1">
        <w:trPr>
          <w:trHeight w:val="567"/>
        </w:trPr>
        <w:tc>
          <w:tcPr>
            <w:tcW w:w="7230" w:type="dxa"/>
            <w:gridSpan w:val="2"/>
          </w:tcPr>
          <w:p w:rsidR="00711558" w:rsidRPr="00711558" w:rsidRDefault="00711558" w:rsidP="00711558">
            <w:pPr>
              <w:widowControl/>
              <w:tabs>
                <w:tab w:val="left" w:pos="1074"/>
              </w:tabs>
              <w:spacing w:after="120" w:line="280" w:lineRule="atLeast"/>
              <w:rPr>
                <w:b/>
                <w:sz w:val="22"/>
                <w:szCs w:val="22"/>
              </w:rPr>
            </w:pPr>
            <w:r w:rsidRPr="00711558">
              <w:rPr>
                <w:b/>
                <w:sz w:val="22"/>
                <w:szCs w:val="22"/>
              </w:rPr>
              <w:t>Utskottsinitiativ om att möjliggöra förlängning av bygglov när särskilda skäl föreligger</w:t>
            </w:r>
          </w:p>
        </w:tc>
        <w:tc>
          <w:tcPr>
            <w:tcW w:w="2409" w:type="dxa"/>
          </w:tcPr>
          <w:p w:rsidR="00711558" w:rsidRPr="00711558" w:rsidRDefault="00711558" w:rsidP="00711558">
            <w:pPr>
              <w:widowControl/>
              <w:rPr>
                <w:sz w:val="22"/>
                <w:szCs w:val="22"/>
              </w:rPr>
            </w:pPr>
          </w:p>
        </w:tc>
      </w:tr>
    </w:tbl>
    <w:p w:rsidR="00711558" w:rsidRPr="00711558" w:rsidRDefault="00711558" w:rsidP="00711558">
      <w:pPr>
        <w:widowControl/>
        <w:tabs>
          <w:tab w:val="left" w:pos="1074"/>
        </w:tabs>
        <w:spacing w:after="120" w:line="280" w:lineRule="atLeast"/>
        <w:rPr>
          <w:sz w:val="22"/>
          <w:szCs w:val="22"/>
        </w:rPr>
      </w:pPr>
      <w:bookmarkStart w:id="4" w:name="Start"/>
      <w:bookmarkEnd w:id="4"/>
      <w:r w:rsidRPr="00711558">
        <w:rPr>
          <w:sz w:val="22"/>
          <w:szCs w:val="22"/>
        </w:rPr>
        <w:t xml:space="preserve">I plan- och bygglagen kap. 9 §43 regleras hur länge bygglov är giltiga. Av bestämmelsen framkommer att åtgärden som givits lov ska vara påbörjad inom två år och slutförd inom fem år från det att lov beviljats. Det är inte möjligt för en kommun att på eget initiativ förlänga ett bygglov, utan en ny ansökan måste alltid göras. Det är möjligt att använda samma ansökningshandlingar, men processen är i övrigt densamma som när första gången bygglov söks. Det innebär till exempel att det finns en ny risk att projektet överklagas. Dessutom tar det resurser i anspråk, från såväl fastighetsägaren som byggherren och från kommunen. </w:t>
      </w:r>
    </w:p>
    <w:p w:rsidR="00711558" w:rsidRPr="00711558" w:rsidRDefault="00711558" w:rsidP="00711558">
      <w:pPr>
        <w:widowControl/>
        <w:tabs>
          <w:tab w:val="left" w:pos="1074"/>
        </w:tabs>
        <w:spacing w:after="120" w:line="280" w:lineRule="atLeast"/>
        <w:rPr>
          <w:sz w:val="22"/>
          <w:szCs w:val="22"/>
        </w:rPr>
      </w:pPr>
      <w:r w:rsidRPr="00711558">
        <w:rPr>
          <w:sz w:val="22"/>
          <w:szCs w:val="22"/>
        </w:rPr>
        <w:t xml:space="preserve">Att påbörja ett projekt inom två år är vanligtvis inget problem, men i händelse av kris, då förutsättningarna förändras kraftigt och osäkerheten är betydande, är läget ett annat och behovet av en ventil i lagstiftningen har därför uppmärksammats. </w:t>
      </w:r>
    </w:p>
    <w:p w:rsidR="00711558" w:rsidRPr="00711558" w:rsidRDefault="00711558" w:rsidP="00711558">
      <w:pPr>
        <w:widowControl/>
        <w:tabs>
          <w:tab w:val="left" w:pos="1074"/>
        </w:tabs>
        <w:spacing w:after="120" w:line="280" w:lineRule="atLeast"/>
        <w:rPr>
          <w:sz w:val="22"/>
          <w:szCs w:val="22"/>
        </w:rPr>
      </w:pPr>
      <w:r w:rsidRPr="00711558">
        <w:rPr>
          <w:sz w:val="22"/>
          <w:szCs w:val="22"/>
        </w:rPr>
        <w:t xml:space="preserve">Coronakrisen har aktualiserat behovet av att skyndsamt se över lagstiftningen.  Det rör sig om tilltänkta nyproduktionsprojekt där det just nu är svårt att finna spekulanter eftersom arbetsmarknaden och de finansiella förutsättningarna upplevs som instabila. Andra exempel är enskilda individer som tänkt bygga ut eller bygga om sin bostad, men som nu inte vågar ta eller får de lån som krävs för att finansiera det. Det rör sig även om projekt inom näringar som drabbats särskilt hårt, så som hotell- och restaurangbranschen, där den som ansökt om bygglov vill invänta marknadens utveckling innan ett sedan länge tilltänkt projekt påbörjas. </w:t>
      </w:r>
    </w:p>
    <w:p w:rsidR="00711558" w:rsidRPr="00711558" w:rsidRDefault="00711558" w:rsidP="00711558">
      <w:pPr>
        <w:widowControl/>
        <w:tabs>
          <w:tab w:val="left" w:pos="1074"/>
        </w:tabs>
        <w:spacing w:after="120" w:line="280" w:lineRule="atLeast"/>
        <w:rPr>
          <w:sz w:val="22"/>
          <w:szCs w:val="22"/>
        </w:rPr>
      </w:pPr>
      <w:r w:rsidRPr="00711558">
        <w:rPr>
          <w:sz w:val="22"/>
          <w:szCs w:val="22"/>
        </w:rPr>
        <w:t xml:space="preserve">Med anledning av ovanstående föreslår Moderaterna att utskottet föreslår riksdagen att tillkännage för regeringen att den skyndsamt bör utreda frågan och återkomma till riksdagen med förslag som säkerställer att då särskilda skäl föreligger, till exempel vid händelse av kris, är möjligt att förlänga bygglov. </w:t>
      </w:r>
    </w:p>
    <w:p w:rsidR="00711558" w:rsidRPr="00711558" w:rsidRDefault="00711558" w:rsidP="00711558">
      <w:pPr>
        <w:widowControl/>
        <w:tabs>
          <w:tab w:val="left" w:pos="1074"/>
        </w:tabs>
        <w:spacing w:after="120" w:line="280" w:lineRule="atLeast"/>
        <w:rPr>
          <w:sz w:val="22"/>
          <w:szCs w:val="22"/>
        </w:rPr>
      </w:pPr>
    </w:p>
    <w:p w:rsidR="00711558" w:rsidRPr="00711558" w:rsidRDefault="00711558" w:rsidP="00711558">
      <w:pPr>
        <w:widowControl/>
        <w:tabs>
          <w:tab w:val="left" w:pos="1074"/>
        </w:tabs>
        <w:spacing w:after="120" w:line="280" w:lineRule="atLeast"/>
        <w:rPr>
          <w:sz w:val="22"/>
          <w:szCs w:val="22"/>
        </w:rPr>
      </w:pPr>
      <w:r w:rsidRPr="00711558">
        <w:rPr>
          <w:sz w:val="22"/>
          <w:szCs w:val="22"/>
        </w:rPr>
        <w:t xml:space="preserve">Moderaterna i civilutskottet </w:t>
      </w:r>
    </w:p>
    <w:p w:rsidR="00711558" w:rsidRPr="00711558" w:rsidRDefault="00711558" w:rsidP="00711558">
      <w:pPr>
        <w:widowControl/>
        <w:tabs>
          <w:tab w:val="left" w:pos="1074"/>
        </w:tabs>
        <w:spacing w:after="120" w:line="280" w:lineRule="atLeast"/>
        <w:rPr>
          <w:sz w:val="22"/>
          <w:szCs w:val="22"/>
        </w:rPr>
      </w:pPr>
    </w:p>
    <w:p w:rsidR="00711558" w:rsidRPr="00711558" w:rsidRDefault="00711558" w:rsidP="00711558">
      <w:pPr>
        <w:widowControl/>
        <w:tabs>
          <w:tab w:val="left" w:pos="1074"/>
        </w:tabs>
        <w:spacing w:after="120" w:line="280" w:lineRule="atLeast"/>
        <w:rPr>
          <w:sz w:val="22"/>
          <w:szCs w:val="22"/>
        </w:rPr>
      </w:pPr>
    </w:p>
    <w:p w:rsidR="00711558" w:rsidRPr="00711558" w:rsidRDefault="00711558" w:rsidP="00711558">
      <w:pPr>
        <w:widowControl/>
        <w:rPr>
          <w:sz w:val="22"/>
          <w:szCs w:val="22"/>
        </w:rPr>
      </w:pPr>
    </w:p>
    <w:p w:rsidR="005755BB" w:rsidRDefault="005755BB" w:rsidP="00A073A0">
      <w:pPr>
        <w:widowControl/>
      </w:pPr>
    </w:p>
    <w:sectPr w:rsidR="005755BB"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B32" w:rsidRDefault="00633B32" w:rsidP="00AD6647">
      <w:r>
        <w:separator/>
      </w:r>
    </w:p>
  </w:endnote>
  <w:endnote w:type="continuationSeparator" w:id="0">
    <w:p w:rsidR="00633B32" w:rsidRDefault="00633B32"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B32" w:rsidRDefault="00633B32" w:rsidP="00AD6647">
      <w:r>
        <w:separator/>
      </w:r>
    </w:p>
  </w:footnote>
  <w:footnote w:type="continuationSeparator" w:id="0">
    <w:p w:rsidR="00633B32" w:rsidRDefault="00633B32"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1F"/>
    <w:rsid w:val="000211BD"/>
    <w:rsid w:val="00022B82"/>
    <w:rsid w:val="0003001F"/>
    <w:rsid w:val="0003470E"/>
    <w:rsid w:val="0004044D"/>
    <w:rsid w:val="000502BA"/>
    <w:rsid w:val="00051185"/>
    <w:rsid w:val="0005467D"/>
    <w:rsid w:val="00060181"/>
    <w:rsid w:val="00060329"/>
    <w:rsid w:val="000615E7"/>
    <w:rsid w:val="00065C96"/>
    <w:rsid w:val="000666DB"/>
    <w:rsid w:val="00080CCF"/>
    <w:rsid w:val="000938AB"/>
    <w:rsid w:val="00094923"/>
    <w:rsid w:val="000A2920"/>
    <w:rsid w:val="000A6D91"/>
    <w:rsid w:val="000A758E"/>
    <w:rsid w:val="000A75EE"/>
    <w:rsid w:val="000A7D1F"/>
    <w:rsid w:val="000B05CA"/>
    <w:rsid w:val="000B77A9"/>
    <w:rsid w:val="000C3B91"/>
    <w:rsid w:val="000C4E1E"/>
    <w:rsid w:val="000C576D"/>
    <w:rsid w:val="000C58D3"/>
    <w:rsid w:val="000C6D5F"/>
    <w:rsid w:val="000D35E7"/>
    <w:rsid w:val="000D4A15"/>
    <w:rsid w:val="000D6C51"/>
    <w:rsid w:val="000E021E"/>
    <w:rsid w:val="000E2E7D"/>
    <w:rsid w:val="000E4362"/>
    <w:rsid w:val="000E6777"/>
    <w:rsid w:val="000E6B25"/>
    <w:rsid w:val="000E71E7"/>
    <w:rsid w:val="000E74D7"/>
    <w:rsid w:val="000E78D9"/>
    <w:rsid w:val="000F07A1"/>
    <w:rsid w:val="000F0BBD"/>
    <w:rsid w:val="000F44F4"/>
    <w:rsid w:val="001038A6"/>
    <w:rsid w:val="001079DD"/>
    <w:rsid w:val="00113437"/>
    <w:rsid w:val="0012486D"/>
    <w:rsid w:val="00126B16"/>
    <w:rsid w:val="00131006"/>
    <w:rsid w:val="00140136"/>
    <w:rsid w:val="00141EE8"/>
    <w:rsid w:val="00146F2D"/>
    <w:rsid w:val="001477F4"/>
    <w:rsid w:val="001517DC"/>
    <w:rsid w:val="0015180D"/>
    <w:rsid w:val="00152374"/>
    <w:rsid w:val="00160ED5"/>
    <w:rsid w:val="00161AA6"/>
    <w:rsid w:val="00162744"/>
    <w:rsid w:val="00162E43"/>
    <w:rsid w:val="00163FC2"/>
    <w:rsid w:val="00170A07"/>
    <w:rsid w:val="00171F2F"/>
    <w:rsid w:val="00172651"/>
    <w:rsid w:val="00173B10"/>
    <w:rsid w:val="00176834"/>
    <w:rsid w:val="00184907"/>
    <w:rsid w:val="0018499A"/>
    <w:rsid w:val="00194708"/>
    <w:rsid w:val="001952F3"/>
    <w:rsid w:val="00196E7E"/>
    <w:rsid w:val="001A2EFB"/>
    <w:rsid w:val="001A6BFD"/>
    <w:rsid w:val="001A6EDE"/>
    <w:rsid w:val="001B037F"/>
    <w:rsid w:val="001B1AEC"/>
    <w:rsid w:val="001B3002"/>
    <w:rsid w:val="001B334D"/>
    <w:rsid w:val="001B638C"/>
    <w:rsid w:val="001C3D38"/>
    <w:rsid w:val="001C72E1"/>
    <w:rsid w:val="001D2A2F"/>
    <w:rsid w:val="001D6700"/>
    <w:rsid w:val="001F040B"/>
    <w:rsid w:val="001F1BB9"/>
    <w:rsid w:val="001F23F5"/>
    <w:rsid w:val="001F42E1"/>
    <w:rsid w:val="00206335"/>
    <w:rsid w:val="002108A9"/>
    <w:rsid w:val="00213C1D"/>
    <w:rsid w:val="002174A8"/>
    <w:rsid w:val="00221B55"/>
    <w:rsid w:val="002226B9"/>
    <w:rsid w:val="002230C1"/>
    <w:rsid w:val="002240C8"/>
    <w:rsid w:val="00224846"/>
    <w:rsid w:val="00230E6A"/>
    <w:rsid w:val="00231D6A"/>
    <w:rsid w:val="002335AA"/>
    <w:rsid w:val="00234652"/>
    <w:rsid w:val="00237871"/>
    <w:rsid w:val="00242799"/>
    <w:rsid w:val="002457B2"/>
    <w:rsid w:val="002457DC"/>
    <w:rsid w:val="002457E5"/>
    <w:rsid w:val="00250924"/>
    <w:rsid w:val="002544E0"/>
    <w:rsid w:val="00255EDA"/>
    <w:rsid w:val="0026165C"/>
    <w:rsid w:val="002624FF"/>
    <w:rsid w:val="002646A2"/>
    <w:rsid w:val="00267961"/>
    <w:rsid w:val="00271038"/>
    <w:rsid w:val="0027779C"/>
    <w:rsid w:val="00282A97"/>
    <w:rsid w:val="00284BC2"/>
    <w:rsid w:val="002926A4"/>
    <w:rsid w:val="00295BE3"/>
    <w:rsid w:val="002962E4"/>
    <w:rsid w:val="00296D10"/>
    <w:rsid w:val="0029744B"/>
    <w:rsid w:val="002A12CA"/>
    <w:rsid w:val="002A1733"/>
    <w:rsid w:val="002A2D95"/>
    <w:rsid w:val="002A3EC9"/>
    <w:rsid w:val="002A40B2"/>
    <w:rsid w:val="002A4AD0"/>
    <w:rsid w:val="002B07B8"/>
    <w:rsid w:val="002B495D"/>
    <w:rsid w:val="002C1AF4"/>
    <w:rsid w:val="002C6E95"/>
    <w:rsid w:val="002D1197"/>
    <w:rsid w:val="002D2AB5"/>
    <w:rsid w:val="002E2017"/>
    <w:rsid w:val="002E60FE"/>
    <w:rsid w:val="002F1627"/>
    <w:rsid w:val="002F284C"/>
    <w:rsid w:val="002F33BF"/>
    <w:rsid w:val="00300054"/>
    <w:rsid w:val="00307165"/>
    <w:rsid w:val="00307355"/>
    <w:rsid w:val="00313774"/>
    <w:rsid w:val="00317F49"/>
    <w:rsid w:val="00320ED3"/>
    <w:rsid w:val="003222AC"/>
    <w:rsid w:val="00323112"/>
    <w:rsid w:val="00335156"/>
    <w:rsid w:val="00337C70"/>
    <w:rsid w:val="003405BC"/>
    <w:rsid w:val="003510FA"/>
    <w:rsid w:val="00355A31"/>
    <w:rsid w:val="00357DCA"/>
    <w:rsid w:val="00360479"/>
    <w:rsid w:val="00361BD5"/>
    <w:rsid w:val="00364BDE"/>
    <w:rsid w:val="00370C65"/>
    <w:rsid w:val="00377F9C"/>
    <w:rsid w:val="00380D46"/>
    <w:rsid w:val="0038263B"/>
    <w:rsid w:val="0038651A"/>
    <w:rsid w:val="00386DD7"/>
    <w:rsid w:val="00387092"/>
    <w:rsid w:val="003908A8"/>
    <w:rsid w:val="003952A4"/>
    <w:rsid w:val="00395763"/>
    <w:rsid w:val="0039591D"/>
    <w:rsid w:val="0039683D"/>
    <w:rsid w:val="003A48EB"/>
    <w:rsid w:val="003A5A30"/>
    <w:rsid w:val="003A5F33"/>
    <w:rsid w:val="003B7324"/>
    <w:rsid w:val="003B76DA"/>
    <w:rsid w:val="003C356F"/>
    <w:rsid w:val="003C7167"/>
    <w:rsid w:val="003D07F1"/>
    <w:rsid w:val="003E20D4"/>
    <w:rsid w:val="003E6E48"/>
    <w:rsid w:val="003F3EC5"/>
    <w:rsid w:val="003F41A0"/>
    <w:rsid w:val="003F4DA5"/>
    <w:rsid w:val="003F6DD5"/>
    <w:rsid w:val="004021CA"/>
    <w:rsid w:val="0040542E"/>
    <w:rsid w:val="004124C9"/>
    <w:rsid w:val="0041580F"/>
    <w:rsid w:val="0041727C"/>
    <w:rsid w:val="004255FA"/>
    <w:rsid w:val="004258CF"/>
    <w:rsid w:val="00433B81"/>
    <w:rsid w:val="0043601F"/>
    <w:rsid w:val="00436913"/>
    <w:rsid w:val="00436AB2"/>
    <w:rsid w:val="00436C71"/>
    <w:rsid w:val="00436FC7"/>
    <w:rsid w:val="00442B03"/>
    <w:rsid w:val="0044681B"/>
    <w:rsid w:val="004474EE"/>
    <w:rsid w:val="00460857"/>
    <w:rsid w:val="00463804"/>
    <w:rsid w:val="0047440D"/>
    <w:rsid w:val="00474C15"/>
    <w:rsid w:val="00477939"/>
    <w:rsid w:val="004800F9"/>
    <w:rsid w:val="0048401D"/>
    <w:rsid w:val="00485A25"/>
    <w:rsid w:val="004875D6"/>
    <w:rsid w:val="004903AB"/>
    <w:rsid w:val="004913CC"/>
    <w:rsid w:val="00491F31"/>
    <w:rsid w:val="00494212"/>
    <w:rsid w:val="004944D8"/>
    <w:rsid w:val="0049632C"/>
    <w:rsid w:val="004A04F7"/>
    <w:rsid w:val="004B1E95"/>
    <w:rsid w:val="004B3E3A"/>
    <w:rsid w:val="004C0DA0"/>
    <w:rsid w:val="004C5D17"/>
    <w:rsid w:val="004C7878"/>
    <w:rsid w:val="004E05D5"/>
    <w:rsid w:val="004E24F9"/>
    <w:rsid w:val="004E25A8"/>
    <w:rsid w:val="004E2630"/>
    <w:rsid w:val="004E569D"/>
    <w:rsid w:val="004F0C54"/>
    <w:rsid w:val="004F0F2C"/>
    <w:rsid w:val="004F1B55"/>
    <w:rsid w:val="004F26DF"/>
    <w:rsid w:val="004F4038"/>
    <w:rsid w:val="004F680C"/>
    <w:rsid w:val="004F7012"/>
    <w:rsid w:val="005109B9"/>
    <w:rsid w:val="00513D16"/>
    <w:rsid w:val="005148DF"/>
    <w:rsid w:val="00522CD4"/>
    <w:rsid w:val="00526E06"/>
    <w:rsid w:val="00531477"/>
    <w:rsid w:val="00542726"/>
    <w:rsid w:val="00547B84"/>
    <w:rsid w:val="005522C5"/>
    <w:rsid w:val="00554C06"/>
    <w:rsid w:val="00555707"/>
    <w:rsid w:val="005626C5"/>
    <w:rsid w:val="005667D7"/>
    <w:rsid w:val="00566B06"/>
    <w:rsid w:val="00570CB6"/>
    <w:rsid w:val="005719BC"/>
    <w:rsid w:val="0057225A"/>
    <w:rsid w:val="005726A3"/>
    <w:rsid w:val="00572EB6"/>
    <w:rsid w:val="0057339F"/>
    <w:rsid w:val="00573AF7"/>
    <w:rsid w:val="00575117"/>
    <w:rsid w:val="005755BB"/>
    <w:rsid w:val="00575862"/>
    <w:rsid w:val="005770F9"/>
    <w:rsid w:val="005855DC"/>
    <w:rsid w:val="005920D7"/>
    <w:rsid w:val="00592875"/>
    <w:rsid w:val="0059336F"/>
    <w:rsid w:val="00595117"/>
    <w:rsid w:val="005A0E06"/>
    <w:rsid w:val="005A2779"/>
    <w:rsid w:val="005B1FC7"/>
    <w:rsid w:val="005B5D60"/>
    <w:rsid w:val="005C1541"/>
    <w:rsid w:val="005C351D"/>
    <w:rsid w:val="005C7D58"/>
    <w:rsid w:val="005D7B12"/>
    <w:rsid w:val="005E28B9"/>
    <w:rsid w:val="005E439C"/>
    <w:rsid w:val="005E484A"/>
    <w:rsid w:val="005E49AA"/>
    <w:rsid w:val="005E4CF2"/>
    <w:rsid w:val="005E4EB8"/>
    <w:rsid w:val="005E6DB0"/>
    <w:rsid w:val="005F7D91"/>
    <w:rsid w:val="00603322"/>
    <w:rsid w:val="00611378"/>
    <w:rsid w:val="00615E83"/>
    <w:rsid w:val="00622B38"/>
    <w:rsid w:val="0062438A"/>
    <w:rsid w:val="00627A02"/>
    <w:rsid w:val="00631327"/>
    <w:rsid w:val="00633B32"/>
    <w:rsid w:val="00636DFA"/>
    <w:rsid w:val="00643F2C"/>
    <w:rsid w:val="00646C10"/>
    <w:rsid w:val="006614A8"/>
    <w:rsid w:val="00682EDC"/>
    <w:rsid w:val="0068476B"/>
    <w:rsid w:val="00687478"/>
    <w:rsid w:val="006A180F"/>
    <w:rsid w:val="006A32B0"/>
    <w:rsid w:val="006A5459"/>
    <w:rsid w:val="006A6589"/>
    <w:rsid w:val="006A7297"/>
    <w:rsid w:val="006B7B0C"/>
    <w:rsid w:val="006C1741"/>
    <w:rsid w:val="006C21FA"/>
    <w:rsid w:val="006C2302"/>
    <w:rsid w:val="006C26B7"/>
    <w:rsid w:val="006D0481"/>
    <w:rsid w:val="006D0665"/>
    <w:rsid w:val="006D0C64"/>
    <w:rsid w:val="006D3126"/>
    <w:rsid w:val="006D4093"/>
    <w:rsid w:val="006D44BF"/>
    <w:rsid w:val="006E5F7A"/>
    <w:rsid w:val="006F10CD"/>
    <w:rsid w:val="006F159A"/>
    <w:rsid w:val="006F64E5"/>
    <w:rsid w:val="006F66E1"/>
    <w:rsid w:val="006F7C33"/>
    <w:rsid w:val="00701933"/>
    <w:rsid w:val="00711558"/>
    <w:rsid w:val="00712B0A"/>
    <w:rsid w:val="00722E42"/>
    <w:rsid w:val="00723D66"/>
    <w:rsid w:val="00730E81"/>
    <w:rsid w:val="00742212"/>
    <w:rsid w:val="007422F5"/>
    <w:rsid w:val="00744916"/>
    <w:rsid w:val="00744AF5"/>
    <w:rsid w:val="00745FE9"/>
    <w:rsid w:val="0074664F"/>
    <w:rsid w:val="00750FF0"/>
    <w:rsid w:val="007510F8"/>
    <w:rsid w:val="0075365A"/>
    <w:rsid w:val="007568B8"/>
    <w:rsid w:val="00761574"/>
    <w:rsid w:val="00763199"/>
    <w:rsid w:val="00767BDA"/>
    <w:rsid w:val="007741F5"/>
    <w:rsid w:val="007778C7"/>
    <w:rsid w:val="00781130"/>
    <w:rsid w:val="007828A1"/>
    <w:rsid w:val="00786E2B"/>
    <w:rsid w:val="007929F8"/>
    <w:rsid w:val="0079549C"/>
    <w:rsid w:val="00797111"/>
    <w:rsid w:val="007A2598"/>
    <w:rsid w:val="007A7301"/>
    <w:rsid w:val="007B15AB"/>
    <w:rsid w:val="007B25F3"/>
    <w:rsid w:val="007B2705"/>
    <w:rsid w:val="007B43F1"/>
    <w:rsid w:val="007B57FC"/>
    <w:rsid w:val="007B768B"/>
    <w:rsid w:val="007B7BBF"/>
    <w:rsid w:val="007B7EFA"/>
    <w:rsid w:val="007C44BA"/>
    <w:rsid w:val="007C610E"/>
    <w:rsid w:val="007D072F"/>
    <w:rsid w:val="007D250B"/>
    <w:rsid w:val="007D3439"/>
    <w:rsid w:val="007D740C"/>
    <w:rsid w:val="007E5E33"/>
    <w:rsid w:val="007E73D9"/>
    <w:rsid w:val="007F2890"/>
    <w:rsid w:val="007F4656"/>
    <w:rsid w:val="007F7513"/>
    <w:rsid w:val="008010E2"/>
    <w:rsid w:val="008015C1"/>
    <w:rsid w:val="00802F70"/>
    <w:rsid w:val="008030AA"/>
    <w:rsid w:val="008067DF"/>
    <w:rsid w:val="00811175"/>
    <w:rsid w:val="00812B29"/>
    <w:rsid w:val="00813916"/>
    <w:rsid w:val="008145FC"/>
    <w:rsid w:val="00816C5D"/>
    <w:rsid w:val="008303EB"/>
    <w:rsid w:val="0083383F"/>
    <w:rsid w:val="00834B38"/>
    <w:rsid w:val="008366D8"/>
    <w:rsid w:val="00844336"/>
    <w:rsid w:val="008465D6"/>
    <w:rsid w:val="008502F7"/>
    <w:rsid w:val="008524F1"/>
    <w:rsid w:val="00853D32"/>
    <w:rsid w:val="008557FA"/>
    <w:rsid w:val="00860E0F"/>
    <w:rsid w:val="008616CD"/>
    <w:rsid w:val="0086544C"/>
    <w:rsid w:val="008708C6"/>
    <w:rsid w:val="008732C7"/>
    <w:rsid w:val="008756FD"/>
    <w:rsid w:val="00877630"/>
    <w:rsid w:val="00880CCA"/>
    <w:rsid w:val="00885DAE"/>
    <w:rsid w:val="008862F7"/>
    <w:rsid w:val="00890555"/>
    <w:rsid w:val="00892F17"/>
    <w:rsid w:val="008A1E51"/>
    <w:rsid w:val="008A5A80"/>
    <w:rsid w:val="008B0FEB"/>
    <w:rsid w:val="008B34AC"/>
    <w:rsid w:val="008B6181"/>
    <w:rsid w:val="008B737A"/>
    <w:rsid w:val="008B7C61"/>
    <w:rsid w:val="008C05EE"/>
    <w:rsid w:val="008D012F"/>
    <w:rsid w:val="008D2D4E"/>
    <w:rsid w:val="008D6F8F"/>
    <w:rsid w:val="008E14C5"/>
    <w:rsid w:val="008E1BC5"/>
    <w:rsid w:val="008E2674"/>
    <w:rsid w:val="008E5B89"/>
    <w:rsid w:val="008E60BE"/>
    <w:rsid w:val="008F08E5"/>
    <w:rsid w:val="008F4D68"/>
    <w:rsid w:val="00902EB5"/>
    <w:rsid w:val="00903A9A"/>
    <w:rsid w:val="00906C2D"/>
    <w:rsid w:val="00907558"/>
    <w:rsid w:val="00910C58"/>
    <w:rsid w:val="00911096"/>
    <w:rsid w:val="009152A2"/>
    <w:rsid w:val="00921232"/>
    <w:rsid w:val="00924427"/>
    <w:rsid w:val="00924436"/>
    <w:rsid w:val="00937A42"/>
    <w:rsid w:val="00942BFE"/>
    <w:rsid w:val="00943A88"/>
    <w:rsid w:val="00944CD9"/>
    <w:rsid w:val="00946978"/>
    <w:rsid w:val="0095061D"/>
    <w:rsid w:val="00950D27"/>
    <w:rsid w:val="00951110"/>
    <w:rsid w:val="009519BD"/>
    <w:rsid w:val="009618C8"/>
    <w:rsid w:val="0096269A"/>
    <w:rsid w:val="00962800"/>
    <w:rsid w:val="0096348C"/>
    <w:rsid w:val="0096358D"/>
    <w:rsid w:val="00963A4D"/>
    <w:rsid w:val="00971890"/>
    <w:rsid w:val="00971D76"/>
    <w:rsid w:val="00973D8B"/>
    <w:rsid w:val="00976C1F"/>
    <w:rsid w:val="00982260"/>
    <w:rsid w:val="0098234B"/>
    <w:rsid w:val="00982BC2"/>
    <w:rsid w:val="00985298"/>
    <w:rsid w:val="00985875"/>
    <w:rsid w:val="00992CD4"/>
    <w:rsid w:val="00995900"/>
    <w:rsid w:val="009A2E17"/>
    <w:rsid w:val="009A3EEB"/>
    <w:rsid w:val="009A68FE"/>
    <w:rsid w:val="009A6A3C"/>
    <w:rsid w:val="009A6E27"/>
    <w:rsid w:val="009B0A01"/>
    <w:rsid w:val="009B13A1"/>
    <w:rsid w:val="009B3008"/>
    <w:rsid w:val="009B6CB5"/>
    <w:rsid w:val="009B75CD"/>
    <w:rsid w:val="009C008B"/>
    <w:rsid w:val="009C1310"/>
    <w:rsid w:val="009C307C"/>
    <w:rsid w:val="009C3770"/>
    <w:rsid w:val="009C56EA"/>
    <w:rsid w:val="009D1085"/>
    <w:rsid w:val="009D276E"/>
    <w:rsid w:val="009D2BC5"/>
    <w:rsid w:val="009D3BD1"/>
    <w:rsid w:val="009E3284"/>
    <w:rsid w:val="009E3AC0"/>
    <w:rsid w:val="009E7759"/>
    <w:rsid w:val="00A025BF"/>
    <w:rsid w:val="00A03AEA"/>
    <w:rsid w:val="00A03D34"/>
    <w:rsid w:val="00A0519C"/>
    <w:rsid w:val="00A06191"/>
    <w:rsid w:val="00A073A0"/>
    <w:rsid w:val="00A10A0F"/>
    <w:rsid w:val="00A10D79"/>
    <w:rsid w:val="00A10F5E"/>
    <w:rsid w:val="00A11ED5"/>
    <w:rsid w:val="00A24EC4"/>
    <w:rsid w:val="00A24ED8"/>
    <w:rsid w:val="00A257C5"/>
    <w:rsid w:val="00A314AA"/>
    <w:rsid w:val="00A32B11"/>
    <w:rsid w:val="00A33C2F"/>
    <w:rsid w:val="00A33FE3"/>
    <w:rsid w:val="00A35092"/>
    <w:rsid w:val="00A401A5"/>
    <w:rsid w:val="00A5280C"/>
    <w:rsid w:val="00A54FD1"/>
    <w:rsid w:val="00A5656D"/>
    <w:rsid w:val="00A569CA"/>
    <w:rsid w:val="00A57E60"/>
    <w:rsid w:val="00A61290"/>
    <w:rsid w:val="00A61C93"/>
    <w:rsid w:val="00A61CBD"/>
    <w:rsid w:val="00A70EA8"/>
    <w:rsid w:val="00A73F6F"/>
    <w:rsid w:val="00A744C3"/>
    <w:rsid w:val="00A769F0"/>
    <w:rsid w:val="00A823F9"/>
    <w:rsid w:val="00A8525A"/>
    <w:rsid w:val="00A928A7"/>
    <w:rsid w:val="00A92DD1"/>
    <w:rsid w:val="00A94074"/>
    <w:rsid w:val="00AA3419"/>
    <w:rsid w:val="00AA3E8B"/>
    <w:rsid w:val="00AA41CE"/>
    <w:rsid w:val="00AB2A4D"/>
    <w:rsid w:val="00AB460B"/>
    <w:rsid w:val="00AB4858"/>
    <w:rsid w:val="00AB675B"/>
    <w:rsid w:val="00AD105F"/>
    <w:rsid w:val="00AD3F5C"/>
    <w:rsid w:val="00AD5FAD"/>
    <w:rsid w:val="00AD6647"/>
    <w:rsid w:val="00AD7E57"/>
    <w:rsid w:val="00AE39AD"/>
    <w:rsid w:val="00AE6609"/>
    <w:rsid w:val="00AE6E0B"/>
    <w:rsid w:val="00AF2BF0"/>
    <w:rsid w:val="00AF3CB7"/>
    <w:rsid w:val="00AF3DDD"/>
    <w:rsid w:val="00AF4134"/>
    <w:rsid w:val="00AF60A7"/>
    <w:rsid w:val="00B02CCB"/>
    <w:rsid w:val="00B05D7C"/>
    <w:rsid w:val="00B10892"/>
    <w:rsid w:val="00B1251F"/>
    <w:rsid w:val="00B14BC1"/>
    <w:rsid w:val="00B16790"/>
    <w:rsid w:val="00B22051"/>
    <w:rsid w:val="00B24139"/>
    <w:rsid w:val="00B25235"/>
    <w:rsid w:val="00B27A57"/>
    <w:rsid w:val="00B327BA"/>
    <w:rsid w:val="00B32DC7"/>
    <w:rsid w:val="00B361CC"/>
    <w:rsid w:val="00B42E61"/>
    <w:rsid w:val="00B46353"/>
    <w:rsid w:val="00B5365D"/>
    <w:rsid w:val="00B62AA2"/>
    <w:rsid w:val="00B62ADD"/>
    <w:rsid w:val="00B63459"/>
    <w:rsid w:val="00B642A3"/>
    <w:rsid w:val="00B65CD7"/>
    <w:rsid w:val="00B66085"/>
    <w:rsid w:val="00B6646B"/>
    <w:rsid w:val="00B9203B"/>
    <w:rsid w:val="00B96D33"/>
    <w:rsid w:val="00BA38FB"/>
    <w:rsid w:val="00BA596F"/>
    <w:rsid w:val="00BA7269"/>
    <w:rsid w:val="00BA7DCA"/>
    <w:rsid w:val="00BB1303"/>
    <w:rsid w:val="00BB7105"/>
    <w:rsid w:val="00BB7E0D"/>
    <w:rsid w:val="00BC0110"/>
    <w:rsid w:val="00BC0668"/>
    <w:rsid w:val="00BC0EDA"/>
    <w:rsid w:val="00BD11B2"/>
    <w:rsid w:val="00BD253C"/>
    <w:rsid w:val="00BD2A4C"/>
    <w:rsid w:val="00BD4382"/>
    <w:rsid w:val="00BD5D83"/>
    <w:rsid w:val="00BD71C9"/>
    <w:rsid w:val="00BD7D25"/>
    <w:rsid w:val="00BE21C4"/>
    <w:rsid w:val="00BF768C"/>
    <w:rsid w:val="00C00CB4"/>
    <w:rsid w:val="00C03596"/>
    <w:rsid w:val="00C14520"/>
    <w:rsid w:val="00C210B3"/>
    <w:rsid w:val="00C245BA"/>
    <w:rsid w:val="00C249B2"/>
    <w:rsid w:val="00C26641"/>
    <w:rsid w:val="00C26E45"/>
    <w:rsid w:val="00C30EB3"/>
    <w:rsid w:val="00C357B4"/>
    <w:rsid w:val="00C37125"/>
    <w:rsid w:val="00C43C12"/>
    <w:rsid w:val="00C61546"/>
    <w:rsid w:val="00C62D4C"/>
    <w:rsid w:val="00C637D4"/>
    <w:rsid w:val="00C659B8"/>
    <w:rsid w:val="00C675CE"/>
    <w:rsid w:val="00C730EF"/>
    <w:rsid w:val="00C74837"/>
    <w:rsid w:val="00C7561C"/>
    <w:rsid w:val="00C760A2"/>
    <w:rsid w:val="00C85407"/>
    <w:rsid w:val="00C862CF"/>
    <w:rsid w:val="00C90C3B"/>
    <w:rsid w:val="00C917F3"/>
    <w:rsid w:val="00C93236"/>
    <w:rsid w:val="00C93E34"/>
    <w:rsid w:val="00CA6DD4"/>
    <w:rsid w:val="00CB002D"/>
    <w:rsid w:val="00CD0AC3"/>
    <w:rsid w:val="00CD424F"/>
    <w:rsid w:val="00CD49C4"/>
    <w:rsid w:val="00CD59E4"/>
    <w:rsid w:val="00CE0016"/>
    <w:rsid w:val="00CE200F"/>
    <w:rsid w:val="00CF4563"/>
    <w:rsid w:val="00CF4611"/>
    <w:rsid w:val="00D00386"/>
    <w:rsid w:val="00D00DF1"/>
    <w:rsid w:val="00D03AC8"/>
    <w:rsid w:val="00D0597A"/>
    <w:rsid w:val="00D078BC"/>
    <w:rsid w:val="00D13D09"/>
    <w:rsid w:val="00D2768E"/>
    <w:rsid w:val="00D324A6"/>
    <w:rsid w:val="00D326C7"/>
    <w:rsid w:val="00D36729"/>
    <w:rsid w:val="00D36EE0"/>
    <w:rsid w:val="00D37126"/>
    <w:rsid w:val="00D4281D"/>
    <w:rsid w:val="00D44038"/>
    <w:rsid w:val="00D44BB6"/>
    <w:rsid w:val="00D46AA6"/>
    <w:rsid w:val="00D50411"/>
    <w:rsid w:val="00D51784"/>
    <w:rsid w:val="00D538B8"/>
    <w:rsid w:val="00D615B9"/>
    <w:rsid w:val="00D67DCA"/>
    <w:rsid w:val="00D711B5"/>
    <w:rsid w:val="00D75215"/>
    <w:rsid w:val="00D7770E"/>
    <w:rsid w:val="00D77805"/>
    <w:rsid w:val="00D80363"/>
    <w:rsid w:val="00D84C9E"/>
    <w:rsid w:val="00D8714B"/>
    <w:rsid w:val="00D94175"/>
    <w:rsid w:val="00DA066D"/>
    <w:rsid w:val="00DB0378"/>
    <w:rsid w:val="00DB123A"/>
    <w:rsid w:val="00DB7C77"/>
    <w:rsid w:val="00DC2075"/>
    <w:rsid w:val="00DC40CE"/>
    <w:rsid w:val="00DD3014"/>
    <w:rsid w:val="00DD5844"/>
    <w:rsid w:val="00DE54AF"/>
    <w:rsid w:val="00DE54DD"/>
    <w:rsid w:val="00DE5E6B"/>
    <w:rsid w:val="00DF10D2"/>
    <w:rsid w:val="00DF1362"/>
    <w:rsid w:val="00E02462"/>
    <w:rsid w:val="00E036C4"/>
    <w:rsid w:val="00E05CBD"/>
    <w:rsid w:val="00E065C3"/>
    <w:rsid w:val="00E102B9"/>
    <w:rsid w:val="00E15A27"/>
    <w:rsid w:val="00E22247"/>
    <w:rsid w:val="00E24574"/>
    <w:rsid w:val="00E2675F"/>
    <w:rsid w:val="00E306CB"/>
    <w:rsid w:val="00E332DE"/>
    <w:rsid w:val="00E3458A"/>
    <w:rsid w:val="00E3779D"/>
    <w:rsid w:val="00E40826"/>
    <w:rsid w:val="00E40B7F"/>
    <w:rsid w:val="00E41A2F"/>
    <w:rsid w:val="00E44B96"/>
    <w:rsid w:val="00E44BD5"/>
    <w:rsid w:val="00E64074"/>
    <w:rsid w:val="00E659C1"/>
    <w:rsid w:val="00E67EBA"/>
    <w:rsid w:val="00E71A65"/>
    <w:rsid w:val="00E742EA"/>
    <w:rsid w:val="00E75C43"/>
    <w:rsid w:val="00E75CC6"/>
    <w:rsid w:val="00E761A2"/>
    <w:rsid w:val="00E776F8"/>
    <w:rsid w:val="00E83814"/>
    <w:rsid w:val="00E8555C"/>
    <w:rsid w:val="00E855B4"/>
    <w:rsid w:val="00E855C8"/>
    <w:rsid w:val="00E916EA"/>
    <w:rsid w:val="00E935B5"/>
    <w:rsid w:val="00E93685"/>
    <w:rsid w:val="00EA2288"/>
    <w:rsid w:val="00EB1AF4"/>
    <w:rsid w:val="00EC097B"/>
    <w:rsid w:val="00EC0ACE"/>
    <w:rsid w:val="00EC1B80"/>
    <w:rsid w:val="00EC3AB3"/>
    <w:rsid w:val="00ED11BF"/>
    <w:rsid w:val="00ED1495"/>
    <w:rsid w:val="00ED23A3"/>
    <w:rsid w:val="00ED2F65"/>
    <w:rsid w:val="00ED335D"/>
    <w:rsid w:val="00ED588F"/>
    <w:rsid w:val="00ED68C1"/>
    <w:rsid w:val="00EF09BA"/>
    <w:rsid w:val="00EF0EA5"/>
    <w:rsid w:val="00F03B32"/>
    <w:rsid w:val="00F05D79"/>
    <w:rsid w:val="00F100F1"/>
    <w:rsid w:val="00F12457"/>
    <w:rsid w:val="00F14195"/>
    <w:rsid w:val="00F155BB"/>
    <w:rsid w:val="00F21DEA"/>
    <w:rsid w:val="00F26A07"/>
    <w:rsid w:val="00F27916"/>
    <w:rsid w:val="00F27A44"/>
    <w:rsid w:val="00F27FB5"/>
    <w:rsid w:val="00F30E27"/>
    <w:rsid w:val="00F34838"/>
    <w:rsid w:val="00F45BFD"/>
    <w:rsid w:val="00F478AA"/>
    <w:rsid w:val="00F578A6"/>
    <w:rsid w:val="00F6283B"/>
    <w:rsid w:val="00F6675C"/>
    <w:rsid w:val="00F70E11"/>
    <w:rsid w:val="00F71787"/>
    <w:rsid w:val="00F74B93"/>
    <w:rsid w:val="00F7604D"/>
    <w:rsid w:val="00F8102A"/>
    <w:rsid w:val="00F8376C"/>
    <w:rsid w:val="00F8547D"/>
    <w:rsid w:val="00F91659"/>
    <w:rsid w:val="00F91A34"/>
    <w:rsid w:val="00FA08AC"/>
    <w:rsid w:val="00FA0CAB"/>
    <w:rsid w:val="00FA365F"/>
    <w:rsid w:val="00FA4169"/>
    <w:rsid w:val="00FA5106"/>
    <w:rsid w:val="00FB2A0F"/>
    <w:rsid w:val="00FC0925"/>
    <w:rsid w:val="00FC1C61"/>
    <w:rsid w:val="00FC247D"/>
    <w:rsid w:val="00FC4753"/>
    <w:rsid w:val="00FC5B1B"/>
    <w:rsid w:val="00FD13A3"/>
    <w:rsid w:val="00FD7115"/>
    <w:rsid w:val="00FE0868"/>
    <w:rsid w:val="00FE0D25"/>
    <w:rsid w:val="00FE3E45"/>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47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rsid w:val="007929F8"/>
    <w:pPr>
      <w:tabs>
        <w:tab w:val="center" w:pos="4536"/>
        <w:tab w:val="right" w:pos="9072"/>
      </w:tabs>
    </w:pPr>
  </w:style>
  <w:style w:type="character" w:customStyle="1" w:styleId="SidhuvudChar">
    <w:name w:val="Sidhuvud Char"/>
    <w:basedOn w:val="Standardstycketeckensnitt"/>
    <w:link w:val="Sidhuvud"/>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Kommentarsreferens">
    <w:name w:val="annotation reference"/>
    <w:basedOn w:val="Standardstycketeckensnitt"/>
    <w:rsid w:val="00C245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25262036">
      <w:bodyDiv w:val="1"/>
      <w:marLeft w:val="0"/>
      <w:marRight w:val="0"/>
      <w:marTop w:val="0"/>
      <w:marBottom w:val="0"/>
      <w:divBdr>
        <w:top w:val="none" w:sz="0" w:space="0" w:color="auto"/>
        <w:left w:val="none" w:sz="0" w:space="0" w:color="auto"/>
        <w:bottom w:val="none" w:sz="0" w:space="0" w:color="auto"/>
        <w:right w:val="none" w:sz="0" w:space="0" w:color="auto"/>
      </w:divBdr>
    </w:div>
    <w:div w:id="305093613">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372850037">
      <w:bodyDiv w:val="1"/>
      <w:marLeft w:val="0"/>
      <w:marRight w:val="0"/>
      <w:marTop w:val="0"/>
      <w:marBottom w:val="0"/>
      <w:divBdr>
        <w:top w:val="none" w:sz="0" w:space="0" w:color="auto"/>
        <w:left w:val="none" w:sz="0" w:space="0" w:color="auto"/>
        <w:bottom w:val="none" w:sz="0" w:space="0" w:color="auto"/>
        <w:right w:val="none" w:sz="0" w:space="0" w:color="auto"/>
      </w:divBdr>
    </w:div>
    <w:div w:id="426654337">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546375135">
      <w:bodyDiv w:val="1"/>
      <w:marLeft w:val="0"/>
      <w:marRight w:val="0"/>
      <w:marTop w:val="0"/>
      <w:marBottom w:val="0"/>
      <w:divBdr>
        <w:top w:val="none" w:sz="0" w:space="0" w:color="auto"/>
        <w:left w:val="none" w:sz="0" w:space="0" w:color="auto"/>
        <w:bottom w:val="none" w:sz="0" w:space="0" w:color="auto"/>
        <w:right w:val="none" w:sz="0" w:space="0" w:color="auto"/>
      </w:divBdr>
    </w:div>
    <w:div w:id="593973320">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96698196">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5799466">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B8511-6791-4A39-B569-14865D3C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1006</Words>
  <Characters>6401</Characters>
  <Application>Microsoft Office Word</Application>
  <DocSecurity>4</DocSecurity>
  <Lines>1066</Lines>
  <Paragraphs>255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Anna Bolmström</cp:lastModifiedBy>
  <cp:revision>2</cp:revision>
  <cp:lastPrinted>2021-02-02T07:23:00Z</cp:lastPrinted>
  <dcterms:created xsi:type="dcterms:W3CDTF">2021-02-18T12:11:00Z</dcterms:created>
  <dcterms:modified xsi:type="dcterms:W3CDTF">2021-02-18T12:11:00Z</dcterms:modified>
</cp:coreProperties>
</file>