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07510F">
        <w:tc>
          <w:tcPr>
            <w:tcW w:w="2268" w:type="dxa"/>
          </w:tcPr>
          <w:p w:rsidR="0007510F" w:rsidRDefault="0007510F">
            <w:pPr>
              <w:framePr w:w="4400" w:h="1644" w:wrap="notBeside" w:vAnchor="page" w:hAnchor="page" w:x="6573" w:y="721"/>
              <w:rPr>
                <w:rFonts w:ascii="TradeGothic" w:hAnsi="TradeGothic"/>
                <w:i/>
                <w:sz w:val="18"/>
              </w:rPr>
            </w:pPr>
          </w:p>
        </w:tc>
        <w:tc>
          <w:tcPr>
            <w:tcW w:w="2347" w:type="dxa"/>
            <w:gridSpan w:val="2"/>
          </w:tcPr>
          <w:p w:rsidR="0007510F" w:rsidRDefault="0007510F">
            <w:pPr>
              <w:framePr w:w="4400" w:h="1644" w:wrap="notBeside" w:vAnchor="page" w:hAnchor="page" w:x="6573" w:y="721"/>
              <w:rPr>
                <w:rFonts w:ascii="TradeGothic" w:hAnsi="TradeGothic"/>
                <w:i/>
                <w:sz w:val="18"/>
              </w:rPr>
            </w:pPr>
          </w:p>
        </w:tc>
      </w:tr>
      <w:tr w:rsidR="0007510F">
        <w:tc>
          <w:tcPr>
            <w:tcW w:w="2268" w:type="dxa"/>
          </w:tcPr>
          <w:p w:rsidR="0007510F" w:rsidRDefault="0007510F">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07510F" w:rsidRDefault="0007510F">
            <w:pPr>
              <w:framePr w:w="4400" w:h="1644" w:wrap="notBeside" w:vAnchor="page" w:hAnchor="page" w:x="6573" w:y="721"/>
              <w:rPr>
                <w:rFonts w:ascii="TradeGothic" w:hAnsi="TradeGothic"/>
                <w:b/>
              </w:rPr>
            </w:pPr>
          </w:p>
        </w:tc>
      </w:tr>
      <w:tr w:rsidR="0007510F">
        <w:trPr>
          <w:trHeight w:val="343"/>
        </w:trPr>
        <w:tc>
          <w:tcPr>
            <w:tcW w:w="3402" w:type="dxa"/>
            <w:gridSpan w:val="2"/>
          </w:tcPr>
          <w:p w:rsidR="0007510F" w:rsidRDefault="0007510F">
            <w:pPr>
              <w:framePr w:w="4400" w:h="1644" w:wrap="notBeside" w:vAnchor="page" w:hAnchor="page" w:x="6573" w:y="721"/>
            </w:pPr>
          </w:p>
        </w:tc>
        <w:tc>
          <w:tcPr>
            <w:tcW w:w="1213" w:type="dxa"/>
          </w:tcPr>
          <w:p w:rsidR="0007510F" w:rsidRDefault="0007510F">
            <w:pPr>
              <w:framePr w:w="4400" w:h="1644" w:wrap="notBeside" w:vAnchor="page" w:hAnchor="page" w:x="6573" w:y="721"/>
            </w:pPr>
          </w:p>
        </w:tc>
      </w:tr>
      <w:tr w:rsidR="0007510F">
        <w:tc>
          <w:tcPr>
            <w:tcW w:w="2268" w:type="dxa"/>
          </w:tcPr>
          <w:p w:rsidR="0007510F" w:rsidRDefault="0007510F">
            <w:pPr>
              <w:framePr w:w="4400" w:h="1644" w:wrap="notBeside" w:vAnchor="page" w:hAnchor="page" w:x="6573" w:y="721"/>
            </w:pPr>
            <w:fldSimple w:instr=" CREATEDATE  \@ &quot;yyyy-MM-dd&quot;  \* MERGEFORMAT ">
              <w:r>
                <w:rPr>
                  <w:noProof/>
                </w:rPr>
                <w:t>2012-01-19</w:t>
              </w:r>
            </w:fldSimple>
          </w:p>
        </w:tc>
        <w:tc>
          <w:tcPr>
            <w:tcW w:w="2347" w:type="dxa"/>
            <w:gridSpan w:val="2"/>
          </w:tcPr>
          <w:p w:rsidR="0007510F" w:rsidRDefault="0007510F">
            <w:pPr>
              <w:framePr w:w="4400" w:h="1644" w:wrap="notBeside" w:vAnchor="page" w:hAnchor="page" w:x="6573" w:y="721"/>
            </w:pPr>
          </w:p>
        </w:tc>
      </w:tr>
      <w:tr w:rsidR="0007510F">
        <w:tc>
          <w:tcPr>
            <w:tcW w:w="2268" w:type="dxa"/>
          </w:tcPr>
          <w:p w:rsidR="0007510F" w:rsidRDefault="0007510F">
            <w:pPr>
              <w:framePr w:w="4400" w:h="1644" w:wrap="notBeside" w:vAnchor="page" w:hAnchor="page" w:x="6573" w:y="721"/>
            </w:pPr>
          </w:p>
        </w:tc>
        <w:tc>
          <w:tcPr>
            <w:tcW w:w="2347" w:type="dxa"/>
            <w:gridSpan w:val="2"/>
          </w:tcPr>
          <w:p w:rsidR="0007510F" w:rsidRDefault="0007510F">
            <w:pPr>
              <w:framePr w:w="4400" w:h="1644" w:wrap="notBeside" w:vAnchor="page" w:hAnchor="page" w:x="6573" w:y="721"/>
            </w:pPr>
          </w:p>
        </w:tc>
      </w:tr>
    </w:tbl>
    <w:tbl>
      <w:tblPr>
        <w:tblW w:w="0" w:type="auto"/>
        <w:tblLayout w:type="fixed"/>
        <w:tblLook w:val="0000"/>
      </w:tblPr>
      <w:tblGrid>
        <w:gridCol w:w="4911"/>
      </w:tblGrid>
      <w:tr w:rsidR="0007510F">
        <w:trPr>
          <w:trHeight w:val="2400"/>
        </w:trPr>
        <w:tc>
          <w:tcPr>
            <w:tcW w:w="4911" w:type="dxa"/>
          </w:tcPr>
          <w:p w:rsidR="0007510F" w:rsidRDefault="0007510F">
            <w:pPr>
              <w:pStyle w:val="Avsndare"/>
              <w:framePr w:h="2483" w:wrap="notBeside" w:x="1504"/>
              <w:rPr>
                <w:b/>
                <w:i w:val="0"/>
                <w:sz w:val="22"/>
              </w:rPr>
            </w:pPr>
            <w:r>
              <w:rPr>
                <w:b/>
                <w:i w:val="0"/>
                <w:sz w:val="22"/>
              </w:rPr>
              <w:t>Statsrådsberedningen</w:t>
            </w:r>
          </w:p>
          <w:p w:rsidR="0007510F" w:rsidRDefault="0007510F">
            <w:pPr>
              <w:pStyle w:val="Avsndare"/>
              <w:framePr w:h="2483" w:wrap="notBeside" w:x="1504"/>
            </w:pPr>
          </w:p>
          <w:p w:rsidR="0007510F" w:rsidRDefault="0007510F">
            <w:pPr>
              <w:pStyle w:val="Avsndare"/>
              <w:framePr w:h="2483" w:wrap="notBeside" w:x="1504"/>
            </w:pPr>
            <w:r>
              <w:t>EU-kansliet</w:t>
            </w:r>
          </w:p>
          <w:p w:rsidR="0007510F" w:rsidRDefault="0007510F">
            <w:pPr>
              <w:pStyle w:val="Avsndare"/>
              <w:framePr w:h="2483" w:wrap="notBeside" w:x="1504"/>
            </w:pPr>
          </w:p>
          <w:p w:rsidR="0007510F" w:rsidRDefault="0007510F">
            <w:pPr>
              <w:pStyle w:val="Avsndare"/>
              <w:framePr w:h="2483" w:wrap="notBeside" w:x="1504"/>
            </w:pPr>
          </w:p>
          <w:p w:rsidR="0007510F" w:rsidRDefault="0007510F">
            <w:pPr>
              <w:pStyle w:val="Avsndare"/>
              <w:framePr w:h="2483" w:wrap="notBeside" w:x="1504"/>
            </w:pPr>
          </w:p>
          <w:p w:rsidR="0007510F" w:rsidRDefault="0007510F">
            <w:pPr>
              <w:pStyle w:val="Avsndare"/>
              <w:framePr w:h="2483" w:wrap="notBeside" w:x="1504"/>
              <w:rPr>
                <w:b/>
                <w:i w:val="0"/>
                <w:sz w:val="22"/>
              </w:rPr>
            </w:pPr>
          </w:p>
        </w:tc>
      </w:tr>
    </w:tbl>
    <w:p w:rsidR="0007510F" w:rsidRDefault="0007510F">
      <w:pPr>
        <w:framePr w:w="4400" w:h="2523" w:wrap="notBeside" w:vAnchor="page" w:hAnchor="page" w:x="6453" w:y="2445"/>
        <w:ind w:left="142"/>
      </w:pPr>
    </w:p>
    <w:p w:rsidR="0007510F" w:rsidRDefault="0007510F">
      <w:pPr>
        <w:pStyle w:val="UDrubrik"/>
        <w:tabs>
          <w:tab w:val="left" w:pos="1701"/>
          <w:tab w:val="left" w:pos="1985"/>
        </w:tabs>
      </w:pPr>
      <w:bookmarkStart w:id="0" w:name="_Toc67391946"/>
      <w:bookmarkStart w:id="1" w:name="_Toc70473239"/>
      <w:r>
        <w:rPr>
          <w:rFonts w:cs="Arial"/>
          <w:sz w:val="28"/>
        </w:rPr>
        <w:t>Troliga A-punkter inför kommande rådsmöten som godkändes vid Coreper I och Coreper II</w:t>
      </w:r>
      <w:bookmarkEnd w:id="0"/>
      <w:bookmarkEnd w:id="1"/>
      <w:r>
        <w:rPr>
          <w:rFonts w:cs="Arial"/>
          <w:sz w:val="28"/>
        </w:rPr>
        <w:t xml:space="preserve"> vecka 3.</w:t>
      </w:r>
    </w:p>
    <w:p w:rsidR="0007510F" w:rsidRDefault="0007510F">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07510F" w:rsidRDefault="0007510F">
      <w:pPr>
        <w:pStyle w:val="RKnormal"/>
        <w:ind w:left="0"/>
        <w:rPr>
          <w:bCs/>
        </w:rPr>
      </w:pPr>
      <w:r w:rsidRPr="00765530">
        <w:rPr>
          <w:bCs/>
        </w:rPr>
        <w:t>Överlämnas för</w:t>
      </w:r>
      <w:r>
        <w:rPr>
          <w:bCs/>
        </w:rPr>
        <w:t xml:space="preserve"> skriftligt samråd vecka 3.</w:t>
      </w:r>
    </w:p>
    <w:p w:rsidR="0007510F" w:rsidRPr="00765530" w:rsidRDefault="0007510F">
      <w:pPr>
        <w:pStyle w:val="RKnormal"/>
        <w:ind w:left="0"/>
        <w:rPr>
          <w:bCs/>
        </w:rPr>
      </w:pPr>
      <w:r>
        <w:rPr>
          <w:bCs/>
        </w:rPr>
        <w:br w:type="page"/>
      </w:r>
    </w:p>
    <w:p w:rsidR="0007510F" w:rsidRDefault="0007510F">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14742836" w:history="1">
        <w:r w:rsidRPr="00F31D92">
          <w:rPr>
            <w:rStyle w:val="Hyperlink"/>
            <w:noProof/>
          </w:rPr>
          <w:t>Frågor som lösts i förberedande instanser</w:t>
        </w:r>
        <w:r>
          <w:rPr>
            <w:noProof/>
            <w:webHidden/>
          </w:rPr>
          <w:tab/>
        </w:r>
        <w:r>
          <w:rPr>
            <w:noProof/>
            <w:webHidden/>
          </w:rPr>
          <w:fldChar w:fldCharType="begin"/>
        </w:r>
        <w:r>
          <w:rPr>
            <w:noProof/>
            <w:webHidden/>
          </w:rPr>
          <w:instrText xml:space="preserve"> PAGEREF _Toc314742836 \h </w:instrText>
        </w:r>
        <w:r>
          <w:rPr>
            <w:noProof/>
            <w:webHidden/>
          </w:rPr>
        </w:r>
        <w:r>
          <w:rPr>
            <w:noProof/>
            <w:webHidden/>
          </w:rPr>
          <w:fldChar w:fldCharType="separate"/>
        </w:r>
        <w:r>
          <w:rPr>
            <w:noProof/>
            <w:webHidden/>
          </w:rPr>
          <w:t>5</w:t>
        </w:r>
        <w:r>
          <w:rPr>
            <w:noProof/>
            <w:webHidden/>
          </w:rPr>
          <w:fldChar w:fldCharType="end"/>
        </w:r>
      </w:hyperlink>
    </w:p>
    <w:p w:rsidR="0007510F" w:rsidRDefault="0007510F">
      <w:pPr>
        <w:pStyle w:val="TOC1"/>
        <w:tabs>
          <w:tab w:val="right" w:leader="dot" w:pos="7644"/>
        </w:tabs>
        <w:rPr>
          <w:rFonts w:ascii="Calibri" w:hAnsi="Calibri"/>
          <w:b w:val="0"/>
          <w:bCs w:val="0"/>
          <w:caps w:val="0"/>
          <w:noProof/>
          <w:sz w:val="22"/>
          <w:szCs w:val="22"/>
          <w:lang w:eastAsia="sv-SE"/>
        </w:rPr>
      </w:pPr>
      <w:hyperlink w:anchor="_Toc314742837" w:history="1">
        <w:r w:rsidRPr="00F31D92">
          <w:rPr>
            <w:rStyle w:val="Hyperlink"/>
            <w:noProof/>
          </w:rPr>
          <w:t>Troliga A-punkter inför kommande rådsmöten som förväntas godkännas vid Coreper I 2012-01-20</w:t>
        </w:r>
        <w:r>
          <w:rPr>
            <w:noProof/>
            <w:webHidden/>
          </w:rPr>
          <w:tab/>
        </w:r>
        <w:r>
          <w:rPr>
            <w:noProof/>
            <w:webHidden/>
          </w:rPr>
          <w:fldChar w:fldCharType="begin"/>
        </w:r>
        <w:r>
          <w:rPr>
            <w:noProof/>
            <w:webHidden/>
          </w:rPr>
          <w:instrText xml:space="preserve"> PAGEREF _Toc314742837 \h </w:instrText>
        </w:r>
        <w:r>
          <w:rPr>
            <w:noProof/>
            <w:webHidden/>
          </w:rPr>
        </w:r>
        <w:r>
          <w:rPr>
            <w:noProof/>
            <w:webHidden/>
          </w:rPr>
          <w:fldChar w:fldCharType="separate"/>
        </w:r>
        <w:r>
          <w:rPr>
            <w:noProof/>
            <w:webHidden/>
          </w:rPr>
          <w:t>5</w:t>
        </w:r>
        <w:r>
          <w:rPr>
            <w:noProof/>
            <w:webHidden/>
          </w:rPr>
          <w:fldChar w:fldCharType="end"/>
        </w:r>
      </w:hyperlink>
    </w:p>
    <w:p w:rsidR="0007510F" w:rsidRDefault="0007510F">
      <w:pPr>
        <w:pStyle w:val="TOC2"/>
        <w:tabs>
          <w:tab w:val="right" w:leader="dot" w:pos="7644"/>
        </w:tabs>
        <w:rPr>
          <w:rFonts w:ascii="Calibri" w:hAnsi="Calibri"/>
          <w:b w:val="0"/>
          <w:bCs w:val="0"/>
          <w:noProof/>
          <w:sz w:val="22"/>
          <w:szCs w:val="22"/>
          <w:lang w:eastAsia="sv-SE"/>
        </w:rPr>
      </w:pPr>
      <w:hyperlink w:anchor="_Toc314742838" w:history="1">
        <w:r w:rsidRPr="00F31D92">
          <w:rPr>
            <w:rStyle w:val="Hyperlink"/>
            <w:noProof/>
          </w:rPr>
          <w:t>1. Replies to written questions put to the Council by Members of the European Parliament (+)</w:t>
        </w:r>
        <w:r>
          <w:rPr>
            <w:noProof/>
            <w:webHidden/>
          </w:rPr>
          <w:tab/>
        </w:r>
        <w:r>
          <w:rPr>
            <w:noProof/>
            <w:webHidden/>
          </w:rPr>
          <w:fldChar w:fldCharType="begin"/>
        </w:r>
        <w:r>
          <w:rPr>
            <w:noProof/>
            <w:webHidden/>
          </w:rPr>
          <w:instrText xml:space="preserve"> PAGEREF _Toc314742838 \h </w:instrText>
        </w:r>
        <w:r>
          <w:rPr>
            <w:noProof/>
            <w:webHidden/>
          </w:rPr>
        </w:r>
        <w:r>
          <w:rPr>
            <w:noProof/>
            <w:webHidden/>
          </w:rPr>
          <w:fldChar w:fldCharType="separate"/>
        </w:r>
        <w:r>
          <w:rPr>
            <w:noProof/>
            <w:webHidden/>
          </w:rPr>
          <w:t>5</w:t>
        </w:r>
        <w:r>
          <w:rPr>
            <w:noProof/>
            <w:webHidden/>
          </w:rPr>
          <w:fldChar w:fldCharType="end"/>
        </w:r>
      </w:hyperlink>
    </w:p>
    <w:p w:rsidR="0007510F" w:rsidRDefault="0007510F">
      <w:pPr>
        <w:pStyle w:val="TOC2"/>
        <w:tabs>
          <w:tab w:val="right" w:leader="dot" w:pos="7644"/>
        </w:tabs>
        <w:rPr>
          <w:rFonts w:ascii="Calibri" w:hAnsi="Calibri"/>
          <w:b w:val="0"/>
          <w:bCs w:val="0"/>
          <w:noProof/>
          <w:sz w:val="22"/>
          <w:szCs w:val="22"/>
          <w:lang w:eastAsia="sv-SE"/>
        </w:rPr>
      </w:pPr>
      <w:hyperlink w:anchor="_Toc314742839" w:history="1">
        <w:r w:rsidRPr="00F31D92">
          <w:rPr>
            <w:rStyle w:val="Hyperlink"/>
            <w:noProof/>
          </w:rPr>
          <w:t>2. Proposal for a Council Decision on the signature of the Agreement on certain aspects of air services between the European Union and the Republic of Turkey = Adoption</w:t>
        </w:r>
        <w:r>
          <w:rPr>
            <w:noProof/>
            <w:webHidden/>
          </w:rPr>
          <w:tab/>
        </w:r>
        <w:r>
          <w:rPr>
            <w:noProof/>
            <w:webHidden/>
          </w:rPr>
          <w:fldChar w:fldCharType="begin"/>
        </w:r>
        <w:r>
          <w:rPr>
            <w:noProof/>
            <w:webHidden/>
          </w:rPr>
          <w:instrText xml:space="preserve"> PAGEREF _Toc314742839 \h </w:instrText>
        </w:r>
        <w:r>
          <w:rPr>
            <w:noProof/>
            <w:webHidden/>
          </w:rPr>
        </w:r>
        <w:r>
          <w:rPr>
            <w:noProof/>
            <w:webHidden/>
          </w:rPr>
          <w:fldChar w:fldCharType="separate"/>
        </w:r>
        <w:r>
          <w:rPr>
            <w:noProof/>
            <w:webHidden/>
          </w:rPr>
          <w:t>6</w:t>
        </w:r>
        <w:r>
          <w:rPr>
            <w:noProof/>
            <w:webHidden/>
          </w:rPr>
          <w:fldChar w:fldCharType="end"/>
        </w:r>
      </w:hyperlink>
    </w:p>
    <w:p w:rsidR="0007510F" w:rsidRDefault="0007510F">
      <w:pPr>
        <w:pStyle w:val="TOC1"/>
        <w:tabs>
          <w:tab w:val="right" w:leader="dot" w:pos="7644"/>
        </w:tabs>
        <w:rPr>
          <w:rFonts w:ascii="Calibri" w:hAnsi="Calibri"/>
          <w:b w:val="0"/>
          <w:bCs w:val="0"/>
          <w:caps w:val="0"/>
          <w:noProof/>
          <w:sz w:val="22"/>
          <w:szCs w:val="22"/>
          <w:lang w:eastAsia="sv-SE"/>
        </w:rPr>
      </w:pPr>
      <w:hyperlink w:anchor="_Toc314742840" w:history="1">
        <w:r w:rsidRPr="00F31D92">
          <w:rPr>
            <w:rStyle w:val="Hyperlink"/>
            <w:noProof/>
          </w:rPr>
          <w:t>Troliga A-punkter inför kommande rådsmöten som förväntas godkännas vid Coreper II 2012-01-19</w:t>
        </w:r>
        <w:r>
          <w:rPr>
            <w:noProof/>
            <w:webHidden/>
          </w:rPr>
          <w:tab/>
        </w:r>
        <w:r>
          <w:rPr>
            <w:noProof/>
            <w:webHidden/>
          </w:rPr>
          <w:fldChar w:fldCharType="begin"/>
        </w:r>
        <w:r>
          <w:rPr>
            <w:noProof/>
            <w:webHidden/>
          </w:rPr>
          <w:instrText xml:space="preserve"> PAGEREF _Toc314742840 \h </w:instrText>
        </w:r>
        <w:r>
          <w:rPr>
            <w:noProof/>
            <w:webHidden/>
          </w:rPr>
        </w:r>
        <w:r>
          <w:rPr>
            <w:noProof/>
            <w:webHidden/>
          </w:rPr>
          <w:fldChar w:fldCharType="separate"/>
        </w:r>
        <w:r>
          <w:rPr>
            <w:noProof/>
            <w:webHidden/>
          </w:rPr>
          <w:t>7</w:t>
        </w:r>
        <w:r>
          <w:rPr>
            <w:noProof/>
            <w:webHidden/>
          </w:rPr>
          <w:fldChar w:fldCharType="end"/>
        </w:r>
      </w:hyperlink>
    </w:p>
    <w:p w:rsidR="0007510F" w:rsidRDefault="0007510F">
      <w:pPr>
        <w:pStyle w:val="TOC2"/>
        <w:tabs>
          <w:tab w:val="right" w:leader="dot" w:pos="7644"/>
        </w:tabs>
        <w:rPr>
          <w:rFonts w:ascii="Calibri" w:hAnsi="Calibri"/>
          <w:b w:val="0"/>
          <w:bCs w:val="0"/>
          <w:noProof/>
          <w:sz w:val="22"/>
          <w:szCs w:val="22"/>
          <w:lang w:eastAsia="sv-SE"/>
        </w:rPr>
      </w:pPr>
      <w:hyperlink w:anchor="_Toc314742841" w:history="1">
        <w:r w:rsidRPr="00F31D92">
          <w:rPr>
            <w:rStyle w:val="Hyperlink"/>
            <w:noProof/>
          </w:rPr>
          <w:t>3. Case before the General Court of the European Union = Case T-596/11, Bricmate AB against the Council</w:t>
        </w:r>
        <w:r>
          <w:rPr>
            <w:noProof/>
            <w:webHidden/>
          </w:rPr>
          <w:tab/>
        </w:r>
        <w:r>
          <w:rPr>
            <w:noProof/>
            <w:webHidden/>
          </w:rPr>
          <w:fldChar w:fldCharType="begin"/>
        </w:r>
        <w:r>
          <w:rPr>
            <w:noProof/>
            <w:webHidden/>
          </w:rPr>
          <w:instrText xml:space="preserve"> PAGEREF _Toc314742841 \h </w:instrText>
        </w:r>
        <w:r>
          <w:rPr>
            <w:noProof/>
            <w:webHidden/>
          </w:rPr>
        </w:r>
        <w:r>
          <w:rPr>
            <w:noProof/>
            <w:webHidden/>
          </w:rPr>
          <w:fldChar w:fldCharType="separate"/>
        </w:r>
        <w:r>
          <w:rPr>
            <w:noProof/>
            <w:webHidden/>
          </w:rPr>
          <w:t>7</w:t>
        </w:r>
        <w:r>
          <w:rPr>
            <w:noProof/>
            <w:webHidden/>
          </w:rPr>
          <w:fldChar w:fldCharType="end"/>
        </w:r>
      </w:hyperlink>
    </w:p>
    <w:p w:rsidR="0007510F" w:rsidRDefault="0007510F">
      <w:pPr>
        <w:pStyle w:val="TOC2"/>
        <w:tabs>
          <w:tab w:val="right" w:leader="dot" w:pos="7644"/>
        </w:tabs>
        <w:rPr>
          <w:rFonts w:ascii="Calibri" w:hAnsi="Calibri"/>
          <w:b w:val="0"/>
          <w:bCs w:val="0"/>
          <w:noProof/>
          <w:sz w:val="22"/>
          <w:szCs w:val="22"/>
          <w:lang w:eastAsia="sv-SE"/>
        </w:rPr>
      </w:pPr>
      <w:hyperlink w:anchor="_Toc314742842" w:history="1">
        <w:r w:rsidRPr="00F31D92">
          <w:rPr>
            <w:rStyle w:val="Hyperlink"/>
            <w:noProof/>
          </w:rPr>
          <w:t>4. Committee of the Regions= Council Decision appointing a Spanish alternate member of the Committee of the Regions</w:t>
        </w:r>
        <w:r>
          <w:rPr>
            <w:noProof/>
            <w:webHidden/>
          </w:rPr>
          <w:tab/>
        </w:r>
        <w:r>
          <w:rPr>
            <w:noProof/>
            <w:webHidden/>
          </w:rPr>
          <w:fldChar w:fldCharType="begin"/>
        </w:r>
        <w:r>
          <w:rPr>
            <w:noProof/>
            <w:webHidden/>
          </w:rPr>
          <w:instrText xml:space="preserve"> PAGEREF _Toc314742842 \h </w:instrText>
        </w:r>
        <w:r>
          <w:rPr>
            <w:noProof/>
            <w:webHidden/>
          </w:rPr>
        </w:r>
        <w:r>
          <w:rPr>
            <w:noProof/>
            <w:webHidden/>
          </w:rPr>
          <w:fldChar w:fldCharType="separate"/>
        </w:r>
        <w:r>
          <w:rPr>
            <w:noProof/>
            <w:webHidden/>
          </w:rPr>
          <w:t>7</w:t>
        </w:r>
        <w:r>
          <w:rPr>
            <w:noProof/>
            <w:webHidden/>
          </w:rPr>
          <w:fldChar w:fldCharType="end"/>
        </w:r>
      </w:hyperlink>
    </w:p>
    <w:p w:rsidR="0007510F" w:rsidRDefault="0007510F">
      <w:pPr>
        <w:pStyle w:val="TOC2"/>
        <w:tabs>
          <w:tab w:val="right" w:leader="dot" w:pos="7644"/>
        </w:tabs>
        <w:rPr>
          <w:rFonts w:ascii="Calibri" w:hAnsi="Calibri"/>
          <w:b w:val="0"/>
          <w:bCs w:val="0"/>
          <w:noProof/>
          <w:sz w:val="22"/>
          <w:szCs w:val="22"/>
          <w:lang w:eastAsia="sv-SE"/>
        </w:rPr>
      </w:pPr>
      <w:hyperlink w:anchor="_Toc314742843" w:history="1">
        <w:r w:rsidRPr="00F31D92">
          <w:rPr>
            <w:rStyle w:val="Hyperlink"/>
            <w:noProof/>
          </w:rPr>
          <w:t>5. Committee of the Regions = Council Decision appointing five Czech members and five Czech alternate members of the Committee of the Regions</w:t>
        </w:r>
        <w:r>
          <w:rPr>
            <w:noProof/>
            <w:webHidden/>
          </w:rPr>
          <w:tab/>
        </w:r>
        <w:r>
          <w:rPr>
            <w:noProof/>
            <w:webHidden/>
          </w:rPr>
          <w:fldChar w:fldCharType="begin"/>
        </w:r>
        <w:r>
          <w:rPr>
            <w:noProof/>
            <w:webHidden/>
          </w:rPr>
          <w:instrText xml:space="preserve"> PAGEREF _Toc314742843 \h </w:instrText>
        </w:r>
        <w:r>
          <w:rPr>
            <w:noProof/>
            <w:webHidden/>
          </w:rPr>
        </w:r>
        <w:r>
          <w:rPr>
            <w:noProof/>
            <w:webHidden/>
          </w:rPr>
          <w:fldChar w:fldCharType="separate"/>
        </w:r>
        <w:r>
          <w:rPr>
            <w:noProof/>
            <w:webHidden/>
          </w:rPr>
          <w:t>7</w:t>
        </w:r>
        <w:r>
          <w:rPr>
            <w:noProof/>
            <w:webHidden/>
          </w:rPr>
          <w:fldChar w:fldCharType="end"/>
        </w:r>
      </w:hyperlink>
    </w:p>
    <w:p w:rsidR="0007510F" w:rsidRDefault="0007510F">
      <w:pPr>
        <w:pStyle w:val="TOC2"/>
        <w:tabs>
          <w:tab w:val="right" w:leader="dot" w:pos="7644"/>
        </w:tabs>
        <w:rPr>
          <w:rFonts w:ascii="Calibri" w:hAnsi="Calibri"/>
          <w:b w:val="0"/>
          <w:bCs w:val="0"/>
          <w:noProof/>
          <w:sz w:val="22"/>
          <w:szCs w:val="22"/>
          <w:lang w:eastAsia="sv-SE"/>
        </w:rPr>
      </w:pPr>
      <w:hyperlink w:anchor="_Toc314742844" w:history="1">
        <w:r w:rsidRPr="00F31D92">
          <w:rPr>
            <w:rStyle w:val="Hyperlink"/>
            <w:noProof/>
          </w:rPr>
          <w:t>6. Appointment of seven members of the Court of Auditors</w:t>
        </w:r>
        <w:r>
          <w:rPr>
            <w:noProof/>
            <w:webHidden/>
          </w:rPr>
          <w:tab/>
        </w:r>
        <w:r>
          <w:rPr>
            <w:noProof/>
            <w:webHidden/>
          </w:rPr>
          <w:fldChar w:fldCharType="begin"/>
        </w:r>
        <w:r>
          <w:rPr>
            <w:noProof/>
            <w:webHidden/>
          </w:rPr>
          <w:instrText xml:space="preserve"> PAGEREF _Toc314742844 \h </w:instrText>
        </w:r>
        <w:r>
          <w:rPr>
            <w:noProof/>
            <w:webHidden/>
          </w:rPr>
        </w:r>
        <w:r>
          <w:rPr>
            <w:noProof/>
            <w:webHidden/>
          </w:rPr>
          <w:fldChar w:fldCharType="separate"/>
        </w:r>
        <w:r>
          <w:rPr>
            <w:noProof/>
            <w:webHidden/>
          </w:rPr>
          <w:t>8</w:t>
        </w:r>
        <w:r>
          <w:rPr>
            <w:noProof/>
            <w:webHidden/>
          </w:rPr>
          <w:fldChar w:fldCharType="end"/>
        </w:r>
      </w:hyperlink>
    </w:p>
    <w:p w:rsidR="0007510F" w:rsidRDefault="0007510F">
      <w:pPr>
        <w:pStyle w:val="TOC2"/>
        <w:tabs>
          <w:tab w:val="right" w:leader="dot" w:pos="7644"/>
        </w:tabs>
        <w:rPr>
          <w:rFonts w:ascii="Calibri" w:hAnsi="Calibri"/>
          <w:b w:val="0"/>
          <w:bCs w:val="0"/>
          <w:noProof/>
          <w:sz w:val="22"/>
          <w:szCs w:val="22"/>
          <w:lang w:eastAsia="sv-SE"/>
        </w:rPr>
      </w:pPr>
      <w:hyperlink w:anchor="_Toc314742845" w:history="1">
        <w:r w:rsidRPr="00F31D92">
          <w:rPr>
            <w:rStyle w:val="Hyperlink"/>
            <w:noProof/>
          </w:rPr>
          <w:t>7. Proposal for a Regulation of the European Parliament and of the Council amending Council Regulation (EC) No 1085/2006 establishing an Instrument for Pre-Accession Assistance (IPA) (first reading) (LA) = Adoption of the legislative act</w:t>
        </w:r>
        <w:r>
          <w:rPr>
            <w:noProof/>
            <w:webHidden/>
          </w:rPr>
          <w:tab/>
        </w:r>
        <w:r>
          <w:rPr>
            <w:noProof/>
            <w:webHidden/>
          </w:rPr>
          <w:fldChar w:fldCharType="begin"/>
        </w:r>
        <w:r>
          <w:rPr>
            <w:noProof/>
            <w:webHidden/>
          </w:rPr>
          <w:instrText xml:space="preserve"> PAGEREF _Toc314742845 \h </w:instrText>
        </w:r>
        <w:r>
          <w:rPr>
            <w:noProof/>
            <w:webHidden/>
          </w:rPr>
        </w:r>
        <w:r>
          <w:rPr>
            <w:noProof/>
            <w:webHidden/>
          </w:rPr>
          <w:fldChar w:fldCharType="separate"/>
        </w:r>
        <w:r>
          <w:rPr>
            <w:noProof/>
            <w:webHidden/>
          </w:rPr>
          <w:t>8</w:t>
        </w:r>
        <w:r>
          <w:rPr>
            <w:noProof/>
            <w:webHidden/>
          </w:rPr>
          <w:fldChar w:fldCharType="end"/>
        </w:r>
      </w:hyperlink>
    </w:p>
    <w:p w:rsidR="0007510F" w:rsidRDefault="0007510F">
      <w:pPr>
        <w:pStyle w:val="TOC2"/>
        <w:tabs>
          <w:tab w:val="right" w:leader="dot" w:pos="7644"/>
        </w:tabs>
        <w:rPr>
          <w:rFonts w:ascii="Calibri" w:hAnsi="Calibri"/>
          <w:b w:val="0"/>
          <w:bCs w:val="0"/>
          <w:noProof/>
          <w:sz w:val="22"/>
          <w:szCs w:val="22"/>
          <w:lang w:eastAsia="sv-SE"/>
        </w:rPr>
      </w:pPr>
      <w:hyperlink w:anchor="_Toc314742846" w:history="1">
        <w:r w:rsidRPr="00F31D92">
          <w:rPr>
            <w:rStyle w:val="Hyperlink"/>
            <w:noProof/>
          </w:rPr>
          <w:t>8. European Statistical Governance Advisory Board - appointment of Chair and Members = Council Decision appointing the Chairp = Council Decision on the appointment of the three members of the European Statistical Governance Advisory Board</w:t>
        </w:r>
        <w:r>
          <w:rPr>
            <w:noProof/>
            <w:webHidden/>
          </w:rPr>
          <w:tab/>
        </w:r>
        <w:r>
          <w:rPr>
            <w:noProof/>
            <w:webHidden/>
          </w:rPr>
          <w:fldChar w:fldCharType="begin"/>
        </w:r>
        <w:r>
          <w:rPr>
            <w:noProof/>
            <w:webHidden/>
          </w:rPr>
          <w:instrText xml:space="preserve"> PAGEREF _Toc314742846 \h </w:instrText>
        </w:r>
        <w:r>
          <w:rPr>
            <w:noProof/>
            <w:webHidden/>
          </w:rPr>
        </w:r>
        <w:r>
          <w:rPr>
            <w:noProof/>
            <w:webHidden/>
          </w:rPr>
          <w:fldChar w:fldCharType="separate"/>
        </w:r>
        <w:r>
          <w:rPr>
            <w:noProof/>
            <w:webHidden/>
          </w:rPr>
          <w:t>9</w:t>
        </w:r>
        <w:r>
          <w:rPr>
            <w:noProof/>
            <w:webHidden/>
          </w:rPr>
          <w:fldChar w:fldCharType="end"/>
        </w:r>
      </w:hyperlink>
    </w:p>
    <w:p w:rsidR="0007510F" w:rsidRDefault="0007510F">
      <w:pPr>
        <w:pStyle w:val="TOC2"/>
        <w:tabs>
          <w:tab w:val="right" w:leader="dot" w:pos="7644"/>
        </w:tabs>
        <w:rPr>
          <w:rFonts w:ascii="Calibri" w:hAnsi="Calibri"/>
          <w:b w:val="0"/>
          <w:bCs w:val="0"/>
          <w:noProof/>
          <w:sz w:val="22"/>
          <w:szCs w:val="22"/>
          <w:lang w:eastAsia="sv-SE"/>
        </w:rPr>
      </w:pPr>
      <w:hyperlink w:anchor="_Toc314742847" w:history="1">
        <w:r w:rsidRPr="00F31D92">
          <w:rPr>
            <w:rStyle w:val="Hyperlink"/>
            <w:noProof/>
          </w:rPr>
          <w:t>9. Council conclusions on Special Report No 9/2011 by the European Court of Auditors concerning the effectiveness of e-Government projects co-financed by the European Regional Development Fund</w:t>
        </w:r>
        <w:r>
          <w:rPr>
            <w:noProof/>
            <w:webHidden/>
          </w:rPr>
          <w:tab/>
        </w:r>
        <w:r>
          <w:rPr>
            <w:noProof/>
            <w:webHidden/>
          </w:rPr>
          <w:fldChar w:fldCharType="begin"/>
        </w:r>
        <w:r>
          <w:rPr>
            <w:noProof/>
            <w:webHidden/>
          </w:rPr>
          <w:instrText xml:space="preserve"> PAGEREF _Toc314742847 \h </w:instrText>
        </w:r>
        <w:r>
          <w:rPr>
            <w:noProof/>
            <w:webHidden/>
          </w:rPr>
        </w:r>
        <w:r>
          <w:rPr>
            <w:noProof/>
            <w:webHidden/>
          </w:rPr>
          <w:fldChar w:fldCharType="separate"/>
        </w:r>
        <w:r>
          <w:rPr>
            <w:noProof/>
            <w:webHidden/>
          </w:rPr>
          <w:t>9</w:t>
        </w:r>
        <w:r>
          <w:rPr>
            <w:noProof/>
            <w:webHidden/>
          </w:rPr>
          <w:fldChar w:fldCharType="end"/>
        </w:r>
      </w:hyperlink>
    </w:p>
    <w:p w:rsidR="0007510F" w:rsidRDefault="0007510F">
      <w:pPr>
        <w:pStyle w:val="TOC2"/>
        <w:tabs>
          <w:tab w:val="right" w:leader="dot" w:pos="7644"/>
        </w:tabs>
        <w:rPr>
          <w:rFonts w:ascii="Calibri" w:hAnsi="Calibri"/>
          <w:b w:val="0"/>
          <w:bCs w:val="0"/>
          <w:noProof/>
          <w:sz w:val="22"/>
          <w:szCs w:val="22"/>
          <w:lang w:eastAsia="sv-SE"/>
        </w:rPr>
      </w:pPr>
      <w:hyperlink w:anchor="_Toc314742848" w:history="1">
        <w:r w:rsidRPr="00F31D92">
          <w:rPr>
            <w:rStyle w:val="Hyperlink"/>
            <w:noProof/>
          </w:rPr>
          <w:t>10. Draft Commission Decision of [...] amending Decision 2004/452/EC laying down a list of bodies whose researchers may access confidential data for scientific purposes = Decision not to oppose the draft measures proposed by the Commission (regulatory procedure with scrutiny)</w:t>
        </w:r>
        <w:r>
          <w:rPr>
            <w:noProof/>
            <w:webHidden/>
          </w:rPr>
          <w:tab/>
        </w:r>
        <w:r>
          <w:rPr>
            <w:noProof/>
            <w:webHidden/>
          </w:rPr>
          <w:fldChar w:fldCharType="begin"/>
        </w:r>
        <w:r>
          <w:rPr>
            <w:noProof/>
            <w:webHidden/>
          </w:rPr>
          <w:instrText xml:space="preserve"> PAGEREF _Toc314742848 \h </w:instrText>
        </w:r>
        <w:r>
          <w:rPr>
            <w:noProof/>
            <w:webHidden/>
          </w:rPr>
        </w:r>
        <w:r>
          <w:rPr>
            <w:noProof/>
            <w:webHidden/>
          </w:rPr>
          <w:fldChar w:fldCharType="separate"/>
        </w:r>
        <w:r>
          <w:rPr>
            <w:noProof/>
            <w:webHidden/>
          </w:rPr>
          <w:t>10</w:t>
        </w:r>
        <w:r>
          <w:rPr>
            <w:noProof/>
            <w:webHidden/>
          </w:rPr>
          <w:fldChar w:fldCharType="end"/>
        </w:r>
      </w:hyperlink>
    </w:p>
    <w:p w:rsidR="0007510F" w:rsidRDefault="0007510F">
      <w:pPr>
        <w:pStyle w:val="TOC2"/>
        <w:tabs>
          <w:tab w:val="right" w:leader="dot" w:pos="7644"/>
        </w:tabs>
        <w:rPr>
          <w:rFonts w:ascii="Calibri" w:hAnsi="Calibri"/>
          <w:b w:val="0"/>
          <w:bCs w:val="0"/>
          <w:noProof/>
          <w:sz w:val="22"/>
          <w:szCs w:val="22"/>
          <w:lang w:eastAsia="sv-SE"/>
        </w:rPr>
      </w:pPr>
      <w:hyperlink w:anchor="_Toc314742849" w:history="1">
        <w:r w:rsidRPr="00F31D92">
          <w:rPr>
            <w:rStyle w:val="Hyperlink"/>
            <w:noProof/>
          </w:rPr>
          <w:t>11. Council Implementing Decision authorizing Sweden to apply reduced levels of taxation to electricity consumed by households and service sector companies situated in certain areas in the north of Sweden in accordance with Article 19 of Directive 2003/96/EC = Adoption</w:t>
        </w:r>
        <w:r>
          <w:rPr>
            <w:noProof/>
            <w:webHidden/>
          </w:rPr>
          <w:tab/>
        </w:r>
        <w:r>
          <w:rPr>
            <w:noProof/>
            <w:webHidden/>
          </w:rPr>
          <w:fldChar w:fldCharType="begin"/>
        </w:r>
        <w:r>
          <w:rPr>
            <w:noProof/>
            <w:webHidden/>
          </w:rPr>
          <w:instrText xml:space="preserve"> PAGEREF _Toc314742849 \h </w:instrText>
        </w:r>
        <w:r>
          <w:rPr>
            <w:noProof/>
            <w:webHidden/>
          </w:rPr>
        </w:r>
        <w:r>
          <w:rPr>
            <w:noProof/>
            <w:webHidden/>
          </w:rPr>
          <w:fldChar w:fldCharType="separate"/>
        </w:r>
        <w:r>
          <w:rPr>
            <w:noProof/>
            <w:webHidden/>
          </w:rPr>
          <w:t>11</w:t>
        </w:r>
        <w:r>
          <w:rPr>
            <w:noProof/>
            <w:webHidden/>
          </w:rPr>
          <w:fldChar w:fldCharType="end"/>
        </w:r>
      </w:hyperlink>
    </w:p>
    <w:p w:rsidR="0007510F" w:rsidRDefault="0007510F">
      <w:pPr>
        <w:pStyle w:val="TOC2"/>
        <w:tabs>
          <w:tab w:val="right" w:leader="dot" w:pos="7644"/>
        </w:tabs>
        <w:rPr>
          <w:rFonts w:ascii="Calibri" w:hAnsi="Calibri"/>
          <w:b w:val="0"/>
          <w:bCs w:val="0"/>
          <w:noProof/>
          <w:sz w:val="22"/>
          <w:szCs w:val="22"/>
          <w:lang w:eastAsia="sv-SE"/>
        </w:rPr>
      </w:pPr>
      <w:hyperlink w:anchor="_Toc314742850" w:history="1">
        <w:r w:rsidRPr="00F31D92">
          <w:rPr>
            <w:rStyle w:val="Hyperlink"/>
            <w:noProof/>
          </w:rPr>
          <w:t>12.  = Council Implementing Decision implementing Council Decision 2011/782/CFSP concerning restrictive measures against Syria = Council Implementing Regulation implementing Article 33(1) of Regulation (EU) No …./2012 concerning restrictive measures in view of the situation in Syria and repealing Council Regulation (EU) No. 442/2011</w:t>
        </w:r>
        <w:r>
          <w:rPr>
            <w:noProof/>
            <w:webHidden/>
          </w:rPr>
          <w:tab/>
        </w:r>
        <w:r>
          <w:rPr>
            <w:noProof/>
            <w:webHidden/>
          </w:rPr>
          <w:fldChar w:fldCharType="begin"/>
        </w:r>
        <w:r>
          <w:rPr>
            <w:noProof/>
            <w:webHidden/>
          </w:rPr>
          <w:instrText xml:space="preserve"> PAGEREF _Toc314742850 \h </w:instrText>
        </w:r>
        <w:r>
          <w:rPr>
            <w:noProof/>
            <w:webHidden/>
          </w:rPr>
        </w:r>
        <w:r>
          <w:rPr>
            <w:noProof/>
            <w:webHidden/>
          </w:rPr>
          <w:fldChar w:fldCharType="separate"/>
        </w:r>
        <w:r>
          <w:rPr>
            <w:noProof/>
            <w:webHidden/>
          </w:rPr>
          <w:t>12</w:t>
        </w:r>
        <w:r>
          <w:rPr>
            <w:noProof/>
            <w:webHidden/>
          </w:rPr>
          <w:fldChar w:fldCharType="end"/>
        </w:r>
      </w:hyperlink>
    </w:p>
    <w:p w:rsidR="0007510F" w:rsidRDefault="0007510F">
      <w:pPr>
        <w:pStyle w:val="TOC2"/>
        <w:tabs>
          <w:tab w:val="right" w:leader="dot" w:pos="7644"/>
        </w:tabs>
        <w:rPr>
          <w:rFonts w:ascii="Calibri" w:hAnsi="Calibri"/>
          <w:b w:val="0"/>
          <w:bCs w:val="0"/>
          <w:noProof/>
          <w:sz w:val="22"/>
          <w:szCs w:val="22"/>
          <w:lang w:eastAsia="sv-SE"/>
        </w:rPr>
      </w:pPr>
      <w:hyperlink w:anchor="_Toc314742851" w:history="1">
        <w:r w:rsidRPr="00F31D92">
          <w:rPr>
            <w:rStyle w:val="Hyperlink"/>
            <w:noProof/>
          </w:rPr>
          <w:t>13. Council Decision amending Council Decision 2010/639/CFSP concerning restrictive measures against Belarus</w:t>
        </w:r>
        <w:r>
          <w:rPr>
            <w:noProof/>
            <w:webHidden/>
          </w:rPr>
          <w:tab/>
        </w:r>
        <w:r>
          <w:rPr>
            <w:noProof/>
            <w:webHidden/>
          </w:rPr>
          <w:fldChar w:fldCharType="begin"/>
        </w:r>
        <w:r>
          <w:rPr>
            <w:noProof/>
            <w:webHidden/>
          </w:rPr>
          <w:instrText xml:space="preserve"> PAGEREF _Toc314742851 \h </w:instrText>
        </w:r>
        <w:r>
          <w:rPr>
            <w:noProof/>
            <w:webHidden/>
          </w:rPr>
        </w:r>
        <w:r>
          <w:rPr>
            <w:noProof/>
            <w:webHidden/>
          </w:rPr>
          <w:fldChar w:fldCharType="separate"/>
        </w:r>
        <w:r>
          <w:rPr>
            <w:noProof/>
            <w:webHidden/>
          </w:rPr>
          <w:t>12</w:t>
        </w:r>
        <w:r>
          <w:rPr>
            <w:noProof/>
            <w:webHidden/>
          </w:rPr>
          <w:fldChar w:fldCharType="end"/>
        </w:r>
      </w:hyperlink>
    </w:p>
    <w:p w:rsidR="0007510F" w:rsidRDefault="0007510F">
      <w:pPr>
        <w:pStyle w:val="TOC2"/>
        <w:tabs>
          <w:tab w:val="right" w:leader="dot" w:pos="7644"/>
        </w:tabs>
        <w:rPr>
          <w:rFonts w:ascii="Calibri" w:hAnsi="Calibri"/>
          <w:b w:val="0"/>
          <w:bCs w:val="0"/>
          <w:noProof/>
          <w:sz w:val="22"/>
          <w:szCs w:val="22"/>
          <w:lang w:eastAsia="sv-SE"/>
        </w:rPr>
      </w:pPr>
      <w:hyperlink w:anchor="_Toc314742852" w:history="1">
        <w:r w:rsidRPr="00F31D92">
          <w:rPr>
            <w:rStyle w:val="Hyperlink"/>
            <w:noProof/>
          </w:rPr>
          <w:t>14. Council Decision amending Council Decision 2011/72/CFSP concerning restrictive measures directed against certain persons and entities in view of the situation in Tunisia</w:t>
        </w:r>
        <w:r>
          <w:rPr>
            <w:noProof/>
            <w:webHidden/>
          </w:rPr>
          <w:tab/>
        </w:r>
        <w:r>
          <w:rPr>
            <w:noProof/>
            <w:webHidden/>
          </w:rPr>
          <w:fldChar w:fldCharType="begin"/>
        </w:r>
        <w:r>
          <w:rPr>
            <w:noProof/>
            <w:webHidden/>
          </w:rPr>
          <w:instrText xml:space="preserve"> PAGEREF _Toc314742852 \h </w:instrText>
        </w:r>
        <w:r>
          <w:rPr>
            <w:noProof/>
            <w:webHidden/>
          </w:rPr>
        </w:r>
        <w:r>
          <w:rPr>
            <w:noProof/>
            <w:webHidden/>
          </w:rPr>
          <w:fldChar w:fldCharType="separate"/>
        </w:r>
        <w:r>
          <w:rPr>
            <w:noProof/>
            <w:webHidden/>
          </w:rPr>
          <w:t>13</w:t>
        </w:r>
        <w:r>
          <w:rPr>
            <w:noProof/>
            <w:webHidden/>
          </w:rPr>
          <w:fldChar w:fldCharType="end"/>
        </w:r>
      </w:hyperlink>
    </w:p>
    <w:p w:rsidR="0007510F" w:rsidRDefault="0007510F">
      <w:pPr>
        <w:pStyle w:val="TOC2"/>
        <w:tabs>
          <w:tab w:val="right" w:leader="dot" w:pos="7644"/>
        </w:tabs>
        <w:rPr>
          <w:rFonts w:ascii="Calibri" w:hAnsi="Calibri"/>
          <w:b w:val="0"/>
          <w:bCs w:val="0"/>
          <w:noProof/>
          <w:sz w:val="22"/>
          <w:szCs w:val="22"/>
          <w:lang w:eastAsia="sv-SE"/>
        </w:rPr>
      </w:pPr>
      <w:hyperlink w:anchor="_Toc314742853" w:history="1">
        <w:r w:rsidRPr="00F31D92">
          <w:rPr>
            <w:rStyle w:val="Hyperlink"/>
            <w:noProof/>
          </w:rPr>
          <w:t>15. EU-Pakistan 5-year Engagement Plan</w:t>
        </w:r>
        <w:r>
          <w:rPr>
            <w:noProof/>
            <w:webHidden/>
          </w:rPr>
          <w:tab/>
        </w:r>
        <w:r>
          <w:rPr>
            <w:noProof/>
            <w:webHidden/>
          </w:rPr>
          <w:fldChar w:fldCharType="begin"/>
        </w:r>
        <w:r>
          <w:rPr>
            <w:noProof/>
            <w:webHidden/>
          </w:rPr>
          <w:instrText xml:space="preserve"> PAGEREF _Toc314742853 \h </w:instrText>
        </w:r>
        <w:r>
          <w:rPr>
            <w:noProof/>
            <w:webHidden/>
          </w:rPr>
        </w:r>
        <w:r>
          <w:rPr>
            <w:noProof/>
            <w:webHidden/>
          </w:rPr>
          <w:fldChar w:fldCharType="separate"/>
        </w:r>
        <w:r>
          <w:rPr>
            <w:noProof/>
            <w:webHidden/>
          </w:rPr>
          <w:t>13</w:t>
        </w:r>
        <w:r>
          <w:rPr>
            <w:noProof/>
            <w:webHidden/>
          </w:rPr>
          <w:fldChar w:fldCharType="end"/>
        </w:r>
      </w:hyperlink>
    </w:p>
    <w:p w:rsidR="0007510F" w:rsidRDefault="0007510F">
      <w:pPr>
        <w:pStyle w:val="TOC2"/>
        <w:tabs>
          <w:tab w:val="right" w:leader="dot" w:pos="7644"/>
        </w:tabs>
        <w:rPr>
          <w:rFonts w:ascii="Calibri" w:hAnsi="Calibri"/>
          <w:b w:val="0"/>
          <w:bCs w:val="0"/>
          <w:noProof/>
          <w:sz w:val="22"/>
          <w:szCs w:val="22"/>
          <w:lang w:eastAsia="sv-SE"/>
        </w:rPr>
      </w:pPr>
      <w:hyperlink w:anchor="_Toc314742854" w:history="1">
        <w:r w:rsidRPr="00F31D92">
          <w:rPr>
            <w:rStyle w:val="Hyperlink"/>
            <w:noProof/>
          </w:rPr>
          <w:t>16. Council Decision appointing the Chairman of the Military Committee of the European Union = Adoption</w:t>
        </w:r>
        <w:r>
          <w:rPr>
            <w:noProof/>
            <w:webHidden/>
          </w:rPr>
          <w:tab/>
        </w:r>
        <w:r>
          <w:rPr>
            <w:noProof/>
            <w:webHidden/>
          </w:rPr>
          <w:fldChar w:fldCharType="begin"/>
        </w:r>
        <w:r>
          <w:rPr>
            <w:noProof/>
            <w:webHidden/>
          </w:rPr>
          <w:instrText xml:space="preserve"> PAGEREF _Toc314742854 \h </w:instrText>
        </w:r>
        <w:r>
          <w:rPr>
            <w:noProof/>
            <w:webHidden/>
          </w:rPr>
        </w:r>
        <w:r>
          <w:rPr>
            <w:noProof/>
            <w:webHidden/>
          </w:rPr>
          <w:fldChar w:fldCharType="separate"/>
        </w:r>
        <w:r>
          <w:rPr>
            <w:noProof/>
            <w:webHidden/>
          </w:rPr>
          <w:t>14</w:t>
        </w:r>
        <w:r>
          <w:rPr>
            <w:noProof/>
            <w:webHidden/>
          </w:rPr>
          <w:fldChar w:fldCharType="end"/>
        </w:r>
      </w:hyperlink>
    </w:p>
    <w:p w:rsidR="0007510F" w:rsidRDefault="0007510F">
      <w:pPr>
        <w:pStyle w:val="TOC2"/>
        <w:tabs>
          <w:tab w:val="right" w:leader="dot" w:pos="7644"/>
        </w:tabs>
        <w:rPr>
          <w:rFonts w:ascii="Calibri" w:hAnsi="Calibri"/>
          <w:b w:val="0"/>
          <w:bCs w:val="0"/>
          <w:noProof/>
          <w:sz w:val="22"/>
          <w:szCs w:val="22"/>
          <w:lang w:eastAsia="sv-SE"/>
        </w:rPr>
      </w:pPr>
      <w:hyperlink w:anchor="_Toc314742855" w:history="1">
        <w:r w:rsidRPr="00F31D92">
          <w:rPr>
            <w:rStyle w:val="Hyperlink"/>
            <w:noProof/>
          </w:rPr>
          <w:t>17. Appointment of the Chairman of the European Union Military Committee Working Group (EUMCWG)</w:t>
        </w:r>
        <w:r>
          <w:rPr>
            <w:noProof/>
            <w:webHidden/>
          </w:rPr>
          <w:tab/>
        </w:r>
        <w:r>
          <w:rPr>
            <w:noProof/>
            <w:webHidden/>
          </w:rPr>
          <w:fldChar w:fldCharType="begin"/>
        </w:r>
        <w:r>
          <w:rPr>
            <w:noProof/>
            <w:webHidden/>
          </w:rPr>
          <w:instrText xml:space="preserve"> PAGEREF _Toc314742855 \h </w:instrText>
        </w:r>
        <w:r>
          <w:rPr>
            <w:noProof/>
            <w:webHidden/>
          </w:rPr>
        </w:r>
        <w:r>
          <w:rPr>
            <w:noProof/>
            <w:webHidden/>
          </w:rPr>
          <w:fldChar w:fldCharType="separate"/>
        </w:r>
        <w:r>
          <w:rPr>
            <w:noProof/>
            <w:webHidden/>
          </w:rPr>
          <w:t>14</w:t>
        </w:r>
        <w:r>
          <w:rPr>
            <w:noProof/>
            <w:webHidden/>
          </w:rPr>
          <w:fldChar w:fldCharType="end"/>
        </w:r>
      </w:hyperlink>
    </w:p>
    <w:p w:rsidR="0007510F" w:rsidRDefault="0007510F">
      <w:pPr>
        <w:pStyle w:val="TOC2"/>
        <w:tabs>
          <w:tab w:val="right" w:leader="dot" w:pos="7644"/>
        </w:tabs>
        <w:rPr>
          <w:rFonts w:ascii="Calibri" w:hAnsi="Calibri"/>
          <w:b w:val="0"/>
          <w:bCs w:val="0"/>
          <w:noProof/>
          <w:sz w:val="22"/>
          <w:szCs w:val="22"/>
          <w:lang w:eastAsia="sv-SE"/>
        </w:rPr>
      </w:pPr>
      <w:hyperlink w:anchor="_Toc314742856" w:history="1">
        <w:r w:rsidRPr="00F31D92">
          <w:rPr>
            <w:rStyle w:val="Hyperlink"/>
            <w:noProof/>
          </w:rPr>
          <w:t>18. CSDP mission in South Sudan - Revised Draft Crisis Management Concept = Approval</w:t>
        </w:r>
        <w:r>
          <w:rPr>
            <w:noProof/>
            <w:webHidden/>
          </w:rPr>
          <w:tab/>
        </w:r>
        <w:r>
          <w:rPr>
            <w:noProof/>
            <w:webHidden/>
          </w:rPr>
          <w:fldChar w:fldCharType="begin"/>
        </w:r>
        <w:r>
          <w:rPr>
            <w:noProof/>
            <w:webHidden/>
          </w:rPr>
          <w:instrText xml:space="preserve"> PAGEREF _Toc314742856 \h </w:instrText>
        </w:r>
        <w:r>
          <w:rPr>
            <w:noProof/>
            <w:webHidden/>
          </w:rPr>
        </w:r>
        <w:r>
          <w:rPr>
            <w:noProof/>
            <w:webHidden/>
          </w:rPr>
          <w:fldChar w:fldCharType="separate"/>
        </w:r>
        <w:r>
          <w:rPr>
            <w:noProof/>
            <w:webHidden/>
          </w:rPr>
          <w:t>15</w:t>
        </w:r>
        <w:r>
          <w:rPr>
            <w:noProof/>
            <w:webHidden/>
          </w:rPr>
          <w:fldChar w:fldCharType="end"/>
        </w:r>
      </w:hyperlink>
    </w:p>
    <w:p w:rsidR="0007510F" w:rsidRDefault="0007510F">
      <w:pPr>
        <w:pStyle w:val="TOC2"/>
        <w:tabs>
          <w:tab w:val="right" w:leader="dot" w:pos="7644"/>
        </w:tabs>
        <w:rPr>
          <w:rFonts w:ascii="Calibri" w:hAnsi="Calibri"/>
          <w:b w:val="0"/>
          <w:bCs w:val="0"/>
          <w:noProof/>
          <w:sz w:val="22"/>
          <w:szCs w:val="22"/>
          <w:lang w:eastAsia="sv-SE"/>
        </w:rPr>
      </w:pPr>
      <w:hyperlink w:anchor="_Toc314742857" w:history="1">
        <w:r w:rsidRPr="00F31D92">
          <w:rPr>
            <w:rStyle w:val="Hyperlink"/>
            <w:noProof/>
          </w:rPr>
          <w:t>19. Draft Council Decision to authorise the Commission to open negotiations for the conclusion of arrangements between the European Union, on the one part, and the Republic of Iceland, the Kingdom of Norway, the Swiss Confederation and the Principality of Liechtenstein, on the other part, on the modalities of the participation by those States in the European Asylum Support Office</w:t>
        </w:r>
        <w:r>
          <w:rPr>
            <w:noProof/>
            <w:webHidden/>
          </w:rPr>
          <w:tab/>
        </w:r>
        <w:r>
          <w:rPr>
            <w:noProof/>
            <w:webHidden/>
          </w:rPr>
          <w:fldChar w:fldCharType="begin"/>
        </w:r>
        <w:r>
          <w:rPr>
            <w:noProof/>
            <w:webHidden/>
          </w:rPr>
          <w:instrText xml:space="preserve"> PAGEREF _Toc314742857 \h </w:instrText>
        </w:r>
        <w:r>
          <w:rPr>
            <w:noProof/>
            <w:webHidden/>
          </w:rPr>
        </w:r>
        <w:r>
          <w:rPr>
            <w:noProof/>
            <w:webHidden/>
          </w:rPr>
          <w:fldChar w:fldCharType="separate"/>
        </w:r>
        <w:r>
          <w:rPr>
            <w:noProof/>
            <w:webHidden/>
          </w:rPr>
          <w:t>16</w:t>
        </w:r>
        <w:r>
          <w:rPr>
            <w:noProof/>
            <w:webHidden/>
          </w:rPr>
          <w:fldChar w:fldCharType="end"/>
        </w:r>
      </w:hyperlink>
    </w:p>
    <w:p w:rsidR="0007510F" w:rsidRDefault="0007510F">
      <w:pPr>
        <w:pStyle w:val="TOC2"/>
        <w:tabs>
          <w:tab w:val="right" w:leader="dot" w:pos="7644"/>
        </w:tabs>
        <w:rPr>
          <w:rFonts w:ascii="Calibri" w:hAnsi="Calibri"/>
          <w:b w:val="0"/>
          <w:bCs w:val="0"/>
          <w:noProof/>
          <w:sz w:val="22"/>
          <w:szCs w:val="22"/>
          <w:lang w:eastAsia="sv-SE"/>
        </w:rPr>
      </w:pPr>
      <w:hyperlink w:anchor="_Toc314742858" w:history="1">
        <w:r w:rsidRPr="00F31D92">
          <w:rPr>
            <w:rStyle w:val="Hyperlink"/>
            <w:noProof/>
          </w:rPr>
          <w:t>20. Draft Council Decision on the launch of automated data exchange with regard to DNA data in the Czech Republic</w:t>
        </w:r>
        <w:r>
          <w:rPr>
            <w:noProof/>
            <w:webHidden/>
          </w:rPr>
          <w:tab/>
        </w:r>
        <w:r>
          <w:rPr>
            <w:noProof/>
            <w:webHidden/>
          </w:rPr>
          <w:fldChar w:fldCharType="begin"/>
        </w:r>
        <w:r>
          <w:rPr>
            <w:noProof/>
            <w:webHidden/>
          </w:rPr>
          <w:instrText xml:space="preserve"> PAGEREF _Toc314742858 \h </w:instrText>
        </w:r>
        <w:r>
          <w:rPr>
            <w:noProof/>
            <w:webHidden/>
          </w:rPr>
        </w:r>
        <w:r>
          <w:rPr>
            <w:noProof/>
            <w:webHidden/>
          </w:rPr>
          <w:fldChar w:fldCharType="separate"/>
        </w:r>
        <w:r>
          <w:rPr>
            <w:noProof/>
            <w:webHidden/>
          </w:rPr>
          <w:t>16</w:t>
        </w:r>
        <w:r>
          <w:rPr>
            <w:noProof/>
            <w:webHidden/>
          </w:rPr>
          <w:fldChar w:fldCharType="end"/>
        </w:r>
      </w:hyperlink>
    </w:p>
    <w:p w:rsidR="0007510F" w:rsidRDefault="0007510F">
      <w:pPr>
        <w:pStyle w:val="TOC2"/>
        <w:tabs>
          <w:tab w:val="right" w:leader="dot" w:pos="7644"/>
        </w:tabs>
        <w:rPr>
          <w:rFonts w:ascii="Calibri" w:hAnsi="Calibri"/>
          <w:b w:val="0"/>
          <w:bCs w:val="0"/>
          <w:noProof/>
          <w:sz w:val="22"/>
          <w:szCs w:val="22"/>
          <w:lang w:eastAsia="sv-SE"/>
        </w:rPr>
      </w:pPr>
      <w:hyperlink w:anchor="_Toc314742859" w:history="1">
        <w:r w:rsidRPr="00F31D92">
          <w:rPr>
            <w:rStyle w:val="Hyperlink"/>
            <w:noProof/>
          </w:rPr>
          <w:t>21. Draft Council Decision on the launch of automated data exchange with regard to dactyloscopic data in the Netherlands</w:t>
        </w:r>
        <w:r>
          <w:rPr>
            <w:noProof/>
            <w:webHidden/>
          </w:rPr>
          <w:tab/>
        </w:r>
        <w:r>
          <w:rPr>
            <w:noProof/>
            <w:webHidden/>
          </w:rPr>
          <w:fldChar w:fldCharType="begin"/>
        </w:r>
        <w:r>
          <w:rPr>
            <w:noProof/>
            <w:webHidden/>
          </w:rPr>
          <w:instrText xml:space="preserve"> PAGEREF _Toc314742859 \h </w:instrText>
        </w:r>
        <w:r>
          <w:rPr>
            <w:noProof/>
            <w:webHidden/>
          </w:rPr>
        </w:r>
        <w:r>
          <w:rPr>
            <w:noProof/>
            <w:webHidden/>
          </w:rPr>
          <w:fldChar w:fldCharType="separate"/>
        </w:r>
        <w:r>
          <w:rPr>
            <w:noProof/>
            <w:webHidden/>
          </w:rPr>
          <w:t>17</w:t>
        </w:r>
        <w:r>
          <w:rPr>
            <w:noProof/>
            <w:webHidden/>
          </w:rPr>
          <w:fldChar w:fldCharType="end"/>
        </w:r>
      </w:hyperlink>
    </w:p>
    <w:p w:rsidR="0007510F" w:rsidRDefault="0007510F">
      <w:pPr>
        <w:pStyle w:val="TOC2"/>
        <w:tabs>
          <w:tab w:val="right" w:leader="dot" w:pos="7644"/>
        </w:tabs>
        <w:rPr>
          <w:rFonts w:ascii="Calibri" w:hAnsi="Calibri"/>
          <w:b w:val="0"/>
          <w:bCs w:val="0"/>
          <w:noProof/>
          <w:sz w:val="22"/>
          <w:szCs w:val="22"/>
          <w:lang w:eastAsia="sv-SE"/>
        </w:rPr>
      </w:pPr>
      <w:hyperlink w:anchor="_Toc314742860" w:history="1">
        <w:r w:rsidRPr="00F31D92">
          <w:rPr>
            <w:rStyle w:val="Hyperlink"/>
            <w:noProof/>
          </w:rPr>
          <w:t>22. Council conclusions on the activation of the Operations Centre for the Horn of Africa</w:t>
        </w:r>
        <w:r>
          <w:rPr>
            <w:noProof/>
            <w:webHidden/>
          </w:rPr>
          <w:tab/>
        </w:r>
        <w:r>
          <w:rPr>
            <w:noProof/>
            <w:webHidden/>
          </w:rPr>
          <w:fldChar w:fldCharType="begin"/>
        </w:r>
        <w:r>
          <w:rPr>
            <w:noProof/>
            <w:webHidden/>
          </w:rPr>
          <w:instrText xml:space="preserve"> PAGEREF _Toc314742860 \h </w:instrText>
        </w:r>
        <w:r>
          <w:rPr>
            <w:noProof/>
            <w:webHidden/>
          </w:rPr>
        </w:r>
        <w:r>
          <w:rPr>
            <w:noProof/>
            <w:webHidden/>
          </w:rPr>
          <w:fldChar w:fldCharType="separate"/>
        </w:r>
        <w:r>
          <w:rPr>
            <w:noProof/>
            <w:webHidden/>
          </w:rPr>
          <w:t>17</w:t>
        </w:r>
        <w:r>
          <w:rPr>
            <w:noProof/>
            <w:webHidden/>
          </w:rPr>
          <w:fldChar w:fldCharType="end"/>
        </w:r>
      </w:hyperlink>
    </w:p>
    <w:p w:rsidR="0007510F" w:rsidRDefault="0007510F">
      <w:pPr>
        <w:pStyle w:val="TOC1"/>
        <w:tabs>
          <w:tab w:val="right" w:leader="dot" w:pos="7644"/>
        </w:tabs>
        <w:rPr>
          <w:rFonts w:ascii="Calibri" w:hAnsi="Calibri"/>
          <w:b w:val="0"/>
          <w:bCs w:val="0"/>
          <w:caps w:val="0"/>
          <w:noProof/>
          <w:sz w:val="22"/>
          <w:szCs w:val="22"/>
          <w:lang w:eastAsia="sv-SE"/>
        </w:rPr>
      </w:pPr>
      <w:hyperlink w:anchor="_Toc314742861" w:history="1">
        <w:r w:rsidRPr="00F31D92">
          <w:rPr>
            <w:rStyle w:val="Hyperlink"/>
            <w:noProof/>
          </w:rPr>
          <w:t>Troliga A-punkter inför kommande rådsmöten som godkändes vid SJK 2012-01-16</w:t>
        </w:r>
        <w:r>
          <w:rPr>
            <w:noProof/>
            <w:webHidden/>
          </w:rPr>
          <w:tab/>
        </w:r>
        <w:r>
          <w:rPr>
            <w:noProof/>
            <w:webHidden/>
          </w:rPr>
          <w:fldChar w:fldCharType="begin"/>
        </w:r>
        <w:r>
          <w:rPr>
            <w:noProof/>
            <w:webHidden/>
          </w:rPr>
          <w:instrText xml:space="preserve"> PAGEREF _Toc314742861 \h </w:instrText>
        </w:r>
        <w:r>
          <w:rPr>
            <w:noProof/>
            <w:webHidden/>
          </w:rPr>
        </w:r>
        <w:r>
          <w:rPr>
            <w:noProof/>
            <w:webHidden/>
          </w:rPr>
          <w:fldChar w:fldCharType="separate"/>
        </w:r>
        <w:r>
          <w:rPr>
            <w:noProof/>
            <w:webHidden/>
          </w:rPr>
          <w:t>18</w:t>
        </w:r>
        <w:r>
          <w:rPr>
            <w:noProof/>
            <w:webHidden/>
          </w:rPr>
          <w:fldChar w:fldCharType="end"/>
        </w:r>
      </w:hyperlink>
    </w:p>
    <w:p w:rsidR="0007510F" w:rsidRDefault="0007510F">
      <w:pPr>
        <w:pStyle w:val="TOC2"/>
        <w:tabs>
          <w:tab w:val="right" w:leader="dot" w:pos="7644"/>
        </w:tabs>
        <w:rPr>
          <w:rFonts w:ascii="Calibri" w:hAnsi="Calibri"/>
          <w:b w:val="0"/>
          <w:bCs w:val="0"/>
          <w:noProof/>
          <w:sz w:val="22"/>
          <w:szCs w:val="22"/>
          <w:lang w:eastAsia="sv-SE"/>
        </w:rPr>
      </w:pPr>
      <w:hyperlink w:anchor="_Toc314742862" w:history="1">
        <w:r w:rsidRPr="00F31D92">
          <w:rPr>
            <w:rStyle w:val="Hyperlink"/>
            <w:noProof/>
          </w:rPr>
          <w:t>23. Proposal for a Regulation of the European Parliament and of the Council amending Regulation (EC) No 1290/2005 on the financing of the common agricultural policy and Regulation (EC) No 1234/2007 establishing a common organisation of agricultural markets and on specific provisions for certain agricultural products (Single CMO Regulation) as regards food distribution to the most deprived persons in the Community</w:t>
        </w:r>
        <w:r>
          <w:rPr>
            <w:noProof/>
            <w:webHidden/>
          </w:rPr>
          <w:tab/>
        </w:r>
        <w:r>
          <w:rPr>
            <w:noProof/>
            <w:webHidden/>
          </w:rPr>
          <w:fldChar w:fldCharType="begin"/>
        </w:r>
        <w:r>
          <w:rPr>
            <w:noProof/>
            <w:webHidden/>
          </w:rPr>
          <w:instrText xml:space="preserve"> PAGEREF _Toc314742862 \h </w:instrText>
        </w:r>
        <w:r>
          <w:rPr>
            <w:noProof/>
            <w:webHidden/>
          </w:rPr>
        </w:r>
        <w:r>
          <w:rPr>
            <w:noProof/>
            <w:webHidden/>
          </w:rPr>
          <w:fldChar w:fldCharType="separate"/>
        </w:r>
        <w:r>
          <w:rPr>
            <w:noProof/>
            <w:webHidden/>
          </w:rPr>
          <w:t>18</w:t>
        </w:r>
        <w:r>
          <w:rPr>
            <w:noProof/>
            <w:webHidden/>
          </w:rPr>
          <w:fldChar w:fldCharType="end"/>
        </w:r>
      </w:hyperlink>
    </w:p>
    <w:p w:rsidR="0007510F" w:rsidRDefault="0007510F">
      <w:pPr>
        <w:pStyle w:val="RKnormal"/>
        <w:ind w:left="0"/>
        <w:rPr>
          <w:b/>
          <w:bCs/>
        </w:rPr>
      </w:pPr>
      <w:r>
        <w:rPr>
          <w:b/>
          <w:bCs/>
        </w:rPr>
        <w:fldChar w:fldCharType="end"/>
      </w:r>
    </w:p>
    <w:p w:rsidR="0007510F" w:rsidRDefault="0007510F">
      <w:pPr>
        <w:pStyle w:val="RKnormal"/>
        <w:ind w:left="0"/>
        <w:rPr>
          <w:b/>
          <w:bCs/>
        </w:rPr>
      </w:pPr>
      <w:r>
        <w:rPr>
          <w:b/>
          <w:bCs/>
        </w:rPr>
        <w:br w:type="page"/>
      </w:r>
    </w:p>
    <w:p w:rsidR="0007510F" w:rsidRDefault="0007510F">
      <w:pPr>
        <w:pStyle w:val="Heading1"/>
        <w:tabs>
          <w:tab w:val="clear" w:pos="1134"/>
          <w:tab w:val="left" w:pos="0"/>
        </w:tabs>
      </w:pP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14742836"/>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07510F" w:rsidRDefault="0007510F" w:rsidP="001449CE">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bookmarkStart w:id="54" w:name="Punkt"/>
      <w:bookmarkEnd w:id="54"/>
    </w:p>
    <w:p w:rsidR="0007510F" w:rsidRDefault="0007510F" w:rsidP="002D4370">
      <w:pPr>
        <w:pStyle w:val="Heading1"/>
      </w:pPr>
      <w:bookmarkStart w:id="55" w:name="_Toc314742837"/>
      <w:r>
        <w:t>Troliga A-punkter inför kommande rådsmöten som förväntas godkännas vid Coreper I 2012-01-20</w:t>
      </w:r>
      <w:bookmarkEnd w:id="55"/>
      <w:r>
        <w:t xml:space="preserve">  </w:t>
      </w:r>
    </w:p>
    <w:p w:rsidR="0007510F" w:rsidRDefault="0007510F" w:rsidP="00021423">
      <w:pPr>
        <w:pStyle w:val="Heading2"/>
      </w:pPr>
      <w:bookmarkStart w:id="56" w:name="_Toc314742838"/>
      <w:r>
        <w:t>1. Replies to written questions put to the Council by Members of the European Parliament (+)</w:t>
      </w:r>
      <w:bookmarkEnd w:id="56"/>
    </w:p>
    <w:p w:rsidR="0007510F" w:rsidRPr="00021423" w:rsidRDefault="0007510F" w:rsidP="001E55C1">
      <w:r>
        <w:t>(a) n° E-007295/2011 put by Nikolaos Chountis "Statements by the Turkish Foreign Minister threatening a 'freeze in EU-Turkish relations'" (b) n° E-008460/2011 put by Niki Tzavela "Geopolitical shift in the East Mediterranean and Cyprus reunification talks"(c) n° E-008582/2011 put by Lorenzo Fontana "Turkish Government's assertion that it is prepared to cut off relations with the EU" (d) n° P-009485/2011 put by Kyriacos Triantaphyllides "Cyprus' Presidency of the EU and Turkish threats" (e) n° E-010056/2011 put by Willy Meyer "Arms exports by the Spanish government to Libya and Egypt" (f) n° E-010622/2011 put by Hans-Peter Martin "Cost of new EU Council building" (g) n° E-010777/2011 put by Fiorello Provera "The attack on the offices of 'Charlie Hebdo'" (h) n° E-010785/2011 put by Oriol Junqueras Vies "Investigation launched in Galicia into the importation of aggregate made from toxic waste from the Netherlands" (i) n° E-010931/2011 put by Sergio Paolo Frances Silvestris "Extending food aid for the poorest" (j) n° E-011049/2011 put by Gerben-Jan Gerbrandy, Jorgo Chatzimarkakis, Jens Geier, Bart Staes and Ingeborg Gräßle "European Court of Auditors' 2010 Annual Report" (k) n° E-011050/2011 put by Christine De Veyrac "The EU's Food Distribution programme for the Most Deprived Persons (MDP)" (l) n° E-011084/2011 put by Sergio Paolo Frances Silvestris "USB bracelet for the environment" (m) n° E-011427/2011 put by Mara Bizzotto "Turkish officials to be recruited by EU institutions and bodies"</w:t>
      </w:r>
    </w:p>
    <w:p w:rsidR="0007510F" w:rsidRDefault="0007510F">
      <w:pPr>
        <w:pStyle w:val="RKnormal"/>
        <w:tabs>
          <w:tab w:val="clear" w:pos="1843"/>
          <w:tab w:val="left" w:pos="0"/>
        </w:tabs>
        <w:ind w:left="0"/>
      </w:pPr>
    </w:p>
    <w:p w:rsidR="0007510F" w:rsidRPr="00021423" w:rsidRDefault="0007510F" w:rsidP="00021423">
      <w:r>
        <w:t>18798/11, 18829/11, 91318824/11, 18827/11, 18799/11, 18525/11, 18396/11, 18524/11, 18851/11, 18788/11, 18789/11, 18710/11, 18773/11</w:t>
      </w:r>
    </w:p>
    <w:p w:rsidR="0007510F" w:rsidRDefault="0007510F">
      <w:pPr>
        <w:pStyle w:val="RKnormal"/>
        <w:tabs>
          <w:tab w:val="clear" w:pos="1843"/>
          <w:tab w:val="left" w:pos="0"/>
        </w:tabs>
        <w:ind w:left="0"/>
      </w:pPr>
    </w:p>
    <w:p w:rsidR="0007510F" w:rsidRPr="00021423" w:rsidRDefault="0007510F" w:rsidP="00021423">
      <w:r>
        <w:t>Ansvarigt departement: Statsrådsberedningen</w:t>
      </w:r>
    </w:p>
    <w:p w:rsidR="0007510F" w:rsidRDefault="0007510F">
      <w:pPr>
        <w:pStyle w:val="RKnormal"/>
        <w:tabs>
          <w:tab w:val="clear" w:pos="1843"/>
          <w:tab w:val="left" w:pos="0"/>
        </w:tabs>
        <w:ind w:left="0"/>
      </w:pPr>
    </w:p>
    <w:p w:rsidR="0007510F" w:rsidRPr="00021423" w:rsidRDefault="0007510F" w:rsidP="00021423">
      <w:r>
        <w:t>Ansvarigt statsråd: Birgitta Ohlsson</w:t>
      </w:r>
    </w:p>
    <w:p w:rsidR="0007510F" w:rsidRDefault="0007510F">
      <w:pPr>
        <w:pStyle w:val="RKnormal"/>
        <w:tabs>
          <w:tab w:val="clear" w:pos="1843"/>
          <w:tab w:val="left" w:pos="0"/>
        </w:tabs>
        <w:ind w:left="0"/>
      </w:pPr>
    </w:p>
    <w:p w:rsidR="0007510F" w:rsidRPr="00021423" w:rsidRDefault="0007510F" w:rsidP="00021423">
      <w:r>
        <w:t>Förväntas godkännas av Coreper I den 20 januari 2012</w:t>
      </w:r>
    </w:p>
    <w:p w:rsidR="0007510F" w:rsidRDefault="0007510F">
      <w:pPr>
        <w:pStyle w:val="RKnormal"/>
        <w:tabs>
          <w:tab w:val="clear" w:pos="1843"/>
          <w:tab w:val="left" w:pos="0"/>
        </w:tabs>
        <w:ind w:left="0"/>
      </w:pPr>
    </w:p>
    <w:p w:rsidR="0007510F" w:rsidRDefault="0007510F" w:rsidP="001449CE">
      <w:r>
        <w:t xml:space="preserve">Föranleder ingen annotering. </w:t>
      </w:r>
    </w:p>
    <w:p w:rsidR="0007510F" w:rsidRPr="00021423" w:rsidRDefault="0007510F" w:rsidP="00021423">
      <w:pPr>
        <w:pStyle w:val="Heading2"/>
      </w:pPr>
      <w:bookmarkStart w:id="57" w:name="_Toc314742839"/>
      <w:r>
        <w:t>2. Proposal for a Council Decision on the signature of the Agreement on certain aspects of air services between the European Union and the Republic of Turkey = Adoption</w:t>
      </w:r>
      <w:bookmarkEnd w:id="57"/>
    </w:p>
    <w:p w:rsidR="0007510F" w:rsidRPr="00021423" w:rsidRDefault="0007510F" w:rsidP="00021423">
      <w:r>
        <w:t>18231/11, 18268/11, 5035/12</w:t>
      </w:r>
    </w:p>
    <w:p w:rsidR="0007510F" w:rsidRDefault="0007510F">
      <w:pPr>
        <w:pStyle w:val="RKnormal"/>
        <w:tabs>
          <w:tab w:val="clear" w:pos="1843"/>
          <w:tab w:val="left" w:pos="0"/>
        </w:tabs>
        <w:ind w:left="0"/>
      </w:pPr>
    </w:p>
    <w:p w:rsidR="0007510F" w:rsidRPr="00021423" w:rsidRDefault="0007510F" w:rsidP="00021423">
      <w:r>
        <w:t>Ansvarigt departement: Näringsdepartementet</w:t>
      </w:r>
    </w:p>
    <w:p w:rsidR="0007510F" w:rsidRDefault="0007510F">
      <w:pPr>
        <w:pStyle w:val="RKnormal"/>
        <w:tabs>
          <w:tab w:val="clear" w:pos="1843"/>
          <w:tab w:val="left" w:pos="0"/>
        </w:tabs>
        <w:ind w:left="0"/>
      </w:pPr>
    </w:p>
    <w:p w:rsidR="0007510F" w:rsidRPr="00021423" w:rsidRDefault="0007510F" w:rsidP="00021423">
      <w:r>
        <w:t>Ansvarigt statsråd: Catharina Elmsäter-Svärd</w:t>
      </w:r>
    </w:p>
    <w:p w:rsidR="0007510F" w:rsidRDefault="0007510F">
      <w:pPr>
        <w:pStyle w:val="RKnormal"/>
        <w:tabs>
          <w:tab w:val="clear" w:pos="1843"/>
          <w:tab w:val="left" w:pos="0"/>
        </w:tabs>
        <w:ind w:left="0"/>
      </w:pPr>
    </w:p>
    <w:p w:rsidR="0007510F" w:rsidRPr="00021423" w:rsidRDefault="0007510F" w:rsidP="001E55C1">
      <w:r>
        <w:t>Förväntas godkännas av Coreper I den 20 januari 2012</w:t>
      </w:r>
    </w:p>
    <w:p w:rsidR="0007510F" w:rsidRDefault="0007510F">
      <w:pPr>
        <w:pStyle w:val="RKnormal"/>
        <w:tabs>
          <w:tab w:val="clear" w:pos="1843"/>
          <w:tab w:val="left" w:pos="0"/>
        </w:tabs>
        <w:ind w:left="0"/>
      </w:pPr>
    </w:p>
    <w:p w:rsidR="0007510F" w:rsidRDefault="0007510F" w:rsidP="00021423">
      <w:r>
        <w:t xml:space="preserve">Avtalet med Turkiet är resultatet av kommissionens förhandlingsaktiviteter under det s.k. horisontella mandatet, enligt vilket kommissionen får förhandla med varje tredje land med syfte att bringa medlemsstaternas bilaterala luftfartsavtal med det tredje landet i överensstämmelse med unionsrätten. Avtalet paraferades den 25 mars 2010 och förslaget till beslut överlämnades till rådet den 13 juli 2011. Förslaget har granskats av rådsarbetsgruppen för luftfart.  </w:t>
      </w:r>
    </w:p>
    <w:p w:rsidR="0007510F" w:rsidRDefault="0007510F" w:rsidP="00021423"/>
    <w:p w:rsidR="0007510F" w:rsidRDefault="0007510F" w:rsidP="00021423">
      <w:r>
        <w:t>Rådets beslut nu innebär att avtalet kan undertecknas.</w:t>
      </w:r>
    </w:p>
    <w:p w:rsidR="0007510F" w:rsidRPr="00021423" w:rsidRDefault="0007510F" w:rsidP="00021423"/>
    <w:p w:rsidR="0007510F" w:rsidRDefault="0007510F" w:rsidP="002D4370">
      <w:pPr>
        <w:pStyle w:val="Heading1"/>
      </w:pPr>
      <w:r>
        <w:br w:type="page"/>
      </w:r>
      <w:bookmarkStart w:id="58" w:name="_Toc314742840"/>
      <w:r>
        <w:t>Troliga A-punkter inför kommande rådsmöten som förväntas godkännas vid Coreper II 2012-01-19</w:t>
      </w:r>
      <w:bookmarkEnd w:id="58"/>
      <w:r>
        <w:t xml:space="preserve"> </w:t>
      </w:r>
    </w:p>
    <w:p w:rsidR="0007510F" w:rsidRPr="00021423" w:rsidRDefault="0007510F" w:rsidP="00021423">
      <w:pPr>
        <w:pStyle w:val="Heading2"/>
      </w:pPr>
      <w:bookmarkStart w:id="59" w:name="_Toc314742841"/>
      <w:r>
        <w:t>3. Case before the General Court of the European Union = Case T-596/11, Bricmate AB against the Council</w:t>
      </w:r>
      <w:bookmarkEnd w:id="59"/>
    </w:p>
    <w:p w:rsidR="0007510F" w:rsidRPr="00021423" w:rsidRDefault="0007510F" w:rsidP="00021423">
      <w:r>
        <w:t>5281/12</w:t>
      </w:r>
    </w:p>
    <w:p w:rsidR="0007510F" w:rsidRDefault="0007510F">
      <w:pPr>
        <w:pStyle w:val="RKnormal"/>
        <w:tabs>
          <w:tab w:val="clear" w:pos="1843"/>
          <w:tab w:val="left" w:pos="0"/>
        </w:tabs>
        <w:ind w:left="0"/>
      </w:pPr>
    </w:p>
    <w:p w:rsidR="0007510F" w:rsidRPr="00021423" w:rsidRDefault="0007510F" w:rsidP="00021423">
      <w:r>
        <w:t>Ansvarigt departement: Utrikesdepartementet</w:t>
      </w:r>
    </w:p>
    <w:p w:rsidR="0007510F" w:rsidRDefault="0007510F">
      <w:pPr>
        <w:pStyle w:val="RKnormal"/>
        <w:tabs>
          <w:tab w:val="clear" w:pos="1843"/>
          <w:tab w:val="left" w:pos="0"/>
        </w:tabs>
        <w:ind w:left="0"/>
      </w:pPr>
    </w:p>
    <w:p w:rsidR="0007510F" w:rsidRPr="00021423" w:rsidRDefault="0007510F" w:rsidP="00021423">
      <w:r>
        <w:t>Ansvarigt statsråd: Birgitta Ohlsson</w:t>
      </w:r>
    </w:p>
    <w:p w:rsidR="0007510F" w:rsidRDefault="0007510F">
      <w:pPr>
        <w:pStyle w:val="RKnormal"/>
        <w:tabs>
          <w:tab w:val="clear" w:pos="1843"/>
          <w:tab w:val="left" w:pos="0"/>
        </w:tabs>
        <w:ind w:left="0"/>
      </w:pPr>
    </w:p>
    <w:p w:rsidR="0007510F" w:rsidRPr="00021423" w:rsidRDefault="0007510F" w:rsidP="00021423">
      <w:r>
        <w:t>Förväntas godkännas av Coreper II den 19 januari 2012</w:t>
      </w:r>
    </w:p>
    <w:p w:rsidR="0007510F" w:rsidRDefault="0007510F">
      <w:pPr>
        <w:pStyle w:val="RKnormal"/>
        <w:tabs>
          <w:tab w:val="clear" w:pos="1843"/>
          <w:tab w:val="left" w:pos="0"/>
        </w:tabs>
        <w:ind w:left="0"/>
      </w:pPr>
    </w:p>
    <w:p w:rsidR="0007510F" w:rsidRDefault="0007510F" w:rsidP="001449CE">
      <w:r>
        <w:t xml:space="preserve">Föranleder ingen annotering </w:t>
      </w:r>
    </w:p>
    <w:p w:rsidR="0007510F" w:rsidRPr="00021423" w:rsidRDefault="0007510F" w:rsidP="00021423">
      <w:pPr>
        <w:pStyle w:val="Heading2"/>
      </w:pPr>
      <w:bookmarkStart w:id="60" w:name="_Toc314742842"/>
      <w:r>
        <w:t>4. Committee of the Regions= Council Decision appointing a Spanish alternate member of the Committee of the Regions</w:t>
      </w:r>
      <w:bookmarkEnd w:id="60"/>
    </w:p>
    <w:p w:rsidR="0007510F" w:rsidRPr="00021423" w:rsidRDefault="0007510F" w:rsidP="00021423">
      <w:r>
        <w:t>5239/12, 5237/12</w:t>
      </w:r>
    </w:p>
    <w:p w:rsidR="0007510F" w:rsidRDefault="0007510F">
      <w:pPr>
        <w:pStyle w:val="RKnormal"/>
        <w:tabs>
          <w:tab w:val="clear" w:pos="1843"/>
          <w:tab w:val="left" w:pos="0"/>
        </w:tabs>
        <w:ind w:left="0"/>
      </w:pPr>
    </w:p>
    <w:p w:rsidR="0007510F" w:rsidRPr="00021423" w:rsidRDefault="0007510F" w:rsidP="00021423">
      <w:r>
        <w:t>Ansvarigt departement: Finansdepartementet</w:t>
      </w:r>
    </w:p>
    <w:p w:rsidR="0007510F" w:rsidRDefault="0007510F">
      <w:pPr>
        <w:pStyle w:val="RKnormal"/>
        <w:tabs>
          <w:tab w:val="clear" w:pos="1843"/>
          <w:tab w:val="left" w:pos="0"/>
        </w:tabs>
        <w:ind w:left="0"/>
      </w:pPr>
    </w:p>
    <w:p w:rsidR="0007510F" w:rsidRPr="00021423" w:rsidRDefault="0007510F" w:rsidP="00021423">
      <w:r>
        <w:t>Ansvarigt statsråd: Peter Norman</w:t>
      </w:r>
    </w:p>
    <w:p w:rsidR="0007510F" w:rsidRDefault="0007510F">
      <w:pPr>
        <w:pStyle w:val="RKnormal"/>
        <w:tabs>
          <w:tab w:val="clear" w:pos="1843"/>
          <w:tab w:val="left" w:pos="0"/>
        </w:tabs>
        <w:ind w:left="0"/>
      </w:pPr>
    </w:p>
    <w:p w:rsidR="0007510F" w:rsidRPr="00021423" w:rsidRDefault="0007510F" w:rsidP="001E55C1">
      <w:r>
        <w:t>Förväntas godkännas av Coreper II den 19 januari 2012</w:t>
      </w:r>
    </w:p>
    <w:p w:rsidR="0007510F" w:rsidRDefault="0007510F">
      <w:pPr>
        <w:pStyle w:val="RKnormal"/>
        <w:tabs>
          <w:tab w:val="clear" w:pos="1843"/>
          <w:tab w:val="left" w:pos="0"/>
        </w:tabs>
        <w:ind w:left="0"/>
      </w:pPr>
    </w:p>
    <w:p w:rsidR="0007510F" w:rsidRDefault="0007510F" w:rsidP="001449CE">
      <w:r>
        <w:t xml:space="preserve">Föranleder ingen annotering. </w:t>
      </w:r>
    </w:p>
    <w:p w:rsidR="0007510F" w:rsidRPr="00021423" w:rsidRDefault="0007510F" w:rsidP="00021423">
      <w:pPr>
        <w:pStyle w:val="Heading2"/>
      </w:pPr>
      <w:bookmarkStart w:id="61" w:name="_Toc314742843"/>
      <w:r>
        <w:t>5. Committee of the Regions = Council Decision appointing five Czech members and five Czech alternate members of the Committee of the Regions</w:t>
      </w:r>
      <w:bookmarkEnd w:id="61"/>
    </w:p>
    <w:p w:rsidR="0007510F" w:rsidRPr="00021423" w:rsidRDefault="0007510F" w:rsidP="00021423">
      <w:r>
        <w:t>5255/12, 5254/12</w:t>
      </w:r>
    </w:p>
    <w:p w:rsidR="0007510F" w:rsidRDefault="0007510F">
      <w:pPr>
        <w:pStyle w:val="RKnormal"/>
        <w:tabs>
          <w:tab w:val="clear" w:pos="1843"/>
          <w:tab w:val="left" w:pos="0"/>
        </w:tabs>
        <w:ind w:left="0"/>
      </w:pPr>
    </w:p>
    <w:p w:rsidR="0007510F" w:rsidRPr="00021423" w:rsidRDefault="0007510F" w:rsidP="00021423">
      <w:r>
        <w:t>Ansvarigt departement: Finansdepartementet</w:t>
      </w:r>
    </w:p>
    <w:p w:rsidR="0007510F" w:rsidRDefault="0007510F">
      <w:pPr>
        <w:pStyle w:val="RKnormal"/>
        <w:tabs>
          <w:tab w:val="clear" w:pos="1843"/>
          <w:tab w:val="left" w:pos="0"/>
        </w:tabs>
        <w:ind w:left="0"/>
      </w:pPr>
    </w:p>
    <w:p w:rsidR="0007510F" w:rsidRPr="00021423" w:rsidRDefault="0007510F" w:rsidP="00021423">
      <w:r>
        <w:t>Ansvarigt statsråd: Peter Norman</w:t>
      </w:r>
    </w:p>
    <w:p w:rsidR="0007510F" w:rsidRDefault="0007510F">
      <w:pPr>
        <w:pStyle w:val="RKnormal"/>
        <w:tabs>
          <w:tab w:val="clear" w:pos="1843"/>
          <w:tab w:val="left" w:pos="0"/>
        </w:tabs>
        <w:ind w:left="0"/>
      </w:pPr>
    </w:p>
    <w:p w:rsidR="0007510F" w:rsidRPr="00021423" w:rsidRDefault="0007510F" w:rsidP="001E55C1">
      <w:r>
        <w:t>Förväntas godkännas av Coreper II den 19 januari 2012</w:t>
      </w:r>
    </w:p>
    <w:p w:rsidR="0007510F" w:rsidRDefault="0007510F">
      <w:pPr>
        <w:pStyle w:val="RKnormal"/>
        <w:tabs>
          <w:tab w:val="clear" w:pos="1843"/>
          <w:tab w:val="left" w:pos="0"/>
        </w:tabs>
        <w:ind w:left="0"/>
      </w:pPr>
    </w:p>
    <w:p w:rsidR="0007510F" w:rsidRDefault="0007510F" w:rsidP="009F2ED8">
      <w:r>
        <w:t xml:space="preserve">Föranleder ingen annotering. </w:t>
      </w:r>
    </w:p>
    <w:p w:rsidR="0007510F" w:rsidRPr="00021423" w:rsidRDefault="0007510F" w:rsidP="00021423">
      <w:pPr>
        <w:pStyle w:val="Heading2"/>
      </w:pPr>
      <w:bookmarkStart w:id="62" w:name="_Toc314742844"/>
      <w:r>
        <w:t>6. Appointment of seven members of the Court of Auditors</w:t>
      </w:r>
      <w:bookmarkEnd w:id="62"/>
    </w:p>
    <w:p w:rsidR="0007510F" w:rsidRPr="00021423" w:rsidRDefault="0007510F" w:rsidP="00021423">
      <w:r>
        <w:t>5295/12, 5056/12</w:t>
      </w:r>
    </w:p>
    <w:p w:rsidR="0007510F" w:rsidRDefault="0007510F">
      <w:pPr>
        <w:pStyle w:val="RKnormal"/>
        <w:tabs>
          <w:tab w:val="clear" w:pos="1843"/>
          <w:tab w:val="left" w:pos="0"/>
        </w:tabs>
        <w:ind w:left="0"/>
      </w:pPr>
    </w:p>
    <w:p w:rsidR="0007510F" w:rsidRPr="00021423" w:rsidRDefault="0007510F" w:rsidP="00021423">
      <w:r>
        <w:t>Ansvarigt departement: Finansdepartementet</w:t>
      </w:r>
    </w:p>
    <w:p w:rsidR="0007510F" w:rsidRDefault="0007510F">
      <w:pPr>
        <w:pStyle w:val="RKnormal"/>
        <w:tabs>
          <w:tab w:val="clear" w:pos="1843"/>
          <w:tab w:val="left" w:pos="0"/>
        </w:tabs>
        <w:ind w:left="0"/>
      </w:pPr>
    </w:p>
    <w:p w:rsidR="0007510F" w:rsidRPr="00021423" w:rsidRDefault="0007510F" w:rsidP="00021423">
      <w:r>
        <w:t>Ansvarigt statsråd: Anders Borg</w:t>
      </w:r>
    </w:p>
    <w:p w:rsidR="0007510F" w:rsidRDefault="0007510F">
      <w:pPr>
        <w:pStyle w:val="RKnormal"/>
        <w:tabs>
          <w:tab w:val="clear" w:pos="1843"/>
          <w:tab w:val="left" w:pos="0"/>
        </w:tabs>
        <w:ind w:left="0"/>
      </w:pPr>
    </w:p>
    <w:p w:rsidR="0007510F" w:rsidRPr="00021423" w:rsidRDefault="0007510F" w:rsidP="001E55C1">
      <w:r>
        <w:t>Förväntas godkännas av Coreper II den 19 januari 2012</w:t>
      </w:r>
    </w:p>
    <w:p w:rsidR="0007510F" w:rsidRDefault="0007510F">
      <w:pPr>
        <w:pStyle w:val="RKnormal"/>
        <w:tabs>
          <w:tab w:val="clear" w:pos="1843"/>
          <w:tab w:val="left" w:pos="0"/>
        </w:tabs>
        <w:ind w:left="0"/>
      </w:pPr>
    </w:p>
    <w:p w:rsidR="0007510F" w:rsidRDefault="0007510F" w:rsidP="00021423">
      <w:r>
        <w:t xml:space="preserve">Den ordinarie mandattiden för sju nationers ledamöter i den Europeiska revisionsrätten ska förnyas per den 29 februari 2012. En av ledamöterna är svensk, H.G. Wessberg. I hans, och två andra fall rör det sig om att förnya mandattiden. Fyra ledamöter byts ut. </w:t>
      </w:r>
    </w:p>
    <w:p w:rsidR="0007510F" w:rsidRDefault="0007510F" w:rsidP="00021423"/>
    <w:p w:rsidR="0007510F" w:rsidRDefault="0007510F" w:rsidP="00021423">
      <w:r>
        <w:t xml:space="preserve">Den ordinarie mandattiden är på sex år. </w:t>
      </w:r>
    </w:p>
    <w:p w:rsidR="0007510F" w:rsidRPr="00021423" w:rsidRDefault="0007510F" w:rsidP="00021423">
      <w:pPr>
        <w:pStyle w:val="Heading2"/>
      </w:pPr>
      <w:bookmarkStart w:id="63" w:name="_Toc314742845"/>
      <w:r>
        <w:t>7. Proposal for a Regulation of the European Parliament and of the Council amending Council Regulation (EC) No 1085/2006 establishing an Instrument for Pre-Accession Assistance (IPA) (first reading) (LA) = Adoption of the legislative act</w:t>
      </w:r>
      <w:bookmarkEnd w:id="63"/>
    </w:p>
    <w:p w:rsidR="0007510F" w:rsidRPr="00021423" w:rsidRDefault="0007510F" w:rsidP="00021423">
      <w:r>
        <w:t>64/11, 5199/12</w:t>
      </w:r>
    </w:p>
    <w:p w:rsidR="0007510F" w:rsidRDefault="0007510F">
      <w:pPr>
        <w:pStyle w:val="RKnormal"/>
        <w:tabs>
          <w:tab w:val="clear" w:pos="1843"/>
          <w:tab w:val="left" w:pos="0"/>
        </w:tabs>
        <w:ind w:left="0"/>
      </w:pPr>
    </w:p>
    <w:p w:rsidR="0007510F" w:rsidRPr="00021423" w:rsidRDefault="0007510F" w:rsidP="00021423">
      <w:r>
        <w:t>Ansvarigt departement: Utrikesdepartementet</w:t>
      </w:r>
    </w:p>
    <w:p w:rsidR="0007510F" w:rsidRDefault="0007510F">
      <w:pPr>
        <w:pStyle w:val="RKnormal"/>
        <w:tabs>
          <w:tab w:val="clear" w:pos="1843"/>
          <w:tab w:val="left" w:pos="0"/>
        </w:tabs>
        <w:ind w:left="0"/>
      </w:pPr>
    </w:p>
    <w:p w:rsidR="0007510F" w:rsidRPr="00021423" w:rsidRDefault="0007510F" w:rsidP="00021423">
      <w:r>
        <w:t>Ansvarigt statsråd: Gunilla Carlsson</w:t>
      </w:r>
    </w:p>
    <w:p w:rsidR="0007510F" w:rsidRDefault="0007510F">
      <w:pPr>
        <w:pStyle w:val="RKnormal"/>
        <w:tabs>
          <w:tab w:val="clear" w:pos="1843"/>
          <w:tab w:val="left" w:pos="0"/>
        </w:tabs>
        <w:ind w:left="0"/>
      </w:pPr>
    </w:p>
    <w:p w:rsidR="0007510F" w:rsidRPr="00021423" w:rsidRDefault="0007510F" w:rsidP="001E55C1">
      <w:r>
        <w:t>Förväntas godkännas av Coreper II den 19 januari 2012</w:t>
      </w:r>
    </w:p>
    <w:p w:rsidR="0007510F" w:rsidRDefault="0007510F">
      <w:pPr>
        <w:pStyle w:val="RKnormal"/>
        <w:tabs>
          <w:tab w:val="clear" w:pos="1843"/>
          <w:tab w:val="left" w:pos="0"/>
        </w:tabs>
        <w:ind w:left="0"/>
      </w:pPr>
    </w:p>
    <w:p w:rsidR="0007510F" w:rsidRDefault="0007510F" w:rsidP="00021423">
      <w:r>
        <w:t>Förslaget innebär vissa förändringar i nu gällande förordning för stöd inför anslutningen, den s k IPA-förordningen (IPA, Instrument for Pre-accession Assistance). IPA är EU:s förmedlemskapsstöd till utvidgningsländerna på Västra Balkan, Turkiet och Island. Förslaget innebär förändringar av främst formell/teknisk karaktär och syftar till att anpassa IPA-förordningen till av Rådet fattade beslut om kandidatlandsstatus för Island och Montenegro, att förtydliga/harmonisera vissa regler om deltagande i tilldelningen av bidragskontrakt och att förlänga den s k Pharekommitténs (Phare är en föregångare till IPA-stödet och var EU:s stöd till kandidatländerna i Central- och Östeuropa) biträdande roll i förvaltningen av EU:s stöd till den turkcypriotiska befolkningsgruppen.</w:t>
      </w:r>
    </w:p>
    <w:p w:rsidR="0007510F" w:rsidRDefault="0007510F" w:rsidP="00021423"/>
    <w:p w:rsidR="0007510F" w:rsidRDefault="0007510F" w:rsidP="001E55C1">
      <w:r>
        <w:t xml:space="preserve">Frågan behandlades och beslutades i Coela i oktober. </w:t>
      </w:r>
    </w:p>
    <w:p w:rsidR="0007510F" w:rsidRPr="00021423" w:rsidRDefault="0007510F" w:rsidP="00021423">
      <w:pPr>
        <w:pStyle w:val="Heading2"/>
      </w:pPr>
      <w:bookmarkStart w:id="64" w:name="_Toc314742846"/>
      <w:r>
        <w:t>8. European Statistical Governance Advisory Board - appointment of Chair and Members = Council Decision appointing the Chairp = Council Decision on the appointment of the three members of the European Statistical Governance Advisory Board</w:t>
      </w:r>
      <w:bookmarkEnd w:id="64"/>
    </w:p>
    <w:p w:rsidR="0007510F" w:rsidRPr="00021423" w:rsidRDefault="0007510F" w:rsidP="00021423">
      <w:r>
        <w:t>18648/11, 16488/11, 16486/11</w:t>
      </w:r>
    </w:p>
    <w:p w:rsidR="0007510F" w:rsidRDefault="0007510F">
      <w:pPr>
        <w:pStyle w:val="RKnormal"/>
        <w:tabs>
          <w:tab w:val="clear" w:pos="1843"/>
          <w:tab w:val="left" w:pos="0"/>
        </w:tabs>
        <w:ind w:left="0"/>
      </w:pPr>
    </w:p>
    <w:p w:rsidR="0007510F" w:rsidRPr="00021423" w:rsidRDefault="0007510F" w:rsidP="00021423">
      <w:r>
        <w:t>Ansvarigt departement: Finansdepartementet</w:t>
      </w:r>
    </w:p>
    <w:p w:rsidR="0007510F" w:rsidRDefault="0007510F">
      <w:pPr>
        <w:pStyle w:val="RKnormal"/>
        <w:tabs>
          <w:tab w:val="clear" w:pos="1843"/>
          <w:tab w:val="left" w:pos="0"/>
        </w:tabs>
        <w:ind w:left="0"/>
      </w:pPr>
    </w:p>
    <w:p w:rsidR="0007510F" w:rsidRPr="00021423" w:rsidRDefault="0007510F" w:rsidP="00021423">
      <w:r>
        <w:t>Ansvarigt statsråd: Peter Norman</w:t>
      </w:r>
    </w:p>
    <w:p w:rsidR="0007510F" w:rsidRDefault="0007510F">
      <w:pPr>
        <w:pStyle w:val="RKnormal"/>
        <w:tabs>
          <w:tab w:val="clear" w:pos="1843"/>
          <w:tab w:val="left" w:pos="0"/>
        </w:tabs>
        <w:ind w:left="0"/>
      </w:pPr>
    </w:p>
    <w:p w:rsidR="0007510F" w:rsidRPr="00021423" w:rsidRDefault="0007510F" w:rsidP="001E55C1">
      <w:r>
        <w:t>Förväntas godkännas av Coreper II den 19 januari 2012</w:t>
      </w:r>
    </w:p>
    <w:p w:rsidR="0007510F" w:rsidRDefault="0007510F">
      <w:pPr>
        <w:pStyle w:val="RKnormal"/>
        <w:tabs>
          <w:tab w:val="clear" w:pos="1843"/>
          <w:tab w:val="left" w:pos="0"/>
        </w:tabs>
        <w:ind w:left="0"/>
      </w:pPr>
    </w:p>
    <w:p w:rsidR="0007510F" w:rsidRDefault="0007510F" w:rsidP="00021423">
      <w:r>
        <w:t xml:space="preserve">Europeiska rådgivande organet för statistikstyrning (ESGAB) inrättades genom Europaparlamentets och rådets beslut nr 235/2008/EG av den 11 mars 2008. ESGAB:s uppgift är att genomföra en oberoende översyn av hur uppförandekoden för europeisk statistik genomförs i det europeiska statistiksystemet. </w:t>
      </w:r>
    </w:p>
    <w:p w:rsidR="0007510F" w:rsidRDefault="0007510F" w:rsidP="00021423"/>
    <w:p w:rsidR="0007510F" w:rsidRDefault="0007510F" w:rsidP="00021423">
      <w:r>
        <w:t>Europaparlamentet och rådet ska vardera utse tre ledamöter i ESGAB, efter att ha rådgjort med kommissionen. Rådet ska utse en ordförande i ESGAB, efter att ha rådgjort med kommissionen och med godkännande av Europaparlamentet.</w:t>
      </w:r>
    </w:p>
    <w:p w:rsidR="0007510F" w:rsidRDefault="0007510F" w:rsidP="00021423"/>
    <w:p w:rsidR="0007510F" w:rsidRDefault="0007510F" w:rsidP="001E55C1">
      <w:r>
        <w:t xml:space="preserve">Som ordförande föreslås Thomas Wieser och som ledamöter föreslås Gunter Kopsch, Pilar Martin-Guzman och Edvard Outrata. </w:t>
      </w:r>
    </w:p>
    <w:p w:rsidR="0007510F" w:rsidRPr="00021423" w:rsidRDefault="0007510F" w:rsidP="00021423">
      <w:pPr>
        <w:pStyle w:val="Heading2"/>
      </w:pPr>
      <w:bookmarkStart w:id="65" w:name="_Toc314742847"/>
      <w:r>
        <w:t>9. Council conclusions on Special Report No 9/2011 by the European Court of Auditors concerning the effectiveness of e-Government projects co-financed by the European Regional Development Fund</w:t>
      </w:r>
      <w:bookmarkEnd w:id="65"/>
    </w:p>
    <w:p w:rsidR="0007510F" w:rsidRPr="00021423" w:rsidRDefault="0007510F" w:rsidP="00021423">
      <w:r>
        <w:t>5203/12, 15928/11</w:t>
      </w:r>
    </w:p>
    <w:p w:rsidR="0007510F" w:rsidRDefault="0007510F">
      <w:pPr>
        <w:pStyle w:val="RKnormal"/>
        <w:tabs>
          <w:tab w:val="clear" w:pos="1843"/>
          <w:tab w:val="left" w:pos="0"/>
        </w:tabs>
        <w:ind w:left="0"/>
      </w:pPr>
    </w:p>
    <w:p w:rsidR="0007510F" w:rsidRPr="00021423" w:rsidRDefault="0007510F" w:rsidP="00021423">
      <w:r>
        <w:t>Ansvarigt departement: Näringsdepartementet</w:t>
      </w:r>
    </w:p>
    <w:p w:rsidR="0007510F" w:rsidRDefault="0007510F">
      <w:pPr>
        <w:pStyle w:val="RKnormal"/>
        <w:tabs>
          <w:tab w:val="clear" w:pos="1843"/>
          <w:tab w:val="left" w:pos="0"/>
        </w:tabs>
        <w:ind w:left="0"/>
      </w:pPr>
    </w:p>
    <w:p w:rsidR="0007510F" w:rsidRPr="00021423" w:rsidRDefault="0007510F" w:rsidP="00021423">
      <w:r>
        <w:t>Ansvarigt statsråd: Annie Lööf</w:t>
      </w:r>
    </w:p>
    <w:p w:rsidR="0007510F" w:rsidRDefault="0007510F">
      <w:pPr>
        <w:pStyle w:val="RKnormal"/>
        <w:tabs>
          <w:tab w:val="clear" w:pos="1843"/>
          <w:tab w:val="left" w:pos="0"/>
        </w:tabs>
        <w:ind w:left="0"/>
      </w:pPr>
    </w:p>
    <w:p w:rsidR="0007510F" w:rsidRPr="00021423" w:rsidRDefault="0007510F" w:rsidP="001E55C1">
      <w:r>
        <w:t>Förväntas godkännas av Coreper II den 19 januari 2012</w:t>
      </w:r>
    </w:p>
    <w:p w:rsidR="0007510F" w:rsidRDefault="0007510F">
      <w:pPr>
        <w:pStyle w:val="RKnormal"/>
        <w:tabs>
          <w:tab w:val="clear" w:pos="1843"/>
          <w:tab w:val="left" w:pos="0"/>
        </w:tabs>
        <w:ind w:left="0"/>
      </w:pPr>
    </w:p>
    <w:p w:rsidR="0007510F" w:rsidRDefault="0007510F" w:rsidP="00021423">
      <w:r>
        <w:t xml:space="preserve">Totalt har 28 projekt i Frankrike, Italien, Polen och Spanien granskats. Rätten konstaterar att medlemsstaternas strategier för e-förvaltning behöver bli tydligare och mer behovsinriktade. </w:t>
      </w:r>
    </w:p>
    <w:p w:rsidR="0007510F" w:rsidRDefault="0007510F" w:rsidP="00021423"/>
    <w:p w:rsidR="0007510F" w:rsidRDefault="0007510F" w:rsidP="001E55C1">
      <w:r>
        <w:t xml:space="preserve">Rådet anser att revisionsrättens huvudsakliga rekommendationer tagits om hand i innevarande period men uppmanar medlemsstater och kommissionen att fortsätta följa upp och utvärdera implementeringen av e-förvaltningsprojekt, inte minst inför förberedelserna inför nästa programperiod. </w:t>
      </w:r>
    </w:p>
    <w:p w:rsidR="0007510F" w:rsidRPr="00021423" w:rsidRDefault="0007510F" w:rsidP="00021423">
      <w:pPr>
        <w:pStyle w:val="Heading2"/>
      </w:pPr>
      <w:bookmarkStart w:id="66" w:name="_Toc314742848"/>
      <w:r>
        <w:t>10. Draft Commission Decision of [...] amending Decision 2004/452/EC laying down a list of bodies whose researchers may access confidential data for scientific purposes = Decision not to oppose the draft measures proposed by the Commission (regulatory procedure with scrutiny)</w:t>
      </w:r>
      <w:bookmarkEnd w:id="66"/>
    </w:p>
    <w:p w:rsidR="0007510F" w:rsidRPr="00021423" w:rsidRDefault="0007510F" w:rsidP="00021423">
      <w:r>
        <w:t>5297/12</w:t>
      </w:r>
    </w:p>
    <w:p w:rsidR="0007510F" w:rsidRDefault="0007510F">
      <w:pPr>
        <w:pStyle w:val="RKnormal"/>
        <w:tabs>
          <w:tab w:val="clear" w:pos="1843"/>
          <w:tab w:val="left" w:pos="0"/>
        </w:tabs>
        <w:ind w:left="0"/>
      </w:pPr>
    </w:p>
    <w:p w:rsidR="0007510F" w:rsidRPr="00021423" w:rsidRDefault="0007510F" w:rsidP="00021423">
      <w:r>
        <w:t>Ansvarigt departement: Finansdepartementet</w:t>
      </w:r>
    </w:p>
    <w:p w:rsidR="0007510F" w:rsidRDefault="0007510F">
      <w:pPr>
        <w:pStyle w:val="RKnormal"/>
        <w:tabs>
          <w:tab w:val="clear" w:pos="1843"/>
          <w:tab w:val="left" w:pos="0"/>
        </w:tabs>
        <w:ind w:left="0"/>
      </w:pPr>
    </w:p>
    <w:p w:rsidR="0007510F" w:rsidRPr="00021423" w:rsidRDefault="0007510F" w:rsidP="00021423">
      <w:r>
        <w:t>Ansvarigt statsråd: Peter Norman</w:t>
      </w:r>
    </w:p>
    <w:p w:rsidR="0007510F" w:rsidRDefault="0007510F">
      <w:pPr>
        <w:pStyle w:val="RKnormal"/>
        <w:tabs>
          <w:tab w:val="clear" w:pos="1843"/>
          <w:tab w:val="left" w:pos="0"/>
        </w:tabs>
        <w:ind w:left="0"/>
      </w:pPr>
    </w:p>
    <w:p w:rsidR="0007510F" w:rsidRPr="00021423" w:rsidRDefault="0007510F" w:rsidP="00021423">
      <w:r>
        <w:t>Förväntas godkännas av Coreper II den 19 januari 2012</w:t>
      </w:r>
    </w:p>
    <w:p w:rsidR="0007510F" w:rsidRDefault="0007510F">
      <w:pPr>
        <w:pStyle w:val="RKnormal"/>
        <w:tabs>
          <w:tab w:val="clear" w:pos="1843"/>
          <w:tab w:val="left" w:pos="0"/>
        </w:tabs>
        <w:ind w:left="0"/>
      </w:pPr>
    </w:p>
    <w:p w:rsidR="0007510F" w:rsidRDefault="0007510F" w:rsidP="00021423">
      <w:r>
        <w:t xml:space="preserve">Genom kommissionens förordning (EG) nr 831/2002 om tillgång till förtroliga uppgifter för vetenskapliga syften fastställs dels de villkor på vilka konfidentiella uppgifter som överförts till gemenskapen får lämnas ut, dels de regler som ska gälla samarbetet mellan gemenskapen och de nationella myndigheterna för att underlätta tillgången till sådana uppgifter då de behövs för att kunna dra statistiska slutsatser i vetenskapligt syfte. </w:t>
      </w:r>
    </w:p>
    <w:p w:rsidR="0007510F" w:rsidRDefault="0007510F" w:rsidP="00021423"/>
    <w:p w:rsidR="0007510F" w:rsidRDefault="0007510F" w:rsidP="00021423">
      <w:r>
        <w:t>I kommissionens beslut 2004/452/EG fastställs en förteckning över organ vars forskare kan få tillgång till konfidentiella uppgifter i vetenskapligt syfte.</w:t>
      </w:r>
    </w:p>
    <w:p w:rsidR="0007510F" w:rsidRDefault="0007510F" w:rsidP="00021423"/>
    <w:p w:rsidR="0007510F" w:rsidRDefault="0007510F" w:rsidP="001E55C1">
      <w:r>
        <w:t xml:space="preserve">Föreliggande beslut innebär att förteckningen över organ vars forskare kan få tillgång till konfidentiella uppgifter i vetenskapligt syfte kompletteras med ett antal organ som uppfyller villkoren. </w:t>
      </w:r>
    </w:p>
    <w:p w:rsidR="0007510F" w:rsidRPr="00021423" w:rsidRDefault="0007510F" w:rsidP="00021423">
      <w:pPr>
        <w:pStyle w:val="Heading2"/>
      </w:pPr>
      <w:r>
        <w:br w:type="page"/>
      </w:r>
      <w:bookmarkStart w:id="67" w:name="_Toc314742849"/>
      <w:r>
        <w:t>11. Council Implementing Decision authorizing Sweden to apply reduced levels of taxation to electricity consumed by households and service sector companies situated in certain areas in the north of Sweden in accordance with Article 19 of Directive 2003/96/EC = Adoption</w:t>
      </w:r>
      <w:bookmarkEnd w:id="67"/>
    </w:p>
    <w:p w:rsidR="0007510F" w:rsidRPr="00021423" w:rsidRDefault="0007510F" w:rsidP="00021423">
      <w:r>
        <w:t>18930/11, 18810/11</w:t>
      </w:r>
    </w:p>
    <w:p w:rsidR="0007510F" w:rsidRDefault="0007510F">
      <w:pPr>
        <w:pStyle w:val="RKnormal"/>
        <w:tabs>
          <w:tab w:val="clear" w:pos="1843"/>
          <w:tab w:val="left" w:pos="0"/>
        </w:tabs>
        <w:ind w:left="0"/>
      </w:pPr>
    </w:p>
    <w:p w:rsidR="0007510F" w:rsidRPr="00021423" w:rsidRDefault="0007510F" w:rsidP="00021423">
      <w:r>
        <w:t>Ansvarigt departement: Finansdepartementet</w:t>
      </w:r>
    </w:p>
    <w:p w:rsidR="0007510F" w:rsidRDefault="0007510F">
      <w:pPr>
        <w:pStyle w:val="RKnormal"/>
        <w:tabs>
          <w:tab w:val="clear" w:pos="1843"/>
          <w:tab w:val="left" w:pos="0"/>
        </w:tabs>
        <w:ind w:left="0"/>
      </w:pPr>
    </w:p>
    <w:p w:rsidR="0007510F" w:rsidRPr="00021423" w:rsidRDefault="0007510F" w:rsidP="00021423">
      <w:r>
        <w:t>Ansvarigt statsråd: Anders Borg</w:t>
      </w:r>
    </w:p>
    <w:p w:rsidR="0007510F" w:rsidRDefault="0007510F">
      <w:pPr>
        <w:pStyle w:val="RKnormal"/>
        <w:tabs>
          <w:tab w:val="clear" w:pos="1843"/>
          <w:tab w:val="left" w:pos="0"/>
        </w:tabs>
        <w:ind w:left="0"/>
      </w:pPr>
    </w:p>
    <w:p w:rsidR="0007510F" w:rsidRPr="00021423" w:rsidRDefault="0007510F" w:rsidP="001E55C1">
      <w:r>
        <w:t>Förväntas godkännas av Coreper II den 19 januari 2012</w:t>
      </w:r>
    </w:p>
    <w:p w:rsidR="0007510F" w:rsidRDefault="0007510F">
      <w:pPr>
        <w:pStyle w:val="RKnormal"/>
        <w:tabs>
          <w:tab w:val="clear" w:pos="1843"/>
          <w:tab w:val="left" w:pos="0"/>
        </w:tabs>
        <w:ind w:left="0"/>
      </w:pPr>
    </w:p>
    <w:p w:rsidR="0007510F" w:rsidRDefault="0007510F" w:rsidP="00021423">
      <w:r>
        <w:t>Beskattningen av energiprodukter och elektricitet i Europeiska unionen regleras av rådets direktiv 2003/96/EG (energiskattedirektivet). I artikel 19.1 i direktivet anges att utöver de bestämmelser som föreskrivs särskilt i artiklarna 5, 15 och 17 i direktivet får rådet enhälligt, på förslag från kommissionen, ge varje medlemsstat tillstånd att av särskilda politiska hänsyn införa ytterligare skattebefrielser eller skattenedsättningar.</w:t>
      </w:r>
    </w:p>
    <w:p w:rsidR="0007510F" w:rsidRDefault="0007510F" w:rsidP="00021423"/>
    <w:p w:rsidR="0007510F" w:rsidRDefault="0007510F" w:rsidP="00021423">
      <w:r>
        <w:t>Sverige har sökt ett sådant tillstånd i för nedsatt energiskattesats på el som i norra delar av Sverige förbrukas i tjänstesektorn och av hushåll. Nedsättningen motiveras, mot bakgrund av högre uppvärmningskostnader i landets norra delar, av miljöskäl då en lägre skatt i norra delarna möjliggör en högre allmän skattesats på el samt av att den bidrar till att uppnå målen i EU:s regional och sammanhållningspolitik. Förslaget innebär i korthet följande.</w:t>
      </w:r>
    </w:p>
    <w:p w:rsidR="0007510F" w:rsidRDefault="0007510F" w:rsidP="00021423"/>
    <w:p w:rsidR="0007510F" w:rsidRDefault="0007510F" w:rsidP="00021423">
      <w:r>
        <w:t>•</w:t>
      </w:r>
      <w:r>
        <w:tab/>
        <w:t xml:space="preserve">Sverige tillåts tillämpa en nedsatt skattesats för el som förbrukas av hushåll och företag inom tjänstesektorn i vissa kommuner i norra delar av Sverige. </w:t>
      </w:r>
    </w:p>
    <w:p w:rsidR="0007510F" w:rsidRDefault="0007510F" w:rsidP="00021423">
      <w:r>
        <w:t>•</w:t>
      </w:r>
      <w:r>
        <w:tab/>
        <w:t xml:space="preserve">Det är fråga om en förlängning av befintlig ordning. </w:t>
      </w:r>
    </w:p>
    <w:p w:rsidR="0007510F" w:rsidRDefault="0007510F" w:rsidP="00021423">
      <w:r>
        <w:t>•</w:t>
      </w:r>
      <w:r>
        <w:tab/>
        <w:t>Nedsättningen får inte överstiga vad som krävs för att kompensera för de extra uppvärmningskostnaderna och inte heller överskrida 96 kronor per MWh.</w:t>
      </w:r>
    </w:p>
    <w:p w:rsidR="0007510F" w:rsidRDefault="0007510F" w:rsidP="00021423">
      <w:r>
        <w:t>•</w:t>
      </w:r>
      <w:r>
        <w:tab/>
        <w:t>Den nedsatta skattesatsen överstiger mångfalt energiskatte-direktivets minimiskattesatser.</w:t>
      </w:r>
    </w:p>
    <w:p w:rsidR="0007510F" w:rsidRDefault="0007510F" w:rsidP="001449CE">
      <w:r>
        <w:t>•</w:t>
      </w:r>
      <w:r>
        <w:tab/>
        <w:t xml:space="preserve">Beslutet gäller från och med 1 januari 2012 och upphör att gälla 31 december 2017. </w:t>
      </w:r>
    </w:p>
    <w:p w:rsidR="0007510F" w:rsidRPr="00021423" w:rsidRDefault="0007510F" w:rsidP="00021423">
      <w:pPr>
        <w:pStyle w:val="Heading2"/>
      </w:pPr>
      <w:bookmarkStart w:id="68" w:name="_Toc314742850"/>
      <w:r>
        <w:t>12.  = Council Implementing Decision implementing Council Decision 2011/782/CFSP concerning restrictive measures against Syria = Council Implementing Regulation implementing Article 33(1) of Regulation (EU) No …./2012 concerning restrictive measures in view of the situation in Syria and repealing Council Regulation (EU) No. 442/2011</w:t>
      </w:r>
      <w:bookmarkEnd w:id="68"/>
    </w:p>
    <w:p w:rsidR="0007510F" w:rsidRPr="00021423" w:rsidRDefault="0007510F" w:rsidP="00021423">
      <w:r>
        <w:t>5370/12, 5357/12, 5359/12</w:t>
      </w:r>
    </w:p>
    <w:p w:rsidR="0007510F" w:rsidRDefault="0007510F">
      <w:pPr>
        <w:pStyle w:val="RKnormal"/>
        <w:tabs>
          <w:tab w:val="clear" w:pos="1843"/>
          <w:tab w:val="left" w:pos="0"/>
        </w:tabs>
        <w:ind w:left="0"/>
      </w:pPr>
    </w:p>
    <w:p w:rsidR="0007510F" w:rsidRPr="00021423" w:rsidRDefault="0007510F" w:rsidP="00021423">
      <w:r>
        <w:t>Ansvarigt departement: Utrikesdepartementet</w:t>
      </w:r>
    </w:p>
    <w:p w:rsidR="0007510F" w:rsidRDefault="0007510F">
      <w:pPr>
        <w:pStyle w:val="RKnormal"/>
        <w:tabs>
          <w:tab w:val="clear" w:pos="1843"/>
          <w:tab w:val="left" w:pos="0"/>
        </w:tabs>
        <w:ind w:left="0"/>
      </w:pPr>
    </w:p>
    <w:p w:rsidR="0007510F" w:rsidRPr="00021423" w:rsidRDefault="0007510F" w:rsidP="00021423">
      <w:r>
        <w:t>Ansvarigt statsråd: Carl Bildt</w:t>
      </w:r>
    </w:p>
    <w:p w:rsidR="0007510F" w:rsidRDefault="0007510F">
      <w:pPr>
        <w:pStyle w:val="RKnormal"/>
        <w:tabs>
          <w:tab w:val="clear" w:pos="1843"/>
          <w:tab w:val="left" w:pos="0"/>
        </w:tabs>
        <w:ind w:left="0"/>
      </w:pPr>
    </w:p>
    <w:p w:rsidR="0007510F" w:rsidRPr="00021423" w:rsidRDefault="0007510F" w:rsidP="00247BD0">
      <w:r>
        <w:t>Förväntas godkännas av Coreper II den 19 januari 2012</w:t>
      </w:r>
    </w:p>
    <w:p w:rsidR="0007510F" w:rsidRDefault="0007510F">
      <w:pPr>
        <w:pStyle w:val="RKnormal"/>
        <w:tabs>
          <w:tab w:val="clear" w:pos="1843"/>
          <w:tab w:val="left" w:pos="0"/>
        </w:tabs>
        <w:ind w:left="0"/>
      </w:pPr>
    </w:p>
    <w:p w:rsidR="0007510F" w:rsidRDefault="0007510F" w:rsidP="00021423">
      <w:r>
        <w:t>Antagande av rådsbeslut för genomförande av rådsbeslut 2011/782/GUSP avseende restriktiva åtgärder mot Syrien och återkallande av beslut 2011/273/Gusp</w:t>
      </w:r>
    </w:p>
    <w:p w:rsidR="0007510F" w:rsidRDefault="0007510F" w:rsidP="00021423"/>
    <w:p w:rsidR="0007510F" w:rsidRDefault="0007510F" w:rsidP="00021423">
      <w:r>
        <w:t>Den 1 december 2011 fattade rådet beslut 2011/782/CFSP avseende restriktiva åtgärder mot Syrien.</w:t>
      </w:r>
    </w:p>
    <w:p w:rsidR="0007510F" w:rsidRDefault="0007510F" w:rsidP="00021423"/>
    <w:p w:rsidR="0007510F" w:rsidRDefault="0007510F" w:rsidP="00021423">
      <w:r>
        <w:t>Givet den allvarliga situationen i Syrien ska ytterligare personer och enheter inkluderas i den lista över de personer och enheter som är föremål för restriktiva åtgärder som anges i Annex 1 till beslut 2011/782/Gusp. Detta görs genom ett genomförandebeslut. I samband med detta tas en genomförandeförordning.</w:t>
      </w:r>
    </w:p>
    <w:p w:rsidR="0007510F" w:rsidRDefault="0007510F" w:rsidP="00021423"/>
    <w:p w:rsidR="0007510F" w:rsidRDefault="0007510F" w:rsidP="00247BD0">
      <w:r>
        <w:t xml:space="preserve">Sverige avser rösta för genomförandebeslutet och genomförandeförordningen. </w:t>
      </w:r>
    </w:p>
    <w:p w:rsidR="0007510F" w:rsidRPr="00021423" w:rsidRDefault="0007510F" w:rsidP="00021423">
      <w:pPr>
        <w:pStyle w:val="Heading2"/>
      </w:pPr>
      <w:bookmarkStart w:id="69" w:name="_Toc314742851"/>
      <w:r>
        <w:t>13. Council Decision amending Council Decision 2010/639/CFSP concerning restrictive measures against Belarus</w:t>
      </w:r>
      <w:bookmarkEnd w:id="69"/>
    </w:p>
    <w:p w:rsidR="0007510F" w:rsidRPr="00021423" w:rsidRDefault="0007510F" w:rsidP="00021423">
      <w:r>
        <w:t>5325/12, 5324/12</w:t>
      </w:r>
    </w:p>
    <w:p w:rsidR="0007510F" w:rsidRDefault="0007510F">
      <w:pPr>
        <w:pStyle w:val="RKnormal"/>
        <w:tabs>
          <w:tab w:val="clear" w:pos="1843"/>
          <w:tab w:val="left" w:pos="0"/>
        </w:tabs>
        <w:ind w:left="0"/>
      </w:pPr>
    </w:p>
    <w:p w:rsidR="0007510F" w:rsidRPr="00021423" w:rsidRDefault="0007510F" w:rsidP="00021423">
      <w:r>
        <w:t>Ansvarigt departement: Utrikesdepartementet</w:t>
      </w:r>
    </w:p>
    <w:p w:rsidR="0007510F" w:rsidRDefault="0007510F">
      <w:pPr>
        <w:pStyle w:val="RKnormal"/>
        <w:tabs>
          <w:tab w:val="clear" w:pos="1843"/>
          <w:tab w:val="left" w:pos="0"/>
        </w:tabs>
        <w:ind w:left="0"/>
      </w:pPr>
    </w:p>
    <w:p w:rsidR="0007510F" w:rsidRPr="00021423" w:rsidRDefault="0007510F" w:rsidP="00021423">
      <w:r>
        <w:t>Ansvarigt statsråd: Carl Bildt</w:t>
      </w:r>
    </w:p>
    <w:p w:rsidR="0007510F" w:rsidRDefault="0007510F">
      <w:pPr>
        <w:pStyle w:val="RKnormal"/>
        <w:tabs>
          <w:tab w:val="clear" w:pos="1843"/>
          <w:tab w:val="left" w:pos="0"/>
        </w:tabs>
        <w:ind w:left="0"/>
      </w:pPr>
    </w:p>
    <w:p w:rsidR="0007510F" w:rsidRPr="00021423" w:rsidRDefault="0007510F" w:rsidP="00247BD0">
      <w:r>
        <w:t>Förväntas godkännas av Coreper II den 19 januari 2012</w:t>
      </w:r>
    </w:p>
    <w:p w:rsidR="0007510F" w:rsidRDefault="0007510F">
      <w:pPr>
        <w:pStyle w:val="RKnormal"/>
        <w:tabs>
          <w:tab w:val="clear" w:pos="1843"/>
          <w:tab w:val="left" w:pos="0"/>
        </w:tabs>
        <w:ind w:left="0"/>
      </w:pPr>
    </w:p>
    <w:p w:rsidR="0007510F" w:rsidRDefault="0007510F" w:rsidP="001449CE">
      <w:r>
        <w:t xml:space="preserve">Mot bakgrund av att ingen förbättring har skett avseende situationen för mänskliga rättigheter i Vitryssland, att samtliga politiska fångar inte har släppts och rehabiliterats samt att nya, hårda fängelsedomar har avkunnats, förväntas rådet besluta om en utvidgning av kriterierna för de restriktiva åtgärderna i syfte att inbegripa personer med ansvar för allvarliga kränkningar av de mänskliga rättigheterna och för åtgärder mot det civila samhället och den demokratiska oppositionen i Vitryssland, samt personer eller enheter som stödjer eller gynnas av regimen i landet. </w:t>
      </w:r>
    </w:p>
    <w:p w:rsidR="0007510F" w:rsidRDefault="0007510F" w:rsidP="001449CE">
      <w:pPr>
        <w:pStyle w:val="Heading2"/>
      </w:pPr>
      <w:bookmarkStart w:id="70" w:name="_Toc314742852"/>
      <w:r w:rsidRPr="00765530">
        <w:t>14. Council Decision amending Council Decision 2011/72/CFSP concerning restrictive measures directed against certain persons and entities in view of the situation in Tunisia</w:t>
      </w:r>
      <w:bookmarkEnd w:id="70"/>
    </w:p>
    <w:p w:rsidR="0007510F" w:rsidRPr="00021423" w:rsidRDefault="0007510F" w:rsidP="00021423">
      <w:r>
        <w:t>5320/12, 5319/12</w:t>
      </w:r>
    </w:p>
    <w:p w:rsidR="0007510F" w:rsidRDefault="0007510F" w:rsidP="00021423"/>
    <w:p w:rsidR="0007510F" w:rsidRPr="00021423" w:rsidRDefault="0007510F" w:rsidP="00021423">
      <w:r>
        <w:t>Ansvarigt departement: Utrikesdepartementet</w:t>
      </w:r>
    </w:p>
    <w:p w:rsidR="0007510F" w:rsidRDefault="0007510F" w:rsidP="00021423"/>
    <w:p w:rsidR="0007510F" w:rsidRPr="00021423" w:rsidRDefault="0007510F" w:rsidP="00021423">
      <w:r>
        <w:t>Ansvarigt statsråd: Carl Bildt</w:t>
      </w:r>
    </w:p>
    <w:p w:rsidR="0007510F" w:rsidRDefault="0007510F" w:rsidP="00021423"/>
    <w:p w:rsidR="0007510F" w:rsidRPr="00021423" w:rsidRDefault="0007510F" w:rsidP="00247BD0">
      <w:r>
        <w:t>Förväntas godkännas av Coreper II den 19 januari 2012</w:t>
      </w:r>
    </w:p>
    <w:p w:rsidR="0007510F" w:rsidRDefault="0007510F" w:rsidP="00021423"/>
    <w:p w:rsidR="0007510F" w:rsidRDefault="0007510F" w:rsidP="00021423">
      <w:r>
        <w:t>Mot bakgrund av revolutionen i Tunisien, då president Ben Ali tvingades avgå och därefter lämnade landet tillsammans med sina närmaste, beslutade rådet, inom ramen för Europeiska unionens gemensamma utrikes och säkerhetspolitik, om införande av restriktiva åtgärder (frysning av tillgångar och reseförbud) mot personer i den tidigare ledningen som förskingrat nationella tillgångar och mot personer eller enheter med koppling till dessa personer. Beslutet att införa restriktiva åtgärder är tidsbegränsat att gälla i ett år. Då det snart gått ett år sedan beslutet fattades och då Ben Ali och hans närmaste fortfarande befinner sig i landsflykt, måste beslutet ändras på så sätt att tillämpning av de restriktiva åtgärderna förlängs till den 31 januari 2013.</w:t>
      </w:r>
    </w:p>
    <w:p w:rsidR="0007510F" w:rsidRDefault="0007510F" w:rsidP="00021423"/>
    <w:p w:rsidR="0007510F" w:rsidRPr="00021423" w:rsidRDefault="0007510F" w:rsidP="00021423">
      <w:r>
        <w:t>Regeringen avser rösta för ett antagande av rådsbeslutet.</w:t>
      </w:r>
    </w:p>
    <w:p w:rsidR="0007510F" w:rsidRPr="00021423" w:rsidRDefault="0007510F" w:rsidP="00021423">
      <w:pPr>
        <w:pStyle w:val="Heading2"/>
      </w:pPr>
      <w:bookmarkStart w:id="71" w:name="_Toc314742853"/>
      <w:r>
        <w:t>15. EU-Pakistan 5-year Engagement Plan</w:t>
      </w:r>
      <w:bookmarkEnd w:id="71"/>
    </w:p>
    <w:p w:rsidR="0007510F" w:rsidRPr="00021423" w:rsidRDefault="0007510F" w:rsidP="00021423">
      <w:r>
        <w:t>5141/12</w:t>
      </w:r>
    </w:p>
    <w:p w:rsidR="0007510F" w:rsidRDefault="0007510F" w:rsidP="00021423"/>
    <w:p w:rsidR="0007510F" w:rsidRPr="00021423" w:rsidRDefault="0007510F" w:rsidP="00021423">
      <w:r>
        <w:t>Ansvarigt departement: Utrikesdepartementet</w:t>
      </w:r>
    </w:p>
    <w:p w:rsidR="0007510F" w:rsidRDefault="0007510F" w:rsidP="00021423"/>
    <w:p w:rsidR="0007510F" w:rsidRPr="00021423" w:rsidRDefault="0007510F" w:rsidP="00021423">
      <w:r>
        <w:t>Ansvarigt statsråd: Carl Bildt</w:t>
      </w:r>
    </w:p>
    <w:p w:rsidR="0007510F" w:rsidRDefault="0007510F" w:rsidP="00021423"/>
    <w:p w:rsidR="0007510F" w:rsidRPr="00021423" w:rsidRDefault="0007510F" w:rsidP="00247BD0">
      <w:r>
        <w:t>Förväntas godkännas av Coreper II den 19 januari 2012</w:t>
      </w:r>
    </w:p>
    <w:p w:rsidR="0007510F" w:rsidRDefault="0007510F" w:rsidP="00021423"/>
    <w:p w:rsidR="0007510F" w:rsidRDefault="0007510F" w:rsidP="00021423">
      <w:r>
        <w:t xml:space="preserve">Toppmötena år 2009 och 2010 mellan EU och Pakistan föranledde intensifierade konsultationer mellan Islamabad och Bryssel. Ambitionen att konkretisera och institutionalisera den tilltagande dialogen resulterade i den 5-åriga engagemangsplanen, som ska ligga till grund för en etablerad strategisk dialog mellan EU och Pakistan. Planen berör samarbetsfrågor inom politiska konsultationer, säkerhetsfrågor, demokratisering, mänskliga rättigheter, handel, energifrågor, bistånd och kulturellt utbyte. </w:t>
      </w:r>
    </w:p>
    <w:p w:rsidR="0007510F" w:rsidRPr="00021423" w:rsidRDefault="0007510F" w:rsidP="00021423">
      <w:r>
        <w:t xml:space="preserve">SE stödjer EU’s intensifierade dialog med Pakistan och välkomnar ett institutionaliserat samarbete som borgar för förbättrade konsultationer, tillväxt och regional stabilitet.     </w:t>
      </w:r>
    </w:p>
    <w:p w:rsidR="0007510F" w:rsidRPr="00021423" w:rsidRDefault="0007510F" w:rsidP="00021423">
      <w:pPr>
        <w:pStyle w:val="Heading2"/>
      </w:pPr>
      <w:bookmarkStart w:id="72" w:name="_Toc314742854"/>
      <w:r>
        <w:t>16. Council Decision appointing the Chairman of the Military Committee of the European Union = Adoption</w:t>
      </w:r>
      <w:bookmarkEnd w:id="72"/>
    </w:p>
    <w:p w:rsidR="0007510F" w:rsidRPr="00021423" w:rsidRDefault="0007510F" w:rsidP="00021423">
      <w:r>
        <w:t>5031/1/12, 18730/11</w:t>
      </w:r>
    </w:p>
    <w:p w:rsidR="0007510F" w:rsidRDefault="0007510F" w:rsidP="00021423"/>
    <w:p w:rsidR="0007510F" w:rsidRPr="00021423" w:rsidRDefault="0007510F" w:rsidP="00021423">
      <w:r>
        <w:t>Ansvarigt departement: Försvarsdepartementet</w:t>
      </w:r>
    </w:p>
    <w:p w:rsidR="0007510F" w:rsidRDefault="0007510F" w:rsidP="00021423"/>
    <w:p w:rsidR="0007510F" w:rsidRPr="00021423" w:rsidRDefault="0007510F" w:rsidP="00021423">
      <w:r>
        <w:t>Ansvarigt statsråd: Sten Tolgfors</w:t>
      </w:r>
    </w:p>
    <w:p w:rsidR="0007510F" w:rsidRDefault="0007510F" w:rsidP="00021423"/>
    <w:p w:rsidR="0007510F" w:rsidRPr="00021423" w:rsidRDefault="0007510F" w:rsidP="00247BD0">
      <w:r>
        <w:t>Förväntas godkännas av Coreper II den 19 januari 2012</w:t>
      </w:r>
    </w:p>
    <w:p w:rsidR="0007510F" w:rsidRDefault="0007510F" w:rsidP="00021423"/>
    <w:p w:rsidR="0007510F" w:rsidRDefault="0007510F" w:rsidP="00021423">
      <w:r>
        <w:t>Endast Frankrike kandiderar till posten som ordförande för EUMC med Général d'Armée aérienne Patrick de Rousier (FR).</w:t>
      </w:r>
    </w:p>
    <w:p w:rsidR="0007510F" w:rsidRDefault="0007510F" w:rsidP="00021423"/>
    <w:p w:rsidR="0007510F" w:rsidRPr="00021423" w:rsidRDefault="0007510F" w:rsidP="00021423">
      <w:r>
        <w:t>Sverige noterar att de Rousiers inte varit ÖB tidigare, men anser att han är erfaren och har tillräcklig kompetens för att verka som ordförande i EU:s militärkommitté. De Rousiers har tidigare tjänstgjort som fransk Militär Representant vid både EU (under franska ordförandeskapet 2008) samt Nato. De Rousiers är flygvapenofficer och tjänstgjorde senast som generalinspektör för franska flygvapnet. Den franska graden Général d'Armée aérienne motsvarar den svenska graden general.</w:t>
      </w:r>
    </w:p>
    <w:p w:rsidR="0007510F" w:rsidRPr="00021423" w:rsidRDefault="0007510F" w:rsidP="00021423">
      <w:pPr>
        <w:pStyle w:val="Heading2"/>
      </w:pPr>
      <w:bookmarkStart w:id="73" w:name="_Toc314742855"/>
      <w:r>
        <w:t>17. Appointment of the Chairman of the European Union Military Committee Working Group (EUMCWG)</w:t>
      </w:r>
      <w:bookmarkEnd w:id="73"/>
    </w:p>
    <w:p w:rsidR="0007510F" w:rsidRPr="00021423" w:rsidRDefault="0007510F" w:rsidP="00021423">
      <w:r>
        <w:t>5054/12</w:t>
      </w:r>
    </w:p>
    <w:p w:rsidR="0007510F" w:rsidRDefault="0007510F" w:rsidP="00021423"/>
    <w:p w:rsidR="0007510F" w:rsidRPr="00021423" w:rsidRDefault="0007510F" w:rsidP="00021423">
      <w:r>
        <w:t>Ansvarigt departement: Försvarsdepartementet</w:t>
      </w:r>
    </w:p>
    <w:p w:rsidR="0007510F" w:rsidRDefault="0007510F" w:rsidP="00021423"/>
    <w:p w:rsidR="0007510F" w:rsidRPr="00021423" w:rsidRDefault="0007510F" w:rsidP="00021423">
      <w:r>
        <w:t>Ansvarigt statsråd: Sten Tolgfors</w:t>
      </w:r>
    </w:p>
    <w:p w:rsidR="0007510F" w:rsidRDefault="0007510F" w:rsidP="00021423"/>
    <w:p w:rsidR="0007510F" w:rsidRPr="00021423" w:rsidRDefault="0007510F" w:rsidP="00247BD0">
      <w:r>
        <w:t>Förväntas godkännas av Coreper II den 19 januari 2012</w:t>
      </w:r>
    </w:p>
    <w:p w:rsidR="0007510F" w:rsidRDefault="0007510F" w:rsidP="00021423"/>
    <w:p w:rsidR="0007510F" w:rsidRDefault="0007510F" w:rsidP="00021423">
      <w:r>
        <w:t>Endast Tyskland kandiderar till posten som ordförande för EUMCWG med Konteradmiral Klaus-Michael Nelte (DE).</w:t>
      </w:r>
    </w:p>
    <w:p w:rsidR="0007510F" w:rsidRPr="00021423" w:rsidRDefault="0007510F" w:rsidP="00021423">
      <w:r>
        <w:t xml:space="preserve">Konteradmiral Klaus-Michael Nelte är sjöofficer har sin bakgrund i det tyska marinflyget. Han har tjänstgjort vid motsvarigheterna till Högkvarteret och Försvarsdepartementet, men även hos den tyske presidenten. Vidare har han även arbetat vid NATO:s regionala högkvarter i Northwood, Storbritannien. För närvarande tjänstgör Nelte som Tysklands militäre representant vid militärkommittén i både Nato och EU. Den tyska graden Konteradmiral motsvarar den svenska graden konteramiral. </w:t>
      </w:r>
    </w:p>
    <w:p w:rsidR="0007510F" w:rsidRPr="00021423" w:rsidRDefault="0007510F" w:rsidP="00021423">
      <w:pPr>
        <w:pStyle w:val="Heading2"/>
      </w:pPr>
      <w:bookmarkStart w:id="74" w:name="_Toc314742856"/>
      <w:r>
        <w:t>18. CSDP mission in South Sudan - Revised Draft Crisis Management Concept = Approval</w:t>
      </w:r>
      <w:bookmarkEnd w:id="74"/>
    </w:p>
    <w:p w:rsidR="0007510F" w:rsidRPr="00021423" w:rsidRDefault="0007510F" w:rsidP="00021423">
      <w:r>
        <w:t>5289/12, 5288/12</w:t>
      </w:r>
    </w:p>
    <w:p w:rsidR="0007510F" w:rsidRDefault="0007510F" w:rsidP="00021423"/>
    <w:p w:rsidR="0007510F" w:rsidRPr="00021423" w:rsidRDefault="0007510F" w:rsidP="00021423">
      <w:r>
        <w:t>Ansvarigt departement: Utrikesdepartementet</w:t>
      </w:r>
    </w:p>
    <w:p w:rsidR="0007510F" w:rsidRDefault="0007510F" w:rsidP="00021423"/>
    <w:p w:rsidR="0007510F" w:rsidRPr="00021423" w:rsidRDefault="0007510F" w:rsidP="00021423">
      <w:r>
        <w:t>Ansvarigt statsråd: Carl Bildt</w:t>
      </w:r>
    </w:p>
    <w:p w:rsidR="0007510F" w:rsidRDefault="0007510F" w:rsidP="00021423"/>
    <w:p w:rsidR="0007510F" w:rsidRPr="00021423" w:rsidRDefault="0007510F" w:rsidP="00021423">
      <w:r>
        <w:t>Tidigare behandling vid rådsmöte: Rådet för utrikesfrågor</w:t>
      </w:r>
    </w:p>
    <w:p w:rsidR="0007510F" w:rsidRDefault="0007510F" w:rsidP="00021423"/>
    <w:p w:rsidR="0007510F" w:rsidRPr="00021423" w:rsidRDefault="0007510F" w:rsidP="00247BD0">
      <w:r>
        <w:t>Förväntas godkännas av Coreper II den 19 januari 2012</w:t>
      </w:r>
    </w:p>
    <w:p w:rsidR="0007510F" w:rsidRDefault="0007510F" w:rsidP="00021423"/>
    <w:p w:rsidR="0007510F" w:rsidRPr="00021423" w:rsidRDefault="0007510F" w:rsidP="00021423">
      <w:r>
        <w:t>Rådet har att godkänna ett krishanteringskoncept som gäller ett förslag till insats i Sydsudan. Sverige kan ställa sig bakom dokumentet. Inom ramen för EU:s övergripande stöd till statsbyggande i det nya landet Sydsudan skall EU, med en insats baserad på EU:s säkerhets- och försvarspolitik, stärka säkerheten vid Jubas internationella flygplats. Sydsudan har endast landgränser och då vägnätet ofta är undermåligt är landet mycket beroende av en väl fungerande flygplats. Genom att stödja utvecklingen av säkerhetsarrangemang vid Jubas internationella flygplats stöder EU inte bara infrastrukturuppbyggnad och förutsättningarna för en effektivare handel utan också, och inte minst, Sydsudan i bekämpandet av brottslighet som kan utföras vid flygplatsen och/eller i luften.</w:t>
      </w:r>
    </w:p>
    <w:p w:rsidR="0007510F" w:rsidRPr="00021423" w:rsidRDefault="0007510F" w:rsidP="00021423">
      <w:pPr>
        <w:pStyle w:val="Heading2"/>
      </w:pPr>
      <w:r>
        <w:br w:type="page"/>
      </w:r>
      <w:bookmarkStart w:id="75" w:name="_Toc314742857"/>
      <w:r>
        <w:t>19. Draft Council Decision to authorise the Commission to open negotiations for the conclusion of arrangements between the European Union, on the one part, and the Republic of Iceland, the Kingdom of Norway, the Swiss Confederation and the Principality of Liechtenstein, on the other part, on the modalities of the participation by those States in the European Asylum Support Office</w:t>
      </w:r>
      <w:bookmarkEnd w:id="75"/>
    </w:p>
    <w:p w:rsidR="0007510F" w:rsidRPr="00021423" w:rsidRDefault="0007510F" w:rsidP="00021423">
      <w:r>
        <w:t>5301/12</w:t>
      </w:r>
    </w:p>
    <w:p w:rsidR="0007510F" w:rsidRDefault="0007510F" w:rsidP="00021423"/>
    <w:p w:rsidR="0007510F" w:rsidRPr="00021423" w:rsidRDefault="0007510F" w:rsidP="00021423">
      <w:r>
        <w:t>Ansvarigt departement: Justitiedepartementet</w:t>
      </w:r>
    </w:p>
    <w:p w:rsidR="0007510F" w:rsidRDefault="0007510F" w:rsidP="00021423"/>
    <w:p w:rsidR="0007510F" w:rsidRPr="00021423" w:rsidRDefault="0007510F" w:rsidP="00021423">
      <w:r>
        <w:t>Ansvarigt statsråd: Tobias Billström</w:t>
      </w:r>
    </w:p>
    <w:p w:rsidR="0007510F" w:rsidRDefault="0007510F" w:rsidP="00021423"/>
    <w:p w:rsidR="0007510F" w:rsidRPr="00021423" w:rsidRDefault="0007510F" w:rsidP="00021423">
      <w:r>
        <w:t>Tidigare behandling vid rådsmöte: Rättsliga och inrikes frågor</w:t>
      </w:r>
    </w:p>
    <w:p w:rsidR="0007510F" w:rsidRDefault="0007510F" w:rsidP="00021423"/>
    <w:p w:rsidR="0007510F" w:rsidRPr="00021423" w:rsidRDefault="0007510F" w:rsidP="00247BD0">
      <w:r>
        <w:t>Förväntas godkännas av Coreper II den 19 januari 2012</w:t>
      </w:r>
    </w:p>
    <w:p w:rsidR="0007510F" w:rsidRDefault="0007510F" w:rsidP="00021423"/>
    <w:p w:rsidR="0007510F" w:rsidRDefault="0007510F" w:rsidP="00021423">
      <w:r>
        <w:t xml:space="preserve">I det Europeiska Stödkontoret för Asylfrågor (EASO):s förordning står det att stödkontoret ska stå öppet för deltagande av Island, Liechtenstein, Norge och Schweiz som observatörer och att det ska fastställas på vilket sätt och i vilken omfattning dessa länder främst ska delta i kontorets arbete. </w:t>
      </w:r>
    </w:p>
    <w:p w:rsidR="0007510F" w:rsidRDefault="0007510F" w:rsidP="00021423"/>
    <w:p w:rsidR="0007510F" w:rsidRDefault="0007510F" w:rsidP="00021423">
      <w:r>
        <w:t xml:space="preserve">KOM presenterade i november 2010, vid det första styrelsemötet för EASO, en skrivelse gällande arrangemanget kring samarbetet mellan EASO och ovanstående länder. I samband med EASO:s styrelsemöte i juni 2011 diskuterades frågan vidare. Det framkom då att de aktuella länderna uttryckt ett önskemål om fyra bilaterala avtal. </w:t>
      </w:r>
    </w:p>
    <w:p w:rsidR="0007510F" w:rsidRDefault="0007510F" w:rsidP="00021423"/>
    <w:p w:rsidR="0007510F" w:rsidRPr="00021423" w:rsidRDefault="0007510F" w:rsidP="00021423">
      <w:r>
        <w:t>SE har givit sitt stöd till att mandat ges till KOM för att inleda förhandlingar med länderna och EASO. SE har även godkänt den skrivning som föreslås som utkast till rådsbeslut.</w:t>
      </w:r>
    </w:p>
    <w:p w:rsidR="0007510F" w:rsidRPr="00021423" w:rsidRDefault="0007510F" w:rsidP="00021423">
      <w:pPr>
        <w:pStyle w:val="Heading2"/>
      </w:pPr>
      <w:bookmarkStart w:id="76" w:name="_Toc314742858"/>
      <w:r>
        <w:t>20. Draft Council Decision on the launch of automated data exchange with regard to DNA data in the Czech Republic</w:t>
      </w:r>
      <w:bookmarkEnd w:id="76"/>
    </w:p>
    <w:p w:rsidR="0007510F" w:rsidRPr="00021423" w:rsidRDefault="0007510F" w:rsidP="00021423">
      <w:r>
        <w:t>17701/11, 17700/11, 16714/11</w:t>
      </w:r>
    </w:p>
    <w:p w:rsidR="0007510F" w:rsidRDefault="0007510F" w:rsidP="00021423"/>
    <w:p w:rsidR="0007510F" w:rsidRPr="00021423" w:rsidRDefault="0007510F" w:rsidP="00021423">
      <w:r>
        <w:t>Ansvarigt departement: Justitiedepartementet</w:t>
      </w:r>
    </w:p>
    <w:p w:rsidR="0007510F" w:rsidRDefault="0007510F" w:rsidP="00021423"/>
    <w:p w:rsidR="0007510F" w:rsidRPr="00021423" w:rsidRDefault="0007510F" w:rsidP="00021423">
      <w:r>
        <w:t>Ansvarigt statsråd: Beatrice Ask</w:t>
      </w:r>
    </w:p>
    <w:p w:rsidR="0007510F" w:rsidRDefault="0007510F" w:rsidP="00021423"/>
    <w:p w:rsidR="0007510F" w:rsidRPr="00021423" w:rsidRDefault="0007510F" w:rsidP="00021423">
      <w:r>
        <w:t>Tidigare behandling vid rådsmöte: Rättsliga och inrikes frågor</w:t>
      </w:r>
    </w:p>
    <w:p w:rsidR="0007510F" w:rsidRDefault="0007510F" w:rsidP="00021423"/>
    <w:p w:rsidR="0007510F" w:rsidRDefault="0007510F" w:rsidP="00021423">
      <w:r>
        <w:t>Förväntas godkännas av Coreper II den 19 januari 2012</w:t>
      </w:r>
    </w:p>
    <w:p w:rsidR="0007510F" w:rsidRDefault="0007510F" w:rsidP="00021423"/>
    <w:p w:rsidR="0007510F" w:rsidRDefault="0007510F" w:rsidP="00491EF9">
      <w:r>
        <w:t xml:space="preserve">Prümrådsbesluten om utbyte i brottsbekämpande syfte av bl.a. DNA-, fingeravtrycks- och fordonsregisteruppgifter föreskriver att medlemsstaterna ska genomgå en utvärderingsproce-dur i form av tester och inspektioner innan det automatiserade utbytet får påbörjas. </w:t>
      </w:r>
    </w:p>
    <w:p w:rsidR="0007510F" w:rsidRDefault="0007510F" w:rsidP="00491EF9"/>
    <w:p w:rsidR="0007510F" w:rsidRPr="00021423" w:rsidRDefault="0007510F" w:rsidP="00491EF9">
      <w:r>
        <w:t>Tjeckien har genomgått denna utvärdering avseende DNA-uppgifter med godkänt resultat och kan nu tillåtas starta det automatiserade utbytet med andra godkända medlemsstater.</w:t>
      </w:r>
    </w:p>
    <w:p w:rsidR="0007510F" w:rsidRPr="00021423" w:rsidRDefault="0007510F" w:rsidP="00021423">
      <w:pPr>
        <w:pStyle w:val="Heading2"/>
      </w:pPr>
      <w:bookmarkStart w:id="77" w:name="_Toc314742859"/>
      <w:r>
        <w:t>21. Draft Council Decision on the launch of automated data exchange with regard to dactyloscopic data in the Netherlands</w:t>
      </w:r>
      <w:bookmarkEnd w:id="77"/>
    </w:p>
    <w:p w:rsidR="0007510F" w:rsidRPr="00021423" w:rsidRDefault="0007510F" w:rsidP="00021423">
      <w:r>
        <w:t>7703/11, 17702/11, 15713/11</w:t>
      </w:r>
    </w:p>
    <w:p w:rsidR="0007510F" w:rsidRDefault="0007510F" w:rsidP="00021423"/>
    <w:p w:rsidR="0007510F" w:rsidRPr="00021423" w:rsidRDefault="0007510F" w:rsidP="00021423">
      <w:r>
        <w:t>Ansvarigt departement: Justitiedepartementet</w:t>
      </w:r>
    </w:p>
    <w:p w:rsidR="0007510F" w:rsidRDefault="0007510F" w:rsidP="00021423"/>
    <w:p w:rsidR="0007510F" w:rsidRPr="00021423" w:rsidRDefault="0007510F" w:rsidP="00021423">
      <w:r>
        <w:t>Ansvarigt statsråd: Beatrice Ask</w:t>
      </w:r>
    </w:p>
    <w:p w:rsidR="0007510F" w:rsidRDefault="0007510F" w:rsidP="00021423"/>
    <w:p w:rsidR="0007510F" w:rsidRPr="00021423" w:rsidRDefault="0007510F" w:rsidP="00021423">
      <w:r>
        <w:t>Tidigare behandling vid rådsmöte: Rättsliga och inrikes frågor</w:t>
      </w:r>
    </w:p>
    <w:p w:rsidR="0007510F" w:rsidRDefault="0007510F" w:rsidP="00021423"/>
    <w:p w:rsidR="0007510F" w:rsidRDefault="0007510F" w:rsidP="00247BD0">
      <w:r>
        <w:t>Förväntas godkännas av Coreper II den 19 januari 2012</w:t>
      </w:r>
    </w:p>
    <w:p w:rsidR="0007510F" w:rsidRDefault="0007510F" w:rsidP="00247BD0"/>
    <w:p w:rsidR="0007510F" w:rsidRDefault="0007510F" w:rsidP="00491EF9">
      <w:r>
        <w:t xml:space="preserve">Prümrådsbesluten om utbyte i brottsbekämpande syfte av bl.a. DNA-, fingeravtrycks- och fordonsregisteruppgifter föreskriver att medlemsstaterna ska genomgå en utvärderingsproce-dur i form av tester och inspektioner innan det automatiserade utbytet får påbörjas. </w:t>
      </w:r>
    </w:p>
    <w:p w:rsidR="0007510F" w:rsidRDefault="0007510F" w:rsidP="00491EF9"/>
    <w:p w:rsidR="0007510F" w:rsidRPr="00021423" w:rsidRDefault="0007510F" w:rsidP="00491EF9">
      <w:r>
        <w:t>Nederländerna har genomgått denna utvärdering avseende fingeravtrycksuppgifter med godkänt resultat och kan nu tillåtas starta det automatiserade utbytet med andra godkända medlemsstater.</w:t>
      </w:r>
    </w:p>
    <w:p w:rsidR="0007510F" w:rsidRPr="00021423" w:rsidRDefault="0007510F" w:rsidP="00021423">
      <w:pPr>
        <w:pStyle w:val="Heading2"/>
      </w:pPr>
      <w:bookmarkStart w:id="78" w:name="_Toc314742860"/>
      <w:r>
        <w:t>22. Council conclusions on the activation of the Operations Centre for the Horn of Africa</w:t>
      </w:r>
      <w:bookmarkEnd w:id="78"/>
    </w:p>
    <w:p w:rsidR="0007510F" w:rsidRPr="00021423" w:rsidRDefault="0007510F" w:rsidP="00021423">
      <w:r>
        <w:t>5474/12</w:t>
      </w:r>
    </w:p>
    <w:p w:rsidR="0007510F" w:rsidRDefault="0007510F" w:rsidP="00021423"/>
    <w:p w:rsidR="0007510F" w:rsidRDefault="0007510F" w:rsidP="00021423">
      <w:r w:rsidRPr="009F2ED8">
        <w:t xml:space="preserve">Ansvarigt departement: </w:t>
      </w:r>
      <w:r>
        <w:t>Utrikesdepartementet</w:t>
      </w:r>
    </w:p>
    <w:p w:rsidR="0007510F" w:rsidRDefault="0007510F" w:rsidP="00021423"/>
    <w:p w:rsidR="0007510F" w:rsidRPr="009F2ED8" w:rsidRDefault="0007510F" w:rsidP="00021423">
      <w:r>
        <w:t>Ansvarigt statsråd: Carl Bildt</w:t>
      </w:r>
    </w:p>
    <w:p w:rsidR="0007510F" w:rsidRPr="00247BD0" w:rsidRDefault="0007510F" w:rsidP="00021423">
      <w:pPr>
        <w:rPr>
          <w:highlight w:val="yellow"/>
        </w:rPr>
      </w:pPr>
    </w:p>
    <w:p w:rsidR="0007510F" w:rsidRDefault="0007510F" w:rsidP="00021423">
      <w:r w:rsidRPr="009F2ED8">
        <w:t>Förväntas godkännas av Coreper II den 19 januari 2012</w:t>
      </w:r>
    </w:p>
    <w:p w:rsidR="0007510F" w:rsidRDefault="0007510F" w:rsidP="00021423"/>
    <w:p w:rsidR="0007510F" w:rsidRDefault="0007510F" w:rsidP="006F1C11">
      <w:pPr>
        <w:rPr>
          <w:szCs w:val="24"/>
        </w:rPr>
      </w:pPr>
      <w:r>
        <w:rPr>
          <w:szCs w:val="24"/>
        </w:rPr>
        <w:t xml:space="preserve">FAC beslutade 1 december 2011 på tyskt initiativ om att aktivera EU:s Operations Centre med uppgift att understödja GSFP-insatser på Afrikas Horn. De aktuella insatserna är EUNAVFOR Atalanta, EUTM och RMCB (den planerade insatsen för regional maritim kapacitetsuppbyggnad). Aktiveringen av Operations Centre ska stärka samordningen mellan insatserna och bidra till ett bättre utnyttjande av EU:s resurser. Verksamheten för Operations Centre fastställs genom rådsbeslut snarast möjligt. </w:t>
      </w:r>
    </w:p>
    <w:p w:rsidR="0007510F" w:rsidRPr="003E0BA1" w:rsidRDefault="0007510F" w:rsidP="003E0BA1">
      <w:bookmarkStart w:id="79" w:name="_GoBack"/>
      <w:bookmarkEnd w:id="79"/>
    </w:p>
    <w:p w:rsidR="0007510F" w:rsidRDefault="0007510F" w:rsidP="002D4370">
      <w:pPr>
        <w:pStyle w:val="Heading1"/>
      </w:pPr>
      <w:bookmarkStart w:id="80" w:name="_Toc314742861"/>
      <w:r>
        <w:t>Troliga A-punkter inför kommande rådsmöten som godkändes vid SJK 2012-01-16</w:t>
      </w:r>
      <w:bookmarkEnd w:id="80"/>
      <w:r>
        <w:t xml:space="preserve"> </w:t>
      </w:r>
    </w:p>
    <w:p w:rsidR="0007510F" w:rsidRDefault="0007510F" w:rsidP="00EB7B94">
      <w:pPr>
        <w:pStyle w:val="RKnormal"/>
      </w:pPr>
    </w:p>
    <w:p w:rsidR="0007510F" w:rsidRDefault="0007510F" w:rsidP="00AC1F2D">
      <w:pPr>
        <w:pStyle w:val="Heading2"/>
      </w:pPr>
      <w:bookmarkStart w:id="81" w:name="_Toc314742862"/>
      <w:r>
        <w:t xml:space="preserve">23. </w:t>
      </w:r>
      <w:r w:rsidRPr="00EB7B94">
        <w:t>Proposal for a Regulation of the European Parliament and of the Council amending Regulation (EC) No 1290/2005 on the financing of the common agricultural policy and Regulation (EC) No 1234/2007 establishing a common organisation of agricultural markets and on specific provisions for certain agricultural products (Single CMO Regulation) as regards food distribution to the most deprived persons in the Community</w:t>
      </w:r>
      <w:bookmarkEnd w:id="81"/>
    </w:p>
    <w:p w:rsidR="0007510F" w:rsidRDefault="0007510F" w:rsidP="00EB7B94">
      <w:pPr>
        <w:pStyle w:val="RKnormal"/>
        <w:tabs>
          <w:tab w:val="clear" w:pos="1843"/>
          <w:tab w:val="left" w:pos="0"/>
        </w:tabs>
        <w:ind w:left="0"/>
      </w:pPr>
      <w:r>
        <w:t xml:space="preserve">18733/11, 5222/12 </w:t>
      </w:r>
    </w:p>
    <w:p w:rsidR="0007510F" w:rsidRDefault="0007510F" w:rsidP="00EB7B94">
      <w:pPr>
        <w:pStyle w:val="RKnormal"/>
        <w:tabs>
          <w:tab w:val="clear" w:pos="1843"/>
          <w:tab w:val="left" w:pos="0"/>
        </w:tabs>
        <w:ind w:left="0"/>
      </w:pPr>
    </w:p>
    <w:p w:rsidR="0007510F" w:rsidRDefault="0007510F" w:rsidP="00EB7B94">
      <w:pPr>
        <w:pStyle w:val="RKnormal"/>
        <w:tabs>
          <w:tab w:val="clear" w:pos="1843"/>
          <w:tab w:val="left" w:pos="0"/>
        </w:tabs>
        <w:ind w:left="0"/>
      </w:pPr>
      <w:r>
        <w:t>Ansvarigt departement: Landsbygdsdepartementet</w:t>
      </w:r>
    </w:p>
    <w:p w:rsidR="0007510F" w:rsidRDefault="0007510F" w:rsidP="00EB7B94">
      <w:pPr>
        <w:pStyle w:val="RKnormal"/>
        <w:tabs>
          <w:tab w:val="clear" w:pos="1843"/>
          <w:tab w:val="left" w:pos="0"/>
        </w:tabs>
        <w:ind w:left="0"/>
      </w:pPr>
    </w:p>
    <w:p w:rsidR="0007510F" w:rsidRDefault="0007510F" w:rsidP="00EB7B94">
      <w:pPr>
        <w:pStyle w:val="RKnormal"/>
        <w:tabs>
          <w:tab w:val="clear" w:pos="1843"/>
          <w:tab w:val="left" w:pos="0"/>
        </w:tabs>
        <w:ind w:left="0"/>
      </w:pPr>
      <w:r>
        <w:t>Ansvarigt statsråd: Eskil Erlandsson</w:t>
      </w:r>
    </w:p>
    <w:p w:rsidR="0007510F" w:rsidRDefault="0007510F" w:rsidP="00EB7B94">
      <w:pPr>
        <w:pStyle w:val="RKnormal"/>
        <w:tabs>
          <w:tab w:val="clear" w:pos="1843"/>
          <w:tab w:val="left" w:pos="0"/>
        </w:tabs>
        <w:ind w:left="0"/>
      </w:pPr>
    </w:p>
    <w:p w:rsidR="0007510F" w:rsidRDefault="0007510F" w:rsidP="00EB7B94">
      <w:pPr>
        <w:pStyle w:val="RKnormal"/>
        <w:tabs>
          <w:tab w:val="clear" w:pos="1843"/>
          <w:tab w:val="left" w:pos="0"/>
        </w:tabs>
        <w:ind w:left="0"/>
      </w:pPr>
      <w:r>
        <w:t>Godkändes vid SJK 2012-01-16</w:t>
      </w:r>
    </w:p>
    <w:p w:rsidR="0007510F" w:rsidRDefault="0007510F" w:rsidP="00EB7B94">
      <w:pPr>
        <w:pStyle w:val="RKnormal"/>
        <w:tabs>
          <w:tab w:val="clear" w:pos="1843"/>
          <w:tab w:val="left" w:pos="0"/>
        </w:tabs>
        <w:ind w:left="0"/>
      </w:pPr>
    </w:p>
    <w:p w:rsidR="0007510F" w:rsidRDefault="0007510F" w:rsidP="00EB7B94">
      <w:pPr>
        <w:pStyle w:val="RKnormal"/>
        <w:tabs>
          <w:tab w:val="clear" w:pos="1843"/>
          <w:tab w:val="left" w:pos="0"/>
        </w:tabs>
        <w:ind w:left="0"/>
      </w:pPr>
      <w:r>
        <w:t>Tidigare behandling i EU-nämnden: 2011-12-09</w:t>
      </w:r>
    </w:p>
    <w:p w:rsidR="0007510F" w:rsidRDefault="0007510F" w:rsidP="00EB7B94">
      <w:pPr>
        <w:pStyle w:val="RKnormal"/>
        <w:tabs>
          <w:tab w:val="clear" w:pos="1843"/>
          <w:tab w:val="left" w:pos="0"/>
        </w:tabs>
        <w:ind w:left="0"/>
      </w:pPr>
    </w:p>
    <w:p w:rsidR="0007510F" w:rsidRDefault="0007510F" w:rsidP="00EB7B94">
      <w:pPr>
        <w:pStyle w:val="RKnormal"/>
        <w:tabs>
          <w:tab w:val="clear" w:pos="1843"/>
          <w:tab w:val="left" w:pos="0"/>
        </w:tabs>
        <w:ind w:left="0"/>
      </w:pPr>
      <w:r>
        <w:t>Tidigare behandling vid rådsmöten: Jordbruks- och fiskerådet</w:t>
      </w:r>
    </w:p>
    <w:p w:rsidR="0007510F" w:rsidRDefault="0007510F" w:rsidP="00EB7B94">
      <w:pPr>
        <w:pStyle w:val="RKnormal"/>
        <w:tabs>
          <w:tab w:val="clear" w:pos="1843"/>
          <w:tab w:val="left" w:pos="0"/>
        </w:tabs>
        <w:ind w:left="0"/>
      </w:pPr>
    </w:p>
    <w:p w:rsidR="0007510F" w:rsidRDefault="0007510F" w:rsidP="00EB7B94">
      <w:pPr>
        <w:pStyle w:val="RKnormal"/>
        <w:tabs>
          <w:tab w:val="clear" w:pos="1843"/>
          <w:tab w:val="left" w:pos="0"/>
        </w:tabs>
        <w:ind w:left="0"/>
      </w:pPr>
      <w:r>
        <w:t xml:space="preserve">EU har sedan tjugo år tillbaka, inom ramen för den Gemensamma Jordbrukspolitiken, ett årligt program för att förmedla mat till behövande inom unionen. Programmet startades på begäran av välgörenhetsorganisationer vid en tidpunkt då det fanns stora interventionslager av jordbruksprodukter. Situationen har förändrats i och med att jordbrukspolitiken marknadsanpassats och möjligheten till att lagra råvaror för flera produkter har avskaffats. Möjligheten att i undantagsfall göra marknadsuppköp har inkluderats i programmet för att komplettera användningen av interventionslager. Sverige har hittills inte deltagit i programmet. </w:t>
      </w:r>
    </w:p>
    <w:p w:rsidR="0007510F" w:rsidRDefault="0007510F" w:rsidP="00EB7B94">
      <w:pPr>
        <w:pStyle w:val="RKnormal"/>
        <w:tabs>
          <w:tab w:val="clear" w:pos="1843"/>
          <w:tab w:val="left" w:pos="0"/>
        </w:tabs>
        <w:ind w:left="0"/>
      </w:pPr>
    </w:p>
    <w:p w:rsidR="0007510F" w:rsidRDefault="0007510F" w:rsidP="00EB7B94">
      <w:pPr>
        <w:pStyle w:val="RKnormal"/>
        <w:tabs>
          <w:tab w:val="clear" w:pos="1843"/>
          <w:tab w:val="left" w:pos="0"/>
        </w:tabs>
        <w:ind w:left="0"/>
      </w:pPr>
      <w:r>
        <w:t xml:space="preserve">Frågan om livsmedelsprogrammen diskuterades grundligt på rådsnivå under hösten 2008, efter att kommissionen föreslagit ett permanent treårigt livsmedelsprogram som till stor del bygger på marknadsuppköp. En minoritet bestående av Danmark, Nederländerna, Storbritannien, Sverige, Tjeckien och Tyskland blockerade förslaget i Jordbruksrådet i november 2008, delvis på grund av ifrågasättande av den rättsliga grunden för förslaget. </w:t>
      </w:r>
    </w:p>
    <w:p w:rsidR="0007510F" w:rsidRDefault="0007510F" w:rsidP="00EB7B94">
      <w:pPr>
        <w:pStyle w:val="RKnormal"/>
        <w:tabs>
          <w:tab w:val="clear" w:pos="1843"/>
          <w:tab w:val="left" w:pos="0"/>
        </w:tabs>
        <w:ind w:left="0"/>
      </w:pPr>
    </w:p>
    <w:p w:rsidR="0007510F" w:rsidRDefault="0007510F" w:rsidP="00EB7B94">
      <w:pPr>
        <w:pStyle w:val="RKnormal"/>
        <w:tabs>
          <w:tab w:val="clear" w:pos="1843"/>
          <w:tab w:val="left" w:pos="0"/>
        </w:tabs>
        <w:ind w:left="0"/>
      </w:pPr>
      <w:r>
        <w:t>Tyskland har till slut accepterat att stödja ett reviderat förslag som innebär att programmet kan fortsätta under 2012-2013. Detta under förutsättning att bestämmelserna om ett livsmedelsprogram i förordningen om den gemensamma marknadsordningen efter 2013 stryks, samt att det lämnas en försäkran från kommissionen om att inget nytt förslag för ett livsmedelsprogram efter 2013, oavsett politikområde, läggs fram. Dessutom ska de föreslagna öronmärkta medel för livsmedelsprogrammet i EU:s framtida långtidsbudget 2014-2020 avskaffas.</w:t>
      </w:r>
    </w:p>
    <w:p w:rsidR="0007510F" w:rsidRDefault="0007510F" w:rsidP="00EB7B94">
      <w:pPr>
        <w:pStyle w:val="RKnormal"/>
        <w:tabs>
          <w:tab w:val="clear" w:pos="1843"/>
          <w:tab w:val="left" w:pos="0"/>
        </w:tabs>
        <w:ind w:left="0"/>
      </w:pPr>
    </w:p>
    <w:p w:rsidR="0007510F" w:rsidRDefault="0007510F" w:rsidP="00EB7B94">
      <w:pPr>
        <w:pStyle w:val="RKnormal"/>
        <w:tabs>
          <w:tab w:val="clear" w:pos="1843"/>
          <w:tab w:val="left" w:pos="0"/>
        </w:tabs>
        <w:ind w:left="0"/>
      </w:pPr>
      <w:r>
        <w:t>Sverige stödjer inte förslaget då garantierna för ovan nämnda kriterierna anses vara för svaga.</w:t>
      </w:r>
    </w:p>
    <w:p w:rsidR="0007510F" w:rsidRPr="00EB7B94" w:rsidRDefault="0007510F" w:rsidP="00EB7B94">
      <w:pPr>
        <w:pStyle w:val="RKnormal"/>
      </w:pPr>
    </w:p>
    <w:sectPr w:rsidR="0007510F" w:rsidRPr="00EB7B94" w:rsidSect="008A0ACF">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10F" w:rsidRDefault="0007510F">
      <w:r>
        <w:separator/>
      </w:r>
    </w:p>
  </w:endnote>
  <w:endnote w:type="continuationSeparator" w:id="0">
    <w:p w:rsidR="0007510F" w:rsidRDefault="000751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0F" w:rsidRDefault="0007510F">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8</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19</w:t>
    </w:r>
    <w:r>
      <w:rPr>
        <w:rStyle w:val="PageNumber"/>
        <w:sz w:val="16"/>
      </w:rPr>
      <w:fldChar w:fldCharType="end"/>
    </w:r>
    <w:r>
      <w:rPr>
        <w:rStyle w:val="PageNumber"/>
        <w:sz w:val="16"/>
      </w:rPr>
      <w:t>)</w:t>
    </w:r>
  </w:p>
  <w:p w:rsidR="0007510F" w:rsidRDefault="0007510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0F" w:rsidRDefault="0007510F">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19</w:t>
    </w:r>
    <w:r>
      <w:rPr>
        <w:rStyle w:val="PageNumber"/>
        <w:sz w:val="16"/>
      </w:rPr>
      <w:fldChar w:fldCharType="end"/>
    </w:r>
    <w:r>
      <w:rPr>
        <w:rStyle w:val="PageNumber"/>
        <w:sz w:val="16"/>
      </w:rPr>
      <w:t>)</w:t>
    </w:r>
  </w:p>
  <w:p w:rsidR="0007510F" w:rsidRDefault="0007510F">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0F" w:rsidRDefault="000751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10F" w:rsidRDefault="0007510F">
      <w:r>
        <w:separator/>
      </w:r>
    </w:p>
  </w:footnote>
  <w:footnote w:type="continuationSeparator" w:id="0">
    <w:p w:rsidR="0007510F" w:rsidRDefault="000751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0F" w:rsidRDefault="0007510F">
    <w:pPr>
      <w:pStyle w:val="Header"/>
      <w:framePr w:wrap="around" w:vAnchor="text" w:hAnchor="margin" w:xAlign="right" w:y="1"/>
      <w:rPr>
        <w:rStyle w:val="PageNumber"/>
      </w:rPr>
    </w:pPr>
  </w:p>
  <w:p w:rsidR="0007510F" w:rsidRDefault="0007510F">
    <w:pPr>
      <w:pStyle w:val="Header"/>
      <w:ind w:right="360"/>
    </w:pPr>
  </w:p>
  <w:p w:rsidR="0007510F" w:rsidRDefault="0007510F">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0F" w:rsidRDefault="0007510F">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pt;height:66.75pt" fillcolor="window">
          <v:imagedata r:id="rId1" o:title=""/>
        </v:shape>
      </w:pict>
    </w:r>
  </w:p>
  <w:p w:rsidR="0007510F" w:rsidRDefault="0007510F">
    <w:pPr>
      <w:pStyle w:val="Header"/>
    </w:pPr>
  </w:p>
  <w:p w:rsidR="0007510F" w:rsidRDefault="0007510F">
    <w:pPr>
      <w:pStyle w:val="Header"/>
      <w:ind w:right="360"/>
    </w:pPr>
  </w:p>
  <w:p w:rsidR="0007510F" w:rsidRDefault="0007510F">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0F" w:rsidRDefault="0007510F">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7pt;height:66pt" fillcolor="window">
          <v:imagedata r:id="rId1" o:title=""/>
        </v:shape>
      </w:pict>
    </w:r>
  </w:p>
  <w:p w:rsidR="0007510F" w:rsidRDefault="000751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94A7D18"/>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11"/>
  </w:num>
  <w:num w:numId="6">
    <w:abstractNumId w:val="9"/>
  </w:num>
  <w:num w:numId="7">
    <w:abstractNumId w:val="5"/>
  </w:num>
  <w:num w:numId="8">
    <w:abstractNumId w:val="10"/>
  </w:num>
  <w:num w:numId="9">
    <w:abstractNumId w:val="1"/>
  </w:num>
  <w:num w:numId="10">
    <w:abstractNumId w:val="2"/>
  </w:num>
  <w:num w:numId="11">
    <w:abstractNumId w:val="7"/>
  </w:num>
  <w:num w:numId="12">
    <w:abstractNumId w:val="3"/>
  </w:num>
  <w:num w:numId="13">
    <w:abstractNumId w:val="4"/>
  </w:num>
  <w:num w:numId="14">
    <w:abstractNumId w:val="6"/>
  </w:num>
  <w:num w:numId="15">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021423"/>
    <w:rsid w:val="00013858"/>
    <w:rsid w:val="00021423"/>
    <w:rsid w:val="0007510F"/>
    <w:rsid w:val="000A79B7"/>
    <w:rsid w:val="0011532D"/>
    <w:rsid w:val="001449CE"/>
    <w:rsid w:val="001E55C1"/>
    <w:rsid w:val="00247BD0"/>
    <w:rsid w:val="002D4370"/>
    <w:rsid w:val="003E0BA1"/>
    <w:rsid w:val="00491EF9"/>
    <w:rsid w:val="005A23F9"/>
    <w:rsid w:val="005C212F"/>
    <w:rsid w:val="005E70B9"/>
    <w:rsid w:val="005F1820"/>
    <w:rsid w:val="00650A49"/>
    <w:rsid w:val="006F1C11"/>
    <w:rsid w:val="00730756"/>
    <w:rsid w:val="00765530"/>
    <w:rsid w:val="007E4EBE"/>
    <w:rsid w:val="00847B54"/>
    <w:rsid w:val="008A0ACF"/>
    <w:rsid w:val="008E483E"/>
    <w:rsid w:val="00936272"/>
    <w:rsid w:val="009C2B82"/>
    <w:rsid w:val="009F2ED8"/>
    <w:rsid w:val="00A72123"/>
    <w:rsid w:val="00AC1F2D"/>
    <w:rsid w:val="00AF0928"/>
    <w:rsid w:val="00BA6B91"/>
    <w:rsid w:val="00C242E8"/>
    <w:rsid w:val="00CA40E6"/>
    <w:rsid w:val="00DE0DB4"/>
    <w:rsid w:val="00DE128E"/>
    <w:rsid w:val="00EB13E7"/>
    <w:rsid w:val="00EB7B94"/>
    <w:rsid w:val="00EC3C7C"/>
    <w:rsid w:val="00ED5DCC"/>
    <w:rsid w:val="00F04198"/>
    <w:rsid w:val="00F056A7"/>
    <w:rsid w:val="00F31D92"/>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ACF"/>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8A0ACF"/>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8A0ACF"/>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8A0ACF"/>
    <w:pPr>
      <w:spacing w:after="120" w:line="240" w:lineRule="atLeast"/>
      <w:outlineLvl w:val="2"/>
    </w:pPr>
    <w:rPr>
      <w:b w:val="0"/>
    </w:rPr>
  </w:style>
  <w:style w:type="paragraph" w:styleId="Heading4">
    <w:name w:val="heading 4"/>
    <w:basedOn w:val="Heading3"/>
    <w:next w:val="RKnormal"/>
    <w:link w:val="Heading4Char"/>
    <w:uiPriority w:val="99"/>
    <w:qFormat/>
    <w:rsid w:val="008A0ACF"/>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8A0ACF"/>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paragraph" w:customStyle="1" w:styleId="RKnormal">
    <w:name w:val="RKnormal"/>
    <w:basedOn w:val="Normal"/>
    <w:uiPriority w:val="99"/>
    <w:rsid w:val="008A0ACF"/>
    <w:pPr>
      <w:tabs>
        <w:tab w:val="left" w:pos="1843"/>
        <w:tab w:val="left" w:pos="2835"/>
      </w:tabs>
      <w:spacing w:line="240" w:lineRule="atLeast"/>
      <w:ind w:left="1843"/>
    </w:pPr>
  </w:style>
  <w:style w:type="paragraph" w:customStyle="1" w:styleId="Avsndare">
    <w:name w:val="Avsändare"/>
    <w:basedOn w:val="Normal"/>
    <w:uiPriority w:val="99"/>
    <w:rsid w:val="008A0ACF"/>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8A0ACF"/>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8A0ACF"/>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rubrik">
    <w:name w:val="RKrubrik"/>
    <w:basedOn w:val="RKnormal"/>
    <w:next w:val="RKnormal"/>
    <w:uiPriority w:val="99"/>
    <w:rsid w:val="008A0ACF"/>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8A0ACF"/>
    <w:rPr>
      <w:rFonts w:cs="Times New Roman"/>
    </w:rPr>
  </w:style>
  <w:style w:type="paragraph" w:styleId="BodyText">
    <w:name w:val="Body Text"/>
    <w:basedOn w:val="Normal"/>
    <w:link w:val="BodyTextChar"/>
    <w:uiPriority w:val="99"/>
    <w:rsid w:val="008A0ACF"/>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locked/>
    <w:rPr>
      <w:rFonts w:ascii="OrigGarmnd BT" w:hAnsi="OrigGarmnd BT" w:cs="Times New Roman"/>
      <w:sz w:val="20"/>
      <w:szCs w:val="20"/>
      <w:lang w:eastAsia="en-US"/>
    </w:rPr>
  </w:style>
  <w:style w:type="paragraph" w:styleId="FootnoteText">
    <w:name w:val="footnote text"/>
    <w:basedOn w:val="Normal"/>
    <w:link w:val="FootnoteTextChar"/>
    <w:uiPriority w:val="99"/>
    <w:semiHidden/>
    <w:rsid w:val="008A0ACF"/>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Pr>
      <w:rFonts w:ascii="OrigGarmnd BT" w:hAnsi="OrigGarmnd BT" w:cs="Times New Roman"/>
      <w:sz w:val="20"/>
      <w:szCs w:val="20"/>
      <w:lang w:eastAsia="en-US"/>
    </w:rPr>
  </w:style>
  <w:style w:type="paragraph" w:customStyle="1" w:styleId="UDrubrik">
    <w:name w:val="UDrubrik"/>
    <w:basedOn w:val="Normal"/>
    <w:next w:val="BodyText"/>
    <w:uiPriority w:val="99"/>
    <w:rsid w:val="008A0ACF"/>
    <w:pPr>
      <w:spacing w:line="320" w:lineRule="exact"/>
    </w:pPr>
    <w:rPr>
      <w:rFonts w:ascii="Arial" w:hAnsi="Arial"/>
      <w:b/>
      <w:sz w:val="22"/>
    </w:rPr>
  </w:style>
  <w:style w:type="paragraph" w:styleId="TOC1">
    <w:name w:val="toc 1"/>
    <w:basedOn w:val="Normal"/>
    <w:next w:val="Normal"/>
    <w:autoRedefine/>
    <w:uiPriority w:val="99"/>
    <w:rsid w:val="008A0ACF"/>
    <w:pPr>
      <w:spacing w:before="360"/>
    </w:pPr>
    <w:rPr>
      <w:rFonts w:ascii="Arial" w:hAnsi="Arial"/>
      <w:b/>
      <w:bCs/>
      <w:caps/>
      <w:szCs w:val="28"/>
    </w:rPr>
  </w:style>
  <w:style w:type="paragraph" w:styleId="TOC2">
    <w:name w:val="toc 2"/>
    <w:basedOn w:val="Normal"/>
    <w:next w:val="Normal"/>
    <w:autoRedefine/>
    <w:uiPriority w:val="99"/>
    <w:rsid w:val="008A0ACF"/>
    <w:pPr>
      <w:spacing w:before="240"/>
    </w:pPr>
    <w:rPr>
      <w:rFonts w:ascii="Times New Roman" w:hAnsi="Times New Roman"/>
      <w:b/>
      <w:bCs/>
      <w:szCs w:val="24"/>
    </w:rPr>
  </w:style>
  <w:style w:type="paragraph" w:styleId="TOC3">
    <w:name w:val="toc 3"/>
    <w:basedOn w:val="Normal"/>
    <w:next w:val="Normal"/>
    <w:autoRedefine/>
    <w:uiPriority w:val="99"/>
    <w:semiHidden/>
    <w:rsid w:val="008A0ACF"/>
    <w:pPr>
      <w:ind w:left="240"/>
    </w:pPr>
    <w:rPr>
      <w:rFonts w:ascii="Times New Roman" w:hAnsi="Times New Roman"/>
      <w:szCs w:val="24"/>
    </w:rPr>
  </w:style>
  <w:style w:type="paragraph" w:styleId="TOC4">
    <w:name w:val="toc 4"/>
    <w:basedOn w:val="Normal"/>
    <w:next w:val="Normal"/>
    <w:autoRedefine/>
    <w:uiPriority w:val="99"/>
    <w:semiHidden/>
    <w:rsid w:val="008A0ACF"/>
    <w:pPr>
      <w:ind w:left="480"/>
    </w:pPr>
    <w:rPr>
      <w:rFonts w:ascii="Times New Roman" w:hAnsi="Times New Roman"/>
      <w:szCs w:val="24"/>
    </w:rPr>
  </w:style>
  <w:style w:type="paragraph" w:styleId="TOC5">
    <w:name w:val="toc 5"/>
    <w:basedOn w:val="Normal"/>
    <w:next w:val="Normal"/>
    <w:autoRedefine/>
    <w:uiPriority w:val="99"/>
    <w:semiHidden/>
    <w:rsid w:val="008A0ACF"/>
    <w:pPr>
      <w:ind w:left="720"/>
    </w:pPr>
    <w:rPr>
      <w:rFonts w:ascii="Times New Roman" w:hAnsi="Times New Roman"/>
      <w:szCs w:val="24"/>
    </w:rPr>
  </w:style>
  <w:style w:type="paragraph" w:styleId="TOC6">
    <w:name w:val="toc 6"/>
    <w:basedOn w:val="Normal"/>
    <w:next w:val="Normal"/>
    <w:autoRedefine/>
    <w:uiPriority w:val="99"/>
    <w:semiHidden/>
    <w:rsid w:val="008A0ACF"/>
    <w:pPr>
      <w:ind w:left="960"/>
    </w:pPr>
    <w:rPr>
      <w:rFonts w:ascii="Times New Roman" w:hAnsi="Times New Roman"/>
      <w:szCs w:val="24"/>
    </w:rPr>
  </w:style>
  <w:style w:type="paragraph" w:styleId="TOC7">
    <w:name w:val="toc 7"/>
    <w:basedOn w:val="Normal"/>
    <w:next w:val="Normal"/>
    <w:autoRedefine/>
    <w:uiPriority w:val="99"/>
    <w:semiHidden/>
    <w:rsid w:val="008A0ACF"/>
    <w:pPr>
      <w:ind w:left="1200"/>
    </w:pPr>
    <w:rPr>
      <w:rFonts w:ascii="Times New Roman" w:hAnsi="Times New Roman"/>
      <w:szCs w:val="24"/>
    </w:rPr>
  </w:style>
  <w:style w:type="paragraph" w:styleId="TOC8">
    <w:name w:val="toc 8"/>
    <w:basedOn w:val="Normal"/>
    <w:next w:val="Normal"/>
    <w:autoRedefine/>
    <w:uiPriority w:val="99"/>
    <w:semiHidden/>
    <w:rsid w:val="008A0ACF"/>
    <w:pPr>
      <w:ind w:left="1440"/>
    </w:pPr>
    <w:rPr>
      <w:rFonts w:ascii="Times New Roman" w:hAnsi="Times New Roman"/>
      <w:szCs w:val="24"/>
    </w:rPr>
  </w:style>
  <w:style w:type="paragraph" w:styleId="TOC9">
    <w:name w:val="toc 9"/>
    <w:basedOn w:val="Normal"/>
    <w:next w:val="Normal"/>
    <w:autoRedefine/>
    <w:uiPriority w:val="99"/>
    <w:semiHidden/>
    <w:rsid w:val="008A0ACF"/>
    <w:pPr>
      <w:ind w:left="1680"/>
    </w:pPr>
    <w:rPr>
      <w:rFonts w:ascii="Times New Roman" w:hAnsi="Times New Roman"/>
      <w:szCs w:val="24"/>
    </w:rPr>
  </w:style>
  <w:style w:type="paragraph" w:customStyle="1" w:styleId="Text1">
    <w:name w:val="Text 1"/>
    <w:basedOn w:val="Normal"/>
    <w:uiPriority w:val="99"/>
    <w:rsid w:val="008A0ACF"/>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8A0ACF"/>
    <w:rPr>
      <w:rFonts w:cs="Times New Roman"/>
      <w:vertAlign w:val="superscript"/>
    </w:rPr>
  </w:style>
  <w:style w:type="paragraph" w:styleId="Index1">
    <w:name w:val="index 1"/>
    <w:basedOn w:val="Normal"/>
    <w:next w:val="Normal"/>
    <w:autoRedefine/>
    <w:uiPriority w:val="99"/>
    <w:semiHidden/>
    <w:rsid w:val="008A0ACF"/>
    <w:pPr>
      <w:ind w:left="240" w:hanging="240"/>
    </w:pPr>
    <w:rPr>
      <w:rFonts w:ascii="Times New Roman" w:hAnsi="Times New Roman"/>
      <w:szCs w:val="24"/>
    </w:rPr>
  </w:style>
  <w:style w:type="paragraph" w:styleId="Index2">
    <w:name w:val="index 2"/>
    <w:basedOn w:val="Normal"/>
    <w:next w:val="Normal"/>
    <w:autoRedefine/>
    <w:uiPriority w:val="99"/>
    <w:semiHidden/>
    <w:rsid w:val="008A0ACF"/>
    <w:pPr>
      <w:ind w:left="480" w:hanging="240"/>
    </w:pPr>
    <w:rPr>
      <w:rFonts w:ascii="Times New Roman" w:hAnsi="Times New Roman"/>
      <w:szCs w:val="24"/>
    </w:rPr>
  </w:style>
  <w:style w:type="paragraph" w:styleId="Index3">
    <w:name w:val="index 3"/>
    <w:basedOn w:val="Normal"/>
    <w:next w:val="Normal"/>
    <w:autoRedefine/>
    <w:uiPriority w:val="99"/>
    <w:semiHidden/>
    <w:rsid w:val="008A0ACF"/>
    <w:pPr>
      <w:ind w:left="720" w:hanging="240"/>
    </w:pPr>
    <w:rPr>
      <w:rFonts w:ascii="Times New Roman" w:hAnsi="Times New Roman"/>
      <w:szCs w:val="24"/>
    </w:rPr>
  </w:style>
  <w:style w:type="paragraph" w:styleId="Index4">
    <w:name w:val="index 4"/>
    <w:basedOn w:val="Normal"/>
    <w:next w:val="Normal"/>
    <w:autoRedefine/>
    <w:uiPriority w:val="99"/>
    <w:semiHidden/>
    <w:rsid w:val="008A0ACF"/>
    <w:pPr>
      <w:ind w:left="960" w:hanging="240"/>
    </w:pPr>
    <w:rPr>
      <w:rFonts w:ascii="Times New Roman" w:hAnsi="Times New Roman"/>
      <w:szCs w:val="24"/>
    </w:rPr>
  </w:style>
  <w:style w:type="paragraph" w:styleId="Index5">
    <w:name w:val="index 5"/>
    <w:basedOn w:val="Normal"/>
    <w:next w:val="Normal"/>
    <w:autoRedefine/>
    <w:uiPriority w:val="99"/>
    <w:semiHidden/>
    <w:rsid w:val="008A0ACF"/>
    <w:pPr>
      <w:ind w:left="1200" w:hanging="240"/>
    </w:pPr>
    <w:rPr>
      <w:rFonts w:ascii="Times New Roman" w:hAnsi="Times New Roman"/>
      <w:szCs w:val="24"/>
    </w:rPr>
  </w:style>
  <w:style w:type="paragraph" w:styleId="Index6">
    <w:name w:val="index 6"/>
    <w:basedOn w:val="Normal"/>
    <w:next w:val="Normal"/>
    <w:autoRedefine/>
    <w:uiPriority w:val="99"/>
    <w:semiHidden/>
    <w:rsid w:val="008A0ACF"/>
    <w:pPr>
      <w:ind w:left="1440" w:hanging="240"/>
    </w:pPr>
    <w:rPr>
      <w:rFonts w:ascii="Times New Roman" w:hAnsi="Times New Roman"/>
      <w:szCs w:val="24"/>
    </w:rPr>
  </w:style>
  <w:style w:type="paragraph" w:styleId="Index7">
    <w:name w:val="index 7"/>
    <w:basedOn w:val="Normal"/>
    <w:next w:val="Normal"/>
    <w:autoRedefine/>
    <w:uiPriority w:val="99"/>
    <w:semiHidden/>
    <w:rsid w:val="008A0ACF"/>
    <w:pPr>
      <w:ind w:left="1680" w:hanging="240"/>
    </w:pPr>
    <w:rPr>
      <w:rFonts w:ascii="Times New Roman" w:hAnsi="Times New Roman"/>
      <w:szCs w:val="24"/>
    </w:rPr>
  </w:style>
  <w:style w:type="paragraph" w:styleId="Index8">
    <w:name w:val="index 8"/>
    <w:basedOn w:val="Normal"/>
    <w:next w:val="Normal"/>
    <w:autoRedefine/>
    <w:uiPriority w:val="99"/>
    <w:semiHidden/>
    <w:rsid w:val="008A0ACF"/>
    <w:pPr>
      <w:ind w:left="1920" w:hanging="240"/>
    </w:pPr>
    <w:rPr>
      <w:rFonts w:ascii="Times New Roman" w:hAnsi="Times New Roman"/>
      <w:szCs w:val="24"/>
    </w:rPr>
  </w:style>
  <w:style w:type="paragraph" w:styleId="Index9">
    <w:name w:val="index 9"/>
    <w:basedOn w:val="Normal"/>
    <w:next w:val="Normal"/>
    <w:autoRedefine/>
    <w:uiPriority w:val="99"/>
    <w:semiHidden/>
    <w:rsid w:val="008A0ACF"/>
    <w:pPr>
      <w:ind w:left="2160" w:hanging="240"/>
    </w:pPr>
    <w:rPr>
      <w:rFonts w:ascii="Times New Roman" w:hAnsi="Times New Roman"/>
      <w:szCs w:val="24"/>
    </w:rPr>
  </w:style>
  <w:style w:type="paragraph" w:styleId="IndexHeading">
    <w:name w:val="index heading"/>
    <w:basedOn w:val="Normal"/>
    <w:next w:val="Index1"/>
    <w:uiPriority w:val="99"/>
    <w:semiHidden/>
    <w:rsid w:val="008A0ACF"/>
    <w:pPr>
      <w:spacing w:before="120" w:after="120"/>
    </w:pPr>
    <w:rPr>
      <w:rFonts w:ascii="Times New Roman" w:hAnsi="Times New Roman"/>
      <w:b/>
      <w:bCs/>
      <w:i/>
      <w:iCs/>
      <w:szCs w:val="24"/>
    </w:rPr>
  </w:style>
  <w:style w:type="paragraph" w:customStyle="1" w:styleId="EntEmet">
    <w:name w:val="EntEmet"/>
    <w:basedOn w:val="Normal"/>
    <w:uiPriority w:val="99"/>
    <w:rsid w:val="008A0ACF"/>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8A0ACF"/>
    <w:pPr>
      <w:spacing w:line="240" w:lineRule="auto"/>
    </w:pPr>
    <w:rPr>
      <w:rFonts w:ascii="Arial" w:hAnsi="Arial"/>
      <w:lang w:val="en-GB"/>
    </w:rPr>
  </w:style>
  <w:style w:type="paragraph" w:customStyle="1" w:styleId="Avsndare0">
    <w:name w:val="Avsndare"/>
    <w:basedOn w:val="Normal"/>
    <w:next w:val="Normal"/>
    <w:uiPriority w:val="99"/>
    <w:rsid w:val="008A0ACF"/>
    <w:pPr>
      <w:spacing w:line="240" w:lineRule="auto"/>
    </w:pPr>
    <w:rPr>
      <w:rFonts w:ascii="Arial" w:hAnsi="Arial"/>
      <w:i/>
      <w:lang w:val="en-GB"/>
    </w:rPr>
  </w:style>
  <w:style w:type="character" w:styleId="Hyperlink">
    <w:name w:val="Hyperlink"/>
    <w:basedOn w:val="DefaultParagraphFont"/>
    <w:uiPriority w:val="99"/>
    <w:rsid w:val="008A0ACF"/>
    <w:rPr>
      <w:rFonts w:cs="Times New Roman"/>
      <w:color w:val="0000FF"/>
      <w:u w:val="single"/>
    </w:rPr>
  </w:style>
  <w:style w:type="paragraph" w:styleId="DocumentMap">
    <w:name w:val="Document Map"/>
    <w:basedOn w:val="Normal"/>
    <w:link w:val="DocumentMapChar"/>
    <w:uiPriority w:val="99"/>
    <w:semiHidden/>
    <w:rsid w:val="008A0ACF"/>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character" w:styleId="FollowedHyperlink">
    <w:name w:val="FollowedHyperlink"/>
    <w:basedOn w:val="DefaultParagraphFont"/>
    <w:uiPriority w:val="99"/>
    <w:rsid w:val="008A0ACF"/>
    <w:rPr>
      <w:rFonts w:cs="Times New Roman"/>
      <w:color w:val="800080"/>
      <w:u w:val="single"/>
    </w:rPr>
  </w:style>
  <w:style w:type="paragraph" w:customStyle="1" w:styleId="Par-number1">
    <w:name w:val="Par-number 1)"/>
    <w:basedOn w:val="Normal"/>
    <w:next w:val="Normal"/>
    <w:uiPriority w:val="99"/>
    <w:rsid w:val="008A0ACF"/>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uiPriority w:val="99"/>
    <w:rsid w:val="008A0ACF"/>
    <w:pPr>
      <w:widowControl w:val="0"/>
      <w:numPr>
        <w:numId w:val="2"/>
      </w:numPr>
      <w:tabs>
        <w:tab w:val="clear" w:pos="360"/>
        <w:tab w:val="num" w:pos="567"/>
      </w:tabs>
      <w:spacing w:line="360" w:lineRule="auto"/>
      <w:ind w:left="567" w:hanging="567"/>
    </w:pPr>
    <w:rPr>
      <w:rFonts w:ascii="Times New Roman" w:hAnsi="Times New Roman"/>
      <w:lang w:eastAsia="fr-BE"/>
    </w:rPr>
  </w:style>
  <w:style w:type="paragraph" w:customStyle="1" w:styleId="Par-number10">
    <w:name w:val="Par-number (1)"/>
    <w:basedOn w:val="Normal"/>
    <w:next w:val="Normal"/>
    <w:uiPriority w:val="99"/>
    <w:rsid w:val="008A0ACF"/>
    <w:pPr>
      <w:widowControl w:val="0"/>
      <w:numPr>
        <w:numId w:val="3"/>
      </w:numPr>
      <w:tabs>
        <w:tab w:val="clear" w:pos="360"/>
        <w:tab w:val="num" w:pos="567"/>
      </w:tabs>
      <w:spacing w:line="360" w:lineRule="auto"/>
      <w:ind w:left="567" w:hanging="567"/>
    </w:pPr>
    <w:rPr>
      <w:rFonts w:ascii="Times New Roman" w:hAnsi="Times New Roman"/>
      <w:lang w:eastAsia="fr-BE"/>
    </w:rPr>
  </w:style>
  <w:style w:type="paragraph" w:customStyle="1" w:styleId="Par-number11">
    <w:name w:val="Par-number 1."/>
    <w:basedOn w:val="Normal"/>
    <w:next w:val="Normal"/>
    <w:uiPriority w:val="99"/>
    <w:rsid w:val="008A0ACF"/>
    <w:pPr>
      <w:widowControl w:val="0"/>
      <w:numPr>
        <w:numId w:val="4"/>
      </w:numPr>
      <w:tabs>
        <w:tab w:val="clear" w:pos="360"/>
        <w:tab w:val="num" w:pos="567"/>
      </w:tabs>
      <w:spacing w:line="360" w:lineRule="auto"/>
      <w:ind w:left="567" w:hanging="567"/>
    </w:pPr>
    <w:rPr>
      <w:rFonts w:ascii="Times New Roman" w:hAnsi="Times New Roman"/>
      <w:lang w:eastAsia="fr-BE"/>
    </w:rPr>
  </w:style>
  <w:style w:type="paragraph" w:customStyle="1" w:styleId="Par-numberI">
    <w:name w:val="Par-number I."/>
    <w:basedOn w:val="Normal"/>
    <w:next w:val="Normal"/>
    <w:uiPriority w:val="99"/>
    <w:rsid w:val="008A0ACF"/>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uiPriority w:val="99"/>
    <w:rsid w:val="008A0ACF"/>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uiPriority w:val="99"/>
    <w:rsid w:val="008A0ACF"/>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8A0ACF"/>
    <w:pPr>
      <w:widowControl w:val="0"/>
      <w:numPr>
        <w:numId w:val="9"/>
      </w:numPr>
      <w:tabs>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8A0ACF"/>
    <w:pPr>
      <w:widowControl w:val="0"/>
      <w:numPr>
        <w:numId w:val="10"/>
      </w:numPr>
      <w:spacing w:line="360" w:lineRule="auto"/>
    </w:pPr>
    <w:rPr>
      <w:rFonts w:ascii="Times New Roman" w:hAnsi="Times New Roman"/>
      <w:lang w:eastAsia="fr-BE"/>
    </w:rPr>
  </w:style>
  <w:style w:type="paragraph" w:customStyle="1" w:styleId="Considrant">
    <w:name w:val="Considérant"/>
    <w:basedOn w:val="Normal"/>
    <w:uiPriority w:val="99"/>
    <w:rsid w:val="008A0ACF"/>
    <w:pPr>
      <w:numPr>
        <w:numId w:val="11"/>
      </w:numPr>
      <w:tabs>
        <w:tab w:val="clear" w:pos="567"/>
        <w:tab w:val="num" w:pos="709"/>
      </w:tabs>
      <w:spacing w:before="120" w:after="120" w:line="240" w:lineRule="auto"/>
      <w:ind w:left="709" w:hanging="709"/>
      <w:jc w:val="both"/>
    </w:pPr>
    <w:rPr>
      <w:rFonts w:ascii="Times New Roman" w:hAnsi="Times New Roman"/>
      <w:lang w:eastAsia="fr-BE"/>
    </w:rPr>
  </w:style>
  <w:style w:type="paragraph" w:styleId="NormalIndent">
    <w:name w:val="Normal Indent"/>
    <w:basedOn w:val="Normal"/>
    <w:uiPriority w:val="99"/>
    <w:rsid w:val="008A0ACF"/>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8A0ACF"/>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Pr>
      <w:rFonts w:ascii="OrigGarmnd BT" w:hAnsi="OrigGarmnd BT" w:cs="Times New Roman"/>
      <w:sz w:val="20"/>
      <w:szCs w:val="20"/>
      <w:lang w:eastAsia="en-US"/>
    </w:rPr>
  </w:style>
  <w:style w:type="paragraph" w:customStyle="1" w:styleId="EntRefer">
    <w:name w:val="EntRefer"/>
    <w:basedOn w:val="Normal"/>
    <w:uiPriority w:val="99"/>
    <w:rsid w:val="008A0ACF"/>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8A0ACF"/>
    <w:pPr>
      <w:spacing w:line="240" w:lineRule="auto"/>
    </w:pPr>
    <w:rPr>
      <w:rFonts w:ascii="Times New Roman" w:hAnsi="Times New Roman"/>
      <w:lang w:val="en-GB" w:eastAsia="fr-BE"/>
    </w:rPr>
  </w:style>
  <w:style w:type="paragraph" w:customStyle="1" w:styleId="Tiret1">
    <w:name w:val="Tiret 1"/>
    <w:basedOn w:val="Normal"/>
    <w:uiPriority w:val="99"/>
    <w:rsid w:val="008A0ACF"/>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8A0ACF"/>
    <w:pPr>
      <w:widowControl w:val="0"/>
      <w:numPr>
        <w:numId w:val="1"/>
      </w:numPr>
      <w:tabs>
        <w:tab w:val="clear" w:pos="360"/>
        <w:tab w:val="num" w:pos="567"/>
      </w:tabs>
      <w:spacing w:line="360" w:lineRule="auto"/>
      <w:ind w:left="567" w:hanging="567"/>
    </w:pPr>
    <w:rPr>
      <w:rFonts w:ascii="Times New Roman" w:hAnsi="Times New Roman"/>
      <w:lang w:eastAsia="fr-BE"/>
    </w:rPr>
  </w:style>
  <w:style w:type="paragraph" w:styleId="ListBullet">
    <w:name w:val="List Bullet"/>
    <w:basedOn w:val="Normal"/>
    <w:autoRedefine/>
    <w:uiPriority w:val="99"/>
    <w:rsid w:val="008A0ACF"/>
    <w:pPr>
      <w:overflowPunct w:val="0"/>
      <w:autoSpaceDE w:val="0"/>
      <w:autoSpaceDN w:val="0"/>
      <w:adjustRightInd w:val="0"/>
      <w:ind w:left="1843"/>
      <w:textAlignment w:val="baseline"/>
    </w:pPr>
  </w:style>
  <w:style w:type="paragraph" w:customStyle="1" w:styleId="Brdtext0">
    <w:name w:val="Brˆdtext"/>
    <w:basedOn w:val="Normal"/>
    <w:uiPriority w:val="99"/>
    <w:rsid w:val="008A0ACF"/>
    <w:pPr>
      <w:spacing w:line="320" w:lineRule="exact"/>
    </w:pPr>
    <w:rPr>
      <w:rFonts w:ascii="Times New Roman" w:hAnsi="Times New Roman"/>
    </w:rPr>
  </w:style>
  <w:style w:type="character" w:customStyle="1" w:styleId="term">
    <w:name w:val="term"/>
    <w:basedOn w:val="DefaultParagraphFont"/>
    <w:uiPriority w:val="99"/>
    <w:rsid w:val="008A0ACF"/>
    <w:rPr>
      <w:rFonts w:cs="Times New Roman"/>
    </w:rPr>
  </w:style>
  <w:style w:type="paragraph" w:customStyle="1" w:styleId="Brdtexthuvud">
    <w:name w:val="Brödtext huvud"/>
    <w:basedOn w:val="Normal"/>
    <w:uiPriority w:val="99"/>
    <w:rsid w:val="008A0ACF"/>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3E0B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E0BA1"/>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4872389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4165</Words>
  <Characters>25826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Agota Földes</cp:lastModifiedBy>
  <cp:revision>2</cp:revision>
  <cp:lastPrinted>2012-01-19T12:47:00Z</cp:lastPrinted>
  <dcterms:created xsi:type="dcterms:W3CDTF">2012-01-27T14:32:00Z</dcterms:created>
  <dcterms:modified xsi:type="dcterms:W3CDTF">2012-01-27T14:32:00Z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
  </property>
  <property fmtid="{D5CDD505-2E9C-101B-9397-08002B2CF9AE}" pid="10" name="RKOrdnaDepartement2">
    <vt:lpwstr>Statsrådsberedningen</vt:lpwstr>
  </property>
  <property fmtid="{D5CDD505-2E9C-101B-9397-08002B2CF9AE}" pid="11" name="RKOrdnaCheckInComment">
    <vt:lpwstr/>
  </property>
  <property fmtid="{D5CDD505-2E9C-101B-9397-08002B2CF9AE}" pid="12" name="RKOrdnaSearchKeywords">
    <vt:lpwstr/>
  </property>
  <property fmtid="{D5CDD505-2E9C-101B-9397-08002B2CF9AE}" pid="13" name="RKOrdnaActivityCategory2">
    <vt:lpwstr>4.1. Europeiska unionen</vt:lpwstr>
  </property>
  <property fmtid="{D5CDD505-2E9C-101B-9397-08002B2CF9AE}" pid="14" name="RKOrdnaClass">
    <vt:lpwstr/>
  </property>
  <property fmtid="{D5CDD505-2E9C-101B-9397-08002B2CF9AE}" pid="15" name="RKOrdnaDiarienummer">
    <vt:lpwstr/>
  </property>
</Properties>
</file>