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22128" w:rsidTr="00CB65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B658E" w:rsidRPr="00822128" w:rsidTr="00CB658E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B658E" w:rsidRPr="00822128" w:rsidRDefault="00CB658E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2212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822128" w:rsidTr="00CB658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22128" w:rsidTr="00CB65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22128" w:rsidRDefault="00CB658E" w:rsidP="007242A3">
            <w:pPr>
              <w:framePr w:w="5035" w:h="1644" w:wrap="notBeside" w:vAnchor="page" w:hAnchor="page" w:x="6573" w:y="721"/>
            </w:pPr>
            <w:r w:rsidRPr="00822128">
              <w:t>2010-11-24</w:t>
            </w:r>
          </w:p>
        </w:tc>
        <w:tc>
          <w:tcPr>
            <w:tcW w:w="2999" w:type="dxa"/>
            <w:gridSpan w:val="2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22128" w:rsidTr="00CB65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2212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CB65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22128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CB658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22128">
              <w:rPr>
                <w:bCs/>
                <w:iCs/>
              </w:rPr>
              <w:t>Enheten för processrätt och domstolsfrågor</w:t>
            </w: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DB1C4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22128">
              <w:rPr>
                <w:bCs/>
                <w:iCs/>
              </w:rPr>
              <w:t>Jens Wieslander</w:t>
            </w: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DB1C4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22128">
              <w:rPr>
                <w:bCs/>
                <w:iCs/>
              </w:rPr>
              <w:t>Kansliråd</w:t>
            </w: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2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221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82212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B658E" w:rsidRPr="00822128" w:rsidRDefault="00CB658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22128">
        <w:t xml:space="preserve">Rådets möte </w:t>
      </w:r>
      <w:r w:rsidR="00001EE6" w:rsidRPr="00822128">
        <w:t>–</w:t>
      </w:r>
      <w:r w:rsidR="00EB5849" w:rsidRPr="00822128">
        <w:t xml:space="preserve"> Konkurrenskraftsrådet</w:t>
      </w:r>
      <w:r w:rsidRPr="00822128">
        <w:t xml:space="preserve"> den </w:t>
      </w:r>
      <w:r w:rsidR="00EB5849" w:rsidRPr="00822128">
        <w:t>10 december 2010</w:t>
      </w:r>
    </w:p>
    <w:p w:rsidR="00CB658E" w:rsidRPr="00822128" w:rsidRDefault="00CB658E">
      <w:pPr>
        <w:pStyle w:val="RKnormal"/>
      </w:pPr>
    </w:p>
    <w:p w:rsidR="00CB658E" w:rsidRPr="00822128" w:rsidRDefault="00CB658E">
      <w:pPr>
        <w:pStyle w:val="RKnormal"/>
      </w:pPr>
      <w:r w:rsidRPr="00822128">
        <w:t xml:space="preserve">Dagordningspunkt </w:t>
      </w:r>
      <w:r w:rsidR="00EB5849" w:rsidRPr="00822128">
        <w:t xml:space="preserve">nr </w:t>
      </w:r>
      <w:r w:rsidRPr="00822128">
        <w:t>11 (b)</w:t>
      </w:r>
    </w:p>
    <w:p w:rsidR="00CB658E" w:rsidRPr="00822128" w:rsidRDefault="00CB658E">
      <w:pPr>
        <w:pStyle w:val="RKnormal"/>
      </w:pPr>
    </w:p>
    <w:p w:rsidR="00CB658E" w:rsidRPr="00822128" w:rsidRDefault="00CB658E">
      <w:pPr>
        <w:pStyle w:val="RKnormal"/>
      </w:pPr>
      <w:r w:rsidRPr="00822128">
        <w:t xml:space="preserve">Rubrik: (poss.) </w:t>
      </w:r>
      <w:r w:rsidR="00CD0140" w:rsidRPr="00822128">
        <w:t xml:space="preserve">Allmän konsultation: Mot ett samlat europeiskt angreppssätt i fråga om kollektiv prövning – </w:t>
      </w:r>
      <w:r w:rsidR="00CD0140" w:rsidRPr="00822128">
        <w:rPr>
          <w:i/>
        </w:rPr>
        <w:t>information från kommissionen</w:t>
      </w:r>
    </w:p>
    <w:p w:rsidR="00CB658E" w:rsidRPr="00822128" w:rsidRDefault="00CB658E">
      <w:pPr>
        <w:pStyle w:val="RKnormal"/>
      </w:pPr>
    </w:p>
    <w:p w:rsidR="00CB658E" w:rsidRPr="00822128" w:rsidRDefault="00CB658E" w:rsidP="007E00F8">
      <w:pPr>
        <w:pStyle w:val="RKnormal"/>
      </w:pPr>
      <w:r w:rsidRPr="00822128">
        <w:t xml:space="preserve">Dokument: </w:t>
      </w:r>
      <w:r w:rsidR="001A2577" w:rsidRPr="00822128">
        <w:t>Saknas</w:t>
      </w:r>
    </w:p>
    <w:p w:rsidR="00CB658E" w:rsidRPr="00822128" w:rsidRDefault="00CB658E">
      <w:pPr>
        <w:pStyle w:val="RKnormal"/>
      </w:pPr>
    </w:p>
    <w:p w:rsidR="001A2577" w:rsidRPr="00822128" w:rsidRDefault="00CB658E">
      <w:pPr>
        <w:pStyle w:val="RKnormal"/>
      </w:pPr>
      <w:r w:rsidRPr="00822128">
        <w:t xml:space="preserve">Tidigare dokument: </w:t>
      </w:r>
    </w:p>
    <w:p w:rsidR="001A2577" w:rsidRPr="00822128" w:rsidRDefault="001A2577">
      <w:pPr>
        <w:pStyle w:val="RKnormal"/>
      </w:pPr>
      <w:r w:rsidRPr="00822128">
        <w:t xml:space="preserve">- Towards a Coherent European Approach to Collective Redress: Next Steps, Joint information note by Vice-President Viviane Reding, Vice-President Joaquín Almunia and Commissioner John Dalli, SEC (2010) 1192, OJ 1932, 5.10.2010, </w:t>
      </w:r>
    </w:p>
    <w:p w:rsidR="00CB658E" w:rsidRPr="00822128" w:rsidRDefault="001A2577">
      <w:pPr>
        <w:pStyle w:val="RKnormal"/>
      </w:pPr>
      <w:r w:rsidRPr="00822128">
        <w:t xml:space="preserve">- </w:t>
      </w:r>
      <w:r w:rsidR="00CB658E" w:rsidRPr="00822128">
        <w:t>Green Paper on Consumer Collective Redress, COM(2008) 794 final, 27.11.2008, Fakta-PM Ju-dep 2008/09:FPM58 Grönbok om kollektiva prövningsmöjligheter för konsumenter</w:t>
      </w:r>
    </w:p>
    <w:p w:rsidR="00CB658E" w:rsidRPr="00822128" w:rsidRDefault="00CB658E">
      <w:pPr>
        <w:pStyle w:val="RKnormal"/>
      </w:pPr>
    </w:p>
    <w:p w:rsidR="00CB658E" w:rsidRPr="00822128" w:rsidRDefault="00CB658E">
      <w:pPr>
        <w:pStyle w:val="RKnormal"/>
      </w:pPr>
      <w:r w:rsidRPr="00822128">
        <w:t xml:space="preserve">Tidigare behandlad vid samråd med EU-nämnden: Frågan om kollektiva prövningsmöjligheter </w:t>
      </w:r>
      <w:r w:rsidR="00DC3D3F" w:rsidRPr="00822128">
        <w:t xml:space="preserve">för konsumenter </w:t>
      </w:r>
      <w:r w:rsidRPr="00822128">
        <w:t>var uppe på EU-nämndens dagordning inför möten i Konkurrenskraftsrådet den 22–23 november 2007 och den 1–2 december 2008.</w:t>
      </w:r>
    </w:p>
    <w:p w:rsidR="00CB658E" w:rsidRPr="00822128" w:rsidRDefault="00CB658E">
      <w:pPr>
        <w:pStyle w:val="RKrubrik"/>
      </w:pPr>
      <w:r w:rsidRPr="00822128">
        <w:t>Bakgrund</w:t>
      </w:r>
    </w:p>
    <w:p w:rsidR="00CB658E" w:rsidRPr="00822128" w:rsidRDefault="00CB658E" w:rsidP="00CB658E">
      <w:pPr>
        <w:pStyle w:val="RKnormal"/>
      </w:pPr>
      <w:r w:rsidRPr="00822128">
        <w:t>I sin strategi för konsumentpolitiken 2007</w:t>
      </w:r>
      <w:r w:rsidR="00796DF2" w:rsidRPr="00822128">
        <w:t>–</w:t>
      </w:r>
      <w:r w:rsidRPr="00822128">
        <w:t xml:space="preserve">2013 </w:t>
      </w:r>
      <w:r w:rsidR="00796DF2" w:rsidRPr="00822128">
        <w:t xml:space="preserve">meddelade </w:t>
      </w:r>
      <w:r w:rsidRPr="00822128">
        <w:t xml:space="preserve">EU-kommissionen att den kommer att överväga insatser när det gäller kollektiva prövningsmöjligheter för konsumenter. Den 27 november 2008 presenterade </w:t>
      </w:r>
      <w:r w:rsidR="006E6EBA" w:rsidRPr="00822128">
        <w:t>k</w:t>
      </w:r>
      <w:r w:rsidRPr="00822128">
        <w:t xml:space="preserve">ommissionen en grönbok i frågan. Grönboken innehåller förslag till handlingsalternativ för EU, över vilka medlemsstaterna gavs tillfälle att yttra sig. </w:t>
      </w:r>
      <w:r w:rsidR="00796DF2" w:rsidRPr="00822128">
        <w:t xml:space="preserve">Efter genomförd remissrunda höll </w:t>
      </w:r>
      <w:r w:rsidR="006E6EBA" w:rsidRPr="00822128">
        <w:t>k</w:t>
      </w:r>
      <w:r w:rsidR="00796DF2" w:rsidRPr="00822128">
        <w:t xml:space="preserve">ommissionen den 29 maj 2009 en hearing med deltagare från medlemsstaterna, näringslivet och konsumentorganisationerna. Utgångspunkt för diskussionerna var ett dokument framtaget av </w:t>
      </w:r>
      <w:r w:rsidR="00CD0140" w:rsidRPr="00822128">
        <w:t>kommission</w:t>
      </w:r>
      <w:r w:rsidR="00CD0140" w:rsidRPr="00822128">
        <w:lastRenderedPageBreak/>
        <w:t>ens generaldirektorat för hälsa och konsumentskydd</w:t>
      </w:r>
      <w:r w:rsidR="00796DF2" w:rsidRPr="00822128">
        <w:t xml:space="preserve"> där olika alternativ på framtida åtgärder presenterades. Åtgärderna var varianter på dem som tidigare presenterats i grönboken. </w:t>
      </w:r>
      <w:r w:rsidR="00DC3D3F" w:rsidRPr="00822128">
        <w:t>Sverige har noga följt och analyserat de förslag som kommissionen lämnade i grönboken. I sitt svar till kommissionen den 2 mars 2009 över förslagen i grönboken påpekade statssekreteraren för Justitiedepartementet att system för kollektiv prövning behöver övervägas och prövas noggrant för att säkerställa att det finns en balans mellan kärandegruppernas och svarandenas intressen.</w:t>
      </w:r>
    </w:p>
    <w:p w:rsidR="00DC3D3F" w:rsidRPr="00822128" w:rsidRDefault="00DC3D3F" w:rsidP="00DC3D3F">
      <w:pPr>
        <w:pStyle w:val="RKnormal"/>
      </w:pPr>
    </w:p>
    <w:p w:rsidR="00DC3D3F" w:rsidRPr="00822128" w:rsidRDefault="00DC3D3F" w:rsidP="00DC3D3F">
      <w:pPr>
        <w:pStyle w:val="RKnormal"/>
      </w:pPr>
      <w:r w:rsidRPr="00822128">
        <w:t xml:space="preserve">Kollektiv prövning har aktualiserats också i samband med frågan om skadestånd på grund av brott mot EU:s konkurrensregler. I december 2005 presenterade KOM en grönbok rörande skadeståndstalan vid överträdelser av konkurrensreglerna. Regeringen tog fram en faktapromemoria (2007/08:FPM) över den vitbok om skadeståndstalan vid brott mot EU:s antitrustregler som </w:t>
      </w:r>
      <w:r w:rsidR="00EF1C1C" w:rsidRPr="00822128">
        <w:t xml:space="preserve">sedan </w:t>
      </w:r>
      <w:r w:rsidRPr="00822128">
        <w:t>presenterades den 3 april 2008. Den preliminära svenska ståndpunkten i faktapromemorian var att en effektivare konkurrensrätt enligt regeringens mening är eftersträvansvärd och att regeringen därför har en positiv inställning till f</w:t>
      </w:r>
      <w:r w:rsidR="00EF1C1C" w:rsidRPr="00822128">
        <w:t>örslag som kan leda till detta.</w:t>
      </w:r>
    </w:p>
    <w:p w:rsidR="007E00F8" w:rsidRPr="00822128" w:rsidRDefault="007E00F8" w:rsidP="00CB658E">
      <w:pPr>
        <w:pStyle w:val="RKnormal"/>
      </w:pPr>
    </w:p>
    <w:p w:rsidR="007E00F8" w:rsidRPr="00822128" w:rsidRDefault="007E00F8" w:rsidP="00CB658E">
      <w:pPr>
        <w:pStyle w:val="RKnormal"/>
      </w:pPr>
      <w:r w:rsidRPr="00822128">
        <w:t xml:space="preserve">Den 5 oktober 2010 </w:t>
      </w:r>
      <w:r w:rsidR="00EB5849" w:rsidRPr="00822128">
        <w:t>har</w:t>
      </w:r>
      <w:r w:rsidRPr="00822128">
        <w:t xml:space="preserve"> </w:t>
      </w:r>
      <w:r w:rsidR="00091ECC" w:rsidRPr="00822128">
        <w:t xml:space="preserve">kommissionärerna med ansvar för rättsliga frågor, konkurrens respektive konsumentpolitik (Reding, Almunia och Dalli) </w:t>
      </w:r>
      <w:r w:rsidR="00EB5849" w:rsidRPr="00822128">
        <w:t>i en gemensam informations</w:t>
      </w:r>
      <w:r w:rsidR="00EB5849" w:rsidRPr="00822128">
        <w:softHyphen/>
        <w:t xml:space="preserve">promemoria presenterat </w:t>
      </w:r>
      <w:r w:rsidRPr="00822128">
        <w:t xml:space="preserve">de kommande stegen när det gäller åtgärder på området för kollektiva prövningsmöjligheter. I promemorian förutskickas att </w:t>
      </w:r>
      <w:r w:rsidR="006E6EBA" w:rsidRPr="00822128">
        <w:t>kommissionen kommer att inleda en ny bred konsultation i frågan under november 2010.</w:t>
      </w:r>
      <w:r w:rsidR="00DB1C4E" w:rsidRPr="00822128">
        <w:t xml:space="preserve"> Vid mötet i Konkurrenskraftsrådet den 10 december 2010 väntas kommissionen informera om den kommande konsultationen.</w:t>
      </w:r>
      <w:r w:rsidR="001A2577" w:rsidRPr="00822128">
        <w:t xml:space="preserve"> Konsultationen kan den här gången antas omfatta fler områden än konsumentområdet.</w:t>
      </w:r>
    </w:p>
    <w:p w:rsidR="00CB658E" w:rsidRPr="00822128" w:rsidRDefault="00CB658E">
      <w:pPr>
        <w:pStyle w:val="RKrubrik"/>
      </w:pPr>
      <w:r w:rsidRPr="00822128">
        <w:t>Rättslig grund och beslutsförfarande</w:t>
      </w:r>
    </w:p>
    <w:p w:rsidR="00CB658E" w:rsidRPr="00822128" w:rsidRDefault="00796DF2">
      <w:pPr>
        <w:pStyle w:val="RKnormal"/>
      </w:pPr>
      <w:r w:rsidRPr="00822128">
        <w:t>-</w:t>
      </w:r>
    </w:p>
    <w:p w:rsidR="00CB658E" w:rsidRPr="00822128" w:rsidRDefault="00CB658E">
      <w:pPr>
        <w:pStyle w:val="RKrubrik"/>
        <w:rPr>
          <w:i/>
          <w:iCs/>
        </w:rPr>
      </w:pPr>
      <w:r w:rsidRPr="00822128">
        <w:rPr>
          <w:i/>
          <w:iCs/>
        </w:rPr>
        <w:t>Svensk ståndpunkt</w:t>
      </w:r>
    </w:p>
    <w:p w:rsidR="00796DF2" w:rsidRPr="00822128" w:rsidRDefault="00796DF2" w:rsidP="00796DF2">
      <w:pPr>
        <w:pStyle w:val="RKnormal"/>
      </w:pPr>
      <w:r w:rsidRPr="00822128">
        <w:t xml:space="preserve">Sverige ser det som </w:t>
      </w:r>
      <w:r w:rsidR="002027D0" w:rsidRPr="00822128">
        <w:t xml:space="preserve">fortsatt </w:t>
      </w:r>
      <w:r w:rsidRPr="00822128">
        <w:t>angeläget att följa den diskussion om kollektiva prövningsmöjligheter som förs på europeisk nivå. Det är viktigt att se till att eventuella framtida rättsakter utgår från den europeiska rätts</w:t>
      </w:r>
      <w:r w:rsidRPr="00822128">
        <w:softHyphen/>
        <w:t>traditionen</w:t>
      </w:r>
      <w:r w:rsidR="00DC3D3F" w:rsidRPr="00822128">
        <w:t xml:space="preserve"> och att det finns en balans mellan kärandegruppernas och svarandenas intressen</w:t>
      </w:r>
      <w:r w:rsidRPr="00822128">
        <w:t>.</w:t>
      </w:r>
    </w:p>
    <w:p w:rsidR="00CB658E" w:rsidRPr="00822128" w:rsidRDefault="00CB658E">
      <w:pPr>
        <w:pStyle w:val="RKrubrik"/>
      </w:pPr>
      <w:r w:rsidRPr="00822128">
        <w:t>Europaparlamentets inställning</w:t>
      </w:r>
    </w:p>
    <w:p w:rsidR="002027D0" w:rsidRPr="00822128" w:rsidRDefault="002027D0" w:rsidP="002027D0">
      <w:pPr>
        <w:pStyle w:val="RKnormal"/>
      </w:pPr>
      <w:r w:rsidRPr="00822128">
        <w:t>Europaparlamentets inställning är inte känd.</w:t>
      </w:r>
    </w:p>
    <w:p w:rsidR="00CB658E" w:rsidRPr="00822128" w:rsidRDefault="00CB658E">
      <w:pPr>
        <w:pStyle w:val="RKrubrik"/>
        <w:rPr>
          <w:i/>
          <w:iCs/>
        </w:rPr>
      </w:pPr>
      <w:r w:rsidRPr="00822128">
        <w:rPr>
          <w:i/>
          <w:iCs/>
        </w:rPr>
        <w:t>Förslaget</w:t>
      </w:r>
    </w:p>
    <w:p w:rsidR="00CB658E" w:rsidRPr="00822128" w:rsidRDefault="002027D0">
      <w:pPr>
        <w:pStyle w:val="RKnormal"/>
      </w:pPr>
      <w:r w:rsidRPr="00822128">
        <w:t>Informationspromemorian innehåller bl.a. följande:</w:t>
      </w:r>
    </w:p>
    <w:p w:rsidR="002027D0" w:rsidRPr="00822128" w:rsidRDefault="002027D0">
      <w:pPr>
        <w:pStyle w:val="RKnormal"/>
      </w:pPr>
    </w:p>
    <w:p w:rsidR="002027D0" w:rsidRPr="00822128" w:rsidRDefault="00091ECC" w:rsidP="002027D0">
      <w:pPr>
        <w:pStyle w:val="RKnormal"/>
      </w:pPr>
      <w:r w:rsidRPr="00822128">
        <w:t>De tre k</w:t>
      </w:r>
      <w:r w:rsidR="000C553F" w:rsidRPr="00822128">
        <w:t>ommissionärerna</w:t>
      </w:r>
      <w:r w:rsidR="002027D0" w:rsidRPr="00822128">
        <w:t xml:space="preserve"> konstaterar att frågan om kollektiv prövning hittills har behandlats separat för olika verksamhetsområden, och att detta inte har fungera</w:t>
      </w:r>
      <w:r w:rsidR="000C553F" w:rsidRPr="00822128">
        <w:t>t effektivt. Enligt kommissionärerna</w:t>
      </w:r>
      <w:r w:rsidR="002027D0" w:rsidRPr="00822128">
        <w:t xml:space="preserve"> finns det nu behov av ett samlat grepp. Därför avser </w:t>
      </w:r>
      <w:r w:rsidRPr="00822128">
        <w:t xml:space="preserve">de </w:t>
      </w:r>
      <w:r w:rsidR="002027D0" w:rsidRPr="00822128">
        <w:t>att som en gemensam åtgärd inleda en bred konsultation om kollektiv prövning under november 2010.</w:t>
      </w:r>
    </w:p>
    <w:p w:rsidR="002027D0" w:rsidRPr="00822128" w:rsidRDefault="002027D0" w:rsidP="002027D0">
      <w:pPr>
        <w:pStyle w:val="RKnormal"/>
      </w:pPr>
    </w:p>
    <w:p w:rsidR="002027D0" w:rsidRPr="00822128" w:rsidRDefault="002027D0" w:rsidP="002027D0">
      <w:pPr>
        <w:pStyle w:val="RKnormal"/>
      </w:pPr>
      <w:r w:rsidRPr="00822128">
        <w:t>Som utgångspunkt för konsultationen innehåller informations</w:t>
      </w:r>
      <w:r w:rsidRPr="00822128">
        <w:softHyphen/>
        <w:t>promemorian ett antal principer som bör gälla för eventuella europeiska initiativ i frågan.</w:t>
      </w:r>
    </w:p>
    <w:p w:rsidR="002027D0" w:rsidRPr="00822128" w:rsidRDefault="002027D0" w:rsidP="002027D0">
      <w:pPr>
        <w:pStyle w:val="RKnormal"/>
      </w:pPr>
    </w:p>
    <w:p w:rsidR="002027D0" w:rsidRPr="00822128" w:rsidRDefault="002027D0" w:rsidP="002027D0">
      <w:pPr>
        <w:pStyle w:val="RKnormal"/>
      </w:pPr>
      <w:r w:rsidRPr="00822128">
        <w:t xml:space="preserve">1. Jämfört med individuella processer måste ett EU-initiativ dels spara kostnader för båda parter, dels medföra en ökad effektivitet i förfarandet </w:t>
      </w:r>
    </w:p>
    <w:p w:rsidR="002027D0" w:rsidRPr="00822128" w:rsidRDefault="002027D0" w:rsidP="002027D0">
      <w:pPr>
        <w:pStyle w:val="RKnormal"/>
      </w:pPr>
      <w:r w:rsidRPr="00822128">
        <w:t>2. Alternativ tvistlösning måste vara tillgängligt, men för att tillräckliga incitament för att tillämpa alternativ tvistlösning ska föreligga måste det finnas ett effektivt rättsligt system för kollektiv prövning</w:t>
      </w:r>
    </w:p>
    <w:p w:rsidR="002027D0" w:rsidRPr="00822128" w:rsidRDefault="002027D0" w:rsidP="002027D0">
      <w:pPr>
        <w:pStyle w:val="RKnormal"/>
      </w:pPr>
      <w:r w:rsidRPr="00822128">
        <w:t xml:space="preserve">3. Domar </w:t>
      </w:r>
      <w:r w:rsidR="00EB5849" w:rsidRPr="00822128">
        <w:t xml:space="preserve">till följd av kollektiv prövning </w:t>
      </w:r>
      <w:r w:rsidRPr="00822128">
        <w:t>bör vara verkställbara inom hela EU</w:t>
      </w:r>
    </w:p>
    <w:p w:rsidR="002027D0" w:rsidRPr="00822128" w:rsidRDefault="002027D0" w:rsidP="002027D0">
      <w:pPr>
        <w:pStyle w:val="RKnormal"/>
      </w:pPr>
      <w:r w:rsidRPr="00822128">
        <w:t>4. Det måste finnas ändamålsenliga metoder att finansiera en kollektiv prövning</w:t>
      </w:r>
    </w:p>
    <w:p w:rsidR="00EB5849" w:rsidRPr="00822128" w:rsidRDefault="002027D0" w:rsidP="002027D0">
      <w:pPr>
        <w:pStyle w:val="RKnormal"/>
      </w:pPr>
      <w:r w:rsidRPr="00822128">
        <w:t>5. Det är viktigt att undvika faktorer som kan bidra till oberättigade processer</w:t>
      </w:r>
      <w:r w:rsidR="00EB5849" w:rsidRPr="00822128">
        <w:t>,</w:t>
      </w:r>
      <w:r w:rsidRPr="00822128">
        <w:t xml:space="preserve"> såsom provisionsarvoden</w:t>
      </w:r>
      <w:r w:rsidR="00EB5849" w:rsidRPr="00822128">
        <w:t xml:space="preserve"> och straffskadestånd</w:t>
      </w:r>
    </w:p>
    <w:p w:rsidR="002027D0" w:rsidRPr="00822128" w:rsidRDefault="002027D0" w:rsidP="002027D0">
      <w:pPr>
        <w:pStyle w:val="RKnormal"/>
      </w:pPr>
      <w:r w:rsidRPr="00822128">
        <w:t>6.</w:t>
      </w:r>
      <w:r w:rsidR="00EB5849" w:rsidRPr="00822128">
        <w:t xml:space="preserve"> </w:t>
      </w:r>
      <w:r w:rsidRPr="00822128">
        <w:t xml:space="preserve">Rättegångskostnadsregler som innebär att </w:t>
      </w:r>
      <w:r w:rsidR="00EB5849" w:rsidRPr="00822128">
        <w:t xml:space="preserve">den som </w:t>
      </w:r>
      <w:r w:rsidRPr="00822128">
        <w:t>förlorar</w:t>
      </w:r>
      <w:r w:rsidR="00EB5849" w:rsidRPr="00822128">
        <w:t xml:space="preserve"> målet</w:t>
      </w:r>
      <w:r w:rsidRPr="00822128">
        <w:t xml:space="preserve"> </w:t>
      </w:r>
      <w:r w:rsidR="00EB5849" w:rsidRPr="00822128">
        <w:t xml:space="preserve">ska </w:t>
      </w:r>
      <w:r w:rsidRPr="00822128">
        <w:t xml:space="preserve">betala </w:t>
      </w:r>
      <w:r w:rsidR="00EB5849" w:rsidRPr="00822128">
        <w:t xml:space="preserve">motpartens rättegångskostnader </w:t>
      </w:r>
      <w:r w:rsidRPr="00822128">
        <w:t>bör övervägas</w:t>
      </w:r>
    </w:p>
    <w:p w:rsidR="002027D0" w:rsidRPr="00822128" w:rsidRDefault="00EB5849" w:rsidP="002027D0">
      <w:pPr>
        <w:pStyle w:val="RKnormal"/>
      </w:pPr>
      <w:r w:rsidRPr="00822128">
        <w:t xml:space="preserve">7. Krav på särskild förhandsprövning för att tillåta kollektiv prövning i det enskilda fallet </w:t>
      </w:r>
      <w:r w:rsidR="002027D0" w:rsidRPr="00822128">
        <w:t>bör övervägas</w:t>
      </w:r>
    </w:p>
    <w:p w:rsidR="00CB658E" w:rsidRPr="00822128" w:rsidRDefault="00CB658E">
      <w:pPr>
        <w:pStyle w:val="RKrubrik"/>
        <w:rPr>
          <w:i/>
          <w:iCs/>
        </w:rPr>
      </w:pPr>
      <w:r w:rsidRPr="00822128">
        <w:rPr>
          <w:i/>
          <w:iCs/>
        </w:rPr>
        <w:t>Gällande svenska regler och förslagets effekter på dessa</w:t>
      </w:r>
    </w:p>
    <w:p w:rsidR="00EB5849" w:rsidRPr="00822128" w:rsidRDefault="00EB5849" w:rsidP="00EB5849">
      <w:pPr>
        <w:pStyle w:val="RKnormal"/>
      </w:pPr>
      <w:r w:rsidRPr="00822128">
        <w:t xml:space="preserve">Sedan den 1 januari 2003 finns en svensk lagstiftning om s.k. grupptalan. Grupptalan innebär att någon utan rättegångsfullmakt för talan för medlemmarna i en grupp. Gruppmedlemmarna är inte parter i rättegången och behöver inte medverka aktivt. En dom i processen gäller dock både för och mot alla som ingår i gruppen. </w:t>
      </w:r>
    </w:p>
    <w:p w:rsidR="00EB5849" w:rsidRPr="00822128" w:rsidRDefault="00EB5849" w:rsidP="00EB5849">
      <w:pPr>
        <w:pStyle w:val="RKnormal"/>
      </w:pPr>
    </w:p>
    <w:p w:rsidR="00EB5849" w:rsidRPr="00822128" w:rsidRDefault="00EB5849" w:rsidP="00EB5849">
      <w:pPr>
        <w:pStyle w:val="RKnormal"/>
      </w:pPr>
      <w:r w:rsidRPr="00822128">
        <w:t>Ett av syftena bakom grupptalan är att enskilda skall ha en reell tillgång till rätts</w:t>
      </w:r>
      <w:r w:rsidRPr="00822128">
        <w:softHyphen/>
        <w:t>väsendet, även i fråga om anspråk som avser mindre värden. För konsumenters del kan grupptalan enligt de svenska reglerna väckas dels av en enskild företrädare för en grupp, dels av Konsumentombuds</w:t>
      </w:r>
      <w:r w:rsidRPr="00822128">
        <w:softHyphen/>
        <w:t>mannen. En grupptalan omfattar bara de gruppmedlemmar som har anmält att de vill omfattas av talan.</w:t>
      </w:r>
    </w:p>
    <w:p w:rsidR="00EB5849" w:rsidRPr="00822128" w:rsidRDefault="00EB5849" w:rsidP="00EB5849">
      <w:pPr>
        <w:pStyle w:val="RKnormal"/>
      </w:pPr>
    </w:p>
    <w:p w:rsidR="00CD0140" w:rsidRPr="00822128" w:rsidRDefault="00CD0140" w:rsidP="00CD0140">
      <w:pPr>
        <w:pStyle w:val="RKnormal"/>
      </w:pPr>
      <w:r w:rsidRPr="00822128">
        <w:t>En utvärdering av den svenska lagen om grupprättegång genomfördes av en särskild utredare under 2007–2008. Utredaren drog bl.a. slutsatsen att de farhågor som framfördes i samband med lagens tillkomst – t.ex. i fråga om villkoren för företagen och påverkan på investeringsviljan – inte har besannats. Utredaren lämnade därutöver förslag till ändringar av mindre omfattning. Utvärderingen remitterades under oktober 2008. Remissutfallet var blandat. Utredarens förslag har inte genomförts.</w:t>
      </w:r>
    </w:p>
    <w:p w:rsidR="00CD0140" w:rsidRPr="00822128" w:rsidRDefault="00CD0140" w:rsidP="00EB5849">
      <w:pPr>
        <w:pStyle w:val="RKnormal"/>
      </w:pPr>
    </w:p>
    <w:p w:rsidR="00CB658E" w:rsidRPr="00822128" w:rsidRDefault="00EB5849" w:rsidP="00EB5849">
      <w:pPr>
        <w:pStyle w:val="RKnormal"/>
      </w:pPr>
      <w:r w:rsidRPr="00822128">
        <w:t>Ett eventuellt kommissionsinitiativ till en europeisk ordning för kollektiva prövningsmöjligheter kan förväntas påverka den svenska lagen om grupprättegång. Eftersom innehållet i kommissionens aviserade konsultation inte är känt, är det svårt att nu bedöma några närmare konsekvenser.</w:t>
      </w:r>
    </w:p>
    <w:p w:rsidR="00CB658E" w:rsidRPr="00822128" w:rsidRDefault="00CB658E">
      <w:pPr>
        <w:pStyle w:val="RKrubrik"/>
      </w:pPr>
      <w:r w:rsidRPr="00822128">
        <w:t>Ekonomiska konsekvenser</w:t>
      </w:r>
    </w:p>
    <w:p w:rsidR="00EB5849" w:rsidRPr="00822128" w:rsidRDefault="00EB5849" w:rsidP="00EB5849">
      <w:pPr>
        <w:pStyle w:val="RKnormal"/>
      </w:pPr>
      <w:r w:rsidRPr="00822128">
        <w:t>De ekonomiska konsekvenserna av ett eventuellt förslag kan ännu inte bedömas.</w:t>
      </w:r>
    </w:p>
    <w:p w:rsidR="00CB658E" w:rsidRPr="00822128" w:rsidRDefault="00CB658E">
      <w:pPr>
        <w:pStyle w:val="RKrubrik"/>
      </w:pPr>
      <w:r w:rsidRPr="00822128">
        <w:t>Övrigt</w:t>
      </w:r>
    </w:p>
    <w:p w:rsidR="00C95098" w:rsidRPr="00822128" w:rsidRDefault="00C95098" w:rsidP="00C95098">
      <w:pPr>
        <w:pStyle w:val="RKnormal"/>
      </w:pPr>
      <w:r w:rsidRPr="00822128">
        <w:t>-</w:t>
      </w:r>
    </w:p>
    <w:p w:rsidR="00CB658E" w:rsidRPr="00822128" w:rsidRDefault="00CB658E">
      <w:pPr>
        <w:pStyle w:val="RKnormal"/>
      </w:pPr>
    </w:p>
    <w:p w:rsidR="00CB658E" w:rsidRPr="00822128" w:rsidRDefault="00CB658E">
      <w:pPr>
        <w:pStyle w:val="RKnormal"/>
        <w:rPr>
          <w:i/>
          <w:iCs/>
        </w:rPr>
      </w:pPr>
    </w:p>
    <w:p w:rsidR="00CB658E" w:rsidRPr="00822128" w:rsidRDefault="00CB658E">
      <w:pPr>
        <w:pStyle w:val="RKnormal"/>
        <w:ind w:left="-1134"/>
      </w:pPr>
    </w:p>
    <w:p w:rsidR="006E4E11" w:rsidRPr="00822128" w:rsidRDefault="006E4E11">
      <w:pPr>
        <w:pStyle w:val="RKrubrik"/>
        <w:spacing w:before="0" w:after="0"/>
      </w:pPr>
    </w:p>
    <w:p w:rsidR="006E4E11" w:rsidRPr="00822128" w:rsidRDefault="006E4E11">
      <w:pPr>
        <w:pStyle w:val="RKnormal"/>
      </w:pPr>
    </w:p>
    <w:p w:rsidR="00CB658E" w:rsidRPr="00822128" w:rsidRDefault="00CB658E">
      <w:pPr>
        <w:pStyle w:val="RKnormal"/>
      </w:pPr>
    </w:p>
    <w:sectPr w:rsidR="00CB658E" w:rsidRPr="0082212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08D" w:rsidRPr="00822128" w:rsidRDefault="00C3408D">
      <w:r w:rsidRPr="00822128">
        <w:separator/>
      </w:r>
    </w:p>
  </w:endnote>
  <w:endnote w:type="continuationSeparator" w:id="0">
    <w:p w:rsidR="00C3408D" w:rsidRPr="00822128" w:rsidRDefault="00C3408D">
      <w:r w:rsidRPr="008221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08D" w:rsidRPr="00822128" w:rsidRDefault="00C3408D">
      <w:r w:rsidRPr="00822128">
        <w:separator/>
      </w:r>
    </w:p>
  </w:footnote>
  <w:footnote w:type="continuationSeparator" w:id="0">
    <w:p w:rsidR="00C3408D" w:rsidRPr="00822128" w:rsidRDefault="00C3408D">
      <w:r w:rsidRPr="008221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ECC" w:rsidRPr="00822128" w:rsidRDefault="00091ECC">
    <w:pPr>
      <w:pStyle w:val="Sidhuvud"/>
      <w:framePr w:wrap="around" w:vAnchor="text" w:hAnchor="margin" w:xAlign="right" w:y="1"/>
      <w:rPr>
        <w:rStyle w:val="Sidnummer"/>
      </w:rPr>
    </w:pPr>
    <w:r w:rsidRPr="00822128">
      <w:rPr>
        <w:rStyle w:val="Sidnummer"/>
      </w:rPr>
      <w:fldChar w:fldCharType="begin" w:fldLock="1"/>
    </w:r>
    <w:r w:rsidRPr="00822128">
      <w:rPr>
        <w:rStyle w:val="Sidnummer"/>
      </w:rPr>
      <w:instrText xml:space="preserve">PAGE  </w:instrText>
    </w:r>
    <w:r w:rsidRPr="00822128">
      <w:rPr>
        <w:rStyle w:val="Sidnummer"/>
      </w:rPr>
      <w:fldChar w:fldCharType="separate"/>
    </w:r>
    <w:r w:rsidR="00975063" w:rsidRPr="00822128">
      <w:rPr>
        <w:rStyle w:val="Sidnummer"/>
      </w:rPr>
      <w:t>4</w:t>
    </w:r>
    <w:r w:rsidRPr="0082212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91ECC" w:rsidRPr="0082212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91ECC" w:rsidRPr="00822128" w:rsidRDefault="00091EC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91ECC" w:rsidRPr="00822128" w:rsidRDefault="00091ECC">
          <w:pPr>
            <w:pStyle w:val="Sidhuvud"/>
            <w:ind w:right="360"/>
          </w:pPr>
        </w:p>
      </w:tc>
      <w:tc>
        <w:tcPr>
          <w:tcW w:w="1525" w:type="dxa"/>
        </w:tcPr>
        <w:p w:rsidR="00091ECC" w:rsidRPr="00822128" w:rsidRDefault="00091ECC">
          <w:pPr>
            <w:pStyle w:val="Sidhuvud"/>
            <w:ind w:right="360"/>
          </w:pPr>
        </w:p>
      </w:tc>
    </w:tr>
  </w:tbl>
  <w:p w:rsidR="00091ECC" w:rsidRPr="00822128" w:rsidRDefault="00091EC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ECC" w:rsidRPr="00822128" w:rsidRDefault="00091ECC">
    <w:pPr>
      <w:pStyle w:val="Sidhuvud"/>
      <w:framePr w:wrap="around" w:vAnchor="text" w:hAnchor="margin" w:xAlign="right" w:y="1"/>
      <w:rPr>
        <w:rStyle w:val="Sidnummer"/>
      </w:rPr>
    </w:pPr>
    <w:r w:rsidRPr="00822128">
      <w:rPr>
        <w:rStyle w:val="Sidnummer"/>
      </w:rPr>
      <w:fldChar w:fldCharType="begin" w:fldLock="1"/>
    </w:r>
    <w:r w:rsidRPr="00822128">
      <w:rPr>
        <w:rStyle w:val="Sidnummer"/>
      </w:rPr>
      <w:instrText xml:space="preserve">PAGE  </w:instrText>
    </w:r>
    <w:r w:rsidRPr="00822128">
      <w:rPr>
        <w:rStyle w:val="Sidnummer"/>
      </w:rPr>
      <w:fldChar w:fldCharType="separate"/>
    </w:r>
    <w:r w:rsidR="00975063" w:rsidRPr="00822128">
      <w:rPr>
        <w:rStyle w:val="Sidnummer"/>
      </w:rPr>
      <w:t>3</w:t>
    </w:r>
    <w:r w:rsidRPr="0082212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91ECC" w:rsidRPr="0082212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91ECC" w:rsidRPr="00822128" w:rsidRDefault="00091EC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91ECC" w:rsidRPr="00822128" w:rsidRDefault="00091ECC">
          <w:pPr>
            <w:pStyle w:val="Sidhuvud"/>
            <w:ind w:right="360"/>
          </w:pPr>
        </w:p>
      </w:tc>
      <w:tc>
        <w:tcPr>
          <w:tcW w:w="1525" w:type="dxa"/>
        </w:tcPr>
        <w:p w:rsidR="00091ECC" w:rsidRPr="00822128" w:rsidRDefault="00091ECC">
          <w:pPr>
            <w:pStyle w:val="Sidhuvud"/>
            <w:ind w:right="360"/>
          </w:pPr>
        </w:p>
      </w:tc>
    </w:tr>
  </w:tbl>
  <w:p w:rsidR="00091ECC" w:rsidRPr="00822128" w:rsidRDefault="00091EC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ECC" w:rsidRPr="00822128" w:rsidRDefault="00822128">
    <w:pPr>
      <w:framePr w:w="2948" w:h="1321" w:hRule="exact" w:wrap="notBeside" w:vAnchor="page" w:hAnchor="page" w:x="1362" w:y="653"/>
    </w:pPr>
    <w:r w:rsidRPr="0082212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1ECC" w:rsidRPr="00822128" w:rsidRDefault="00091EC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91ECC" w:rsidRPr="00822128" w:rsidRDefault="00091ECC">
    <w:pPr>
      <w:rPr>
        <w:rFonts w:ascii="TradeGothic" w:hAnsi="TradeGothic"/>
        <w:b/>
        <w:bCs/>
        <w:spacing w:val="12"/>
        <w:sz w:val="22"/>
      </w:rPr>
    </w:pPr>
  </w:p>
  <w:p w:rsidR="00091ECC" w:rsidRPr="00822128" w:rsidRDefault="00091EC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91ECC" w:rsidRPr="00822128" w:rsidRDefault="00091EC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B658E"/>
    <w:rsid w:val="00001EE6"/>
    <w:rsid w:val="00091ECC"/>
    <w:rsid w:val="000C553F"/>
    <w:rsid w:val="00150384"/>
    <w:rsid w:val="001805B7"/>
    <w:rsid w:val="001A2577"/>
    <w:rsid w:val="002027D0"/>
    <w:rsid w:val="002F617A"/>
    <w:rsid w:val="004A328D"/>
    <w:rsid w:val="004C3170"/>
    <w:rsid w:val="0062543D"/>
    <w:rsid w:val="00641B96"/>
    <w:rsid w:val="006E4E11"/>
    <w:rsid w:val="006E6EBA"/>
    <w:rsid w:val="007242A3"/>
    <w:rsid w:val="00796DF2"/>
    <w:rsid w:val="007E00F8"/>
    <w:rsid w:val="00820555"/>
    <w:rsid w:val="00822128"/>
    <w:rsid w:val="00975063"/>
    <w:rsid w:val="00C3408D"/>
    <w:rsid w:val="00C95098"/>
    <w:rsid w:val="00CB658E"/>
    <w:rsid w:val="00CD0140"/>
    <w:rsid w:val="00DB1C4E"/>
    <w:rsid w:val="00DC3D3F"/>
    <w:rsid w:val="00EB5849"/>
    <w:rsid w:val="00EC25F9"/>
    <w:rsid w:val="00E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74D633-F38A-4E12-9B47-B89E530C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6028</Characters>
  <Application>Microsoft Office Word</Application>
  <DocSecurity>4</DocSecurity>
  <Lines>162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2025-12-18T03:52:00Z</dcterms:created>
  <dcterms:modified xsi:type="dcterms:W3CDTF">2025-12-18T03:52:00Z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9.9. Migrerat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