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7ADD" w:rsidRPr="00172AAD" w:rsidRDefault="00F27ADD" w:rsidP="00F27ADD">
      <w:pPr>
        <w:pStyle w:val="Hemstlrubrik"/>
      </w:pPr>
      <w:r w:rsidRPr="00172AAD">
        <w:t>Förslag till riksdagsbeslut</w:t>
      </w:r>
    </w:p>
    <w:p w:rsidR="00737F87" w:rsidRPr="00172AAD" w:rsidRDefault="00737F87">
      <w:pPr>
        <w:pStyle w:val="Hemstlatt"/>
        <w:numPr>
          <w:ilvl w:val="0"/>
          <w:numId w:val="1"/>
        </w:numPr>
      </w:pPr>
      <w:r w:rsidRPr="00172AAD">
        <w:t>Riksdagen tillkännager för regeringen som sin mening vad i motionen anförs om att huvud- och kostnadsansvaret för kulturarvet åvilar samma huvudman som för områden med riksintresse, dvs. staten.</w:t>
      </w:r>
    </w:p>
    <w:p w:rsidR="00737F87" w:rsidRPr="00172AAD" w:rsidRDefault="00737F87">
      <w:pPr>
        <w:pStyle w:val="Hemstlatt"/>
        <w:numPr>
          <w:ilvl w:val="0"/>
          <w:numId w:val="1"/>
        </w:numPr>
      </w:pPr>
      <w:r w:rsidRPr="00172AAD">
        <w:t>Riksdagen tillkännager för regeringen som sin mening vad i motionen anförs om att ansvaret för arkeologiska utredningar utanför riksintressanta områden i normalfallet åvilar exploatören.</w:t>
      </w:r>
    </w:p>
    <w:p w:rsidR="00737F87" w:rsidRPr="00172AAD" w:rsidRDefault="00737F87">
      <w:pPr>
        <w:pStyle w:val="Hemstlatt"/>
        <w:numPr>
          <w:ilvl w:val="0"/>
          <w:numId w:val="1"/>
        </w:numPr>
      </w:pPr>
      <w:r w:rsidRPr="00172AAD">
        <w:t>Riksdagen tillkännager för regeringen som sin mening vad i motionen anförs om att arkeologiska undersökningar inte klassas som myndighetsutövande utan ska konkurrensutsättas.</w:t>
      </w:r>
    </w:p>
    <w:p w:rsidR="00737F87" w:rsidRPr="00172AAD" w:rsidRDefault="00737F87">
      <w:pPr>
        <w:pStyle w:val="Hemstlatt"/>
        <w:numPr>
          <w:ilvl w:val="0"/>
          <w:numId w:val="1"/>
        </w:numPr>
      </w:pPr>
      <w:r w:rsidRPr="00172AAD">
        <w:t>Riksdagen tillkännager för regeringen som sin mening vad i motionen anförs om att Riksantikvarieämbetets arkeologiska verksamhet omvandlas så att Riksantikvarieämbetet blir en aktör på marknaden med samma förutsättningar som övriga aktörer.</w:t>
      </w:r>
    </w:p>
    <w:p w:rsidR="00737F87" w:rsidRPr="00172AAD" w:rsidRDefault="00737F87">
      <w:pPr>
        <w:pStyle w:val="Hemstlatt"/>
        <w:numPr>
          <w:ilvl w:val="0"/>
          <w:numId w:val="1"/>
        </w:numPr>
      </w:pPr>
      <w:r w:rsidRPr="00172AAD">
        <w:t>Riksdagen tillkännager för regeringen som sin mening vad i motionen anförs om att göra en översyn av kulturminneslagen (1988:950).</w:t>
      </w:r>
    </w:p>
    <w:p w:rsidR="00F27ADD" w:rsidRPr="00172AAD" w:rsidRDefault="00F27ADD" w:rsidP="00F27ADD">
      <w:pPr>
        <w:pStyle w:val="Rubrik1"/>
      </w:pPr>
      <w:r w:rsidRPr="00172AAD">
        <w:t>Motivering</w:t>
      </w:r>
    </w:p>
    <w:p w:rsidR="00F27ADD" w:rsidRPr="00172AAD" w:rsidRDefault="00F27ADD" w:rsidP="001B39C7">
      <w:r w:rsidRPr="00172AAD">
        <w:t>En kulturbygd ger kommuner en möjlighet till utveckling samtidigt som den kan lägga en död hand över en hel bygds utveckling. Kulturminneslagens särställning gör det alltför ofta omöjligt att utföra exploateringar som gagnar bygdens utveckling. Därför är det nödvändigt att arbeta utifrån principen att ansvaret för kulturarvet och kostnadsansvaret för dess bevarande skall åvila samma huvudman. I områden som klassas som riksintresse bör staten vara huvudman. Detta bör ges regeringen till känna.</w:t>
      </w:r>
    </w:p>
    <w:p w:rsidR="00F27ADD" w:rsidRPr="00172AAD" w:rsidRDefault="00F27ADD" w:rsidP="009C5998">
      <w:pPr>
        <w:pStyle w:val="Normaltindrag"/>
      </w:pPr>
      <w:r w:rsidRPr="00172AAD">
        <w:t xml:space="preserve">För områden med intressanta kulturlager som är aktuella för exploatering utanför riksintressanta områden ska det i normalfallet åligga exploatören att </w:t>
      </w:r>
      <w:r w:rsidRPr="00172AAD">
        <w:lastRenderedPageBreak/>
        <w:t xml:space="preserve">bekosta utgrävningarna. Dessa skall dock kunna vägas mot s.k. arkeologisk grundläggning. Detta bör ges regeringen till känna. </w:t>
      </w:r>
    </w:p>
    <w:p w:rsidR="00F27ADD" w:rsidRPr="00172AAD" w:rsidRDefault="00F27ADD" w:rsidP="009C5998">
      <w:pPr>
        <w:pStyle w:val="Normaltindrag"/>
      </w:pPr>
      <w:r w:rsidRPr="00172AAD">
        <w:t>En samhällsutveckling skall stimuleras samtidigt som regler ska</w:t>
      </w:r>
      <w:r w:rsidR="009C5998" w:rsidRPr="00172AAD">
        <w:t>ll</w:t>
      </w:r>
      <w:r w:rsidRPr="00172AAD">
        <w:t xml:space="preserve"> finnas för att tillvarata samhällets intressen. En avvägning måste därför ske där utfall av en arkeologisk undersökning skall vägas mot kostnad och eventuellt bor</w:t>
      </w:r>
      <w:r w:rsidRPr="00172AAD">
        <w:t>t</w:t>
      </w:r>
      <w:r w:rsidRPr="00172AAD">
        <w:t>fall av tillväxtbärande faktorer. De åtgärder som vidtas i form av förunde</w:t>
      </w:r>
      <w:r w:rsidRPr="00172AAD">
        <w:t>r</w:t>
      </w:r>
      <w:r w:rsidRPr="00172AAD">
        <w:t>sökningar och utgrävningskostnader ska</w:t>
      </w:r>
      <w:r w:rsidR="009C5998" w:rsidRPr="00172AAD">
        <w:t>ll</w:t>
      </w:r>
      <w:r w:rsidRPr="00172AAD">
        <w:t xml:space="preserve"> inte klassas som myndighetsu</w:t>
      </w:r>
      <w:r w:rsidRPr="00172AAD">
        <w:t>t</w:t>
      </w:r>
      <w:r w:rsidRPr="00172AAD">
        <w:t>övande utan konkurrensutsättas i enlighet med lagen om offentlig upphan</w:t>
      </w:r>
      <w:r w:rsidRPr="00172AAD">
        <w:t>d</w:t>
      </w:r>
      <w:r w:rsidRPr="00172AAD">
        <w:t>ling. Detta bör ges regeringen till känna.</w:t>
      </w:r>
    </w:p>
    <w:p w:rsidR="00F27ADD" w:rsidRPr="00172AAD" w:rsidRDefault="00F27ADD" w:rsidP="00F27ADD">
      <w:pPr>
        <w:pStyle w:val="Normaltindrag"/>
      </w:pPr>
      <w:r w:rsidRPr="00172AAD">
        <w:t>Riksantikvarieämbetets arkeologiska uppdragsverksamhet ska</w:t>
      </w:r>
      <w:r w:rsidR="009C5998" w:rsidRPr="00172AAD">
        <w:t>ll</w:t>
      </w:r>
      <w:r w:rsidRPr="00172AAD">
        <w:t xml:space="preserve"> utformas så att den kan uppträda på den arkeologiska marknaden som jämbördig aktör. Detta innebär att gällande lagstiftning för mervärdesskatt även ska</w:t>
      </w:r>
      <w:r w:rsidR="009C5998" w:rsidRPr="00172AAD">
        <w:t>ll</w:t>
      </w:r>
      <w:r w:rsidRPr="00172AAD">
        <w:t xml:space="preserve"> omfatta denna verksamhet. Detta bör ges regeringen till känna.</w:t>
      </w:r>
    </w:p>
    <w:p w:rsidR="00F27ADD" w:rsidRPr="00172AAD" w:rsidRDefault="00F27ADD" w:rsidP="009C5998">
      <w:pPr>
        <w:pStyle w:val="Normaltindrag"/>
      </w:pPr>
      <w:r w:rsidRPr="00172AAD">
        <w:t>Förändringen av den arkeologiska verksamheten till en smidig, effektiv och målinriktad verksamhet som uppfyller dagens krav fordrar förändring av gällande kulturminneslag. En översyn av bör därför göras av kulturminnesl</w:t>
      </w:r>
      <w:r w:rsidRPr="00172AAD">
        <w:t>a</w:t>
      </w:r>
      <w:r w:rsidRPr="00172AAD">
        <w:t xml:space="preserve">gen </w:t>
      </w:r>
      <w:r w:rsidR="009C5998" w:rsidRPr="00172AAD">
        <w:t>(</w:t>
      </w:r>
      <w:r w:rsidRPr="00172AAD">
        <w:t>1988:950</w:t>
      </w:r>
      <w:r w:rsidR="009C5998" w:rsidRPr="00172AAD">
        <w:t>)</w:t>
      </w:r>
      <w:r w:rsidRPr="00172AAD">
        <w:t xml:space="preserve"> i syfte att uppnå angivna mål.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2AAD">
        <w:trPr>
          <w:cantSplit/>
        </w:trPr>
        <w:tc>
          <w:tcPr>
            <w:tcW w:w="3046" w:type="dxa"/>
          </w:tcPr>
          <w:p w:rsidR="00737F87" w:rsidRPr="00172AAD" w:rsidRDefault="00737F87">
            <w:pPr>
              <w:pStyle w:val="UnderskriftDatum"/>
              <w:spacing w:before="240"/>
            </w:pPr>
            <w:r w:rsidRPr="00172AAD">
              <w:t>Stockholm den 19 oktober 2006</w:t>
            </w:r>
          </w:p>
        </w:tc>
        <w:tc>
          <w:tcPr>
            <w:tcW w:w="3047" w:type="dxa"/>
          </w:tcPr>
          <w:p w:rsidR="00737F87" w:rsidRPr="00172AAD" w:rsidRDefault="00737F87">
            <w:pPr>
              <w:pStyle w:val="Underskrifter"/>
              <w:spacing w:before="240"/>
            </w:pPr>
          </w:p>
        </w:tc>
      </w:tr>
      <w:tr w:rsidR="00000000" w:rsidRPr="00172AAD">
        <w:trPr>
          <w:cantSplit/>
        </w:trPr>
        <w:tc>
          <w:tcPr>
            <w:tcW w:w="3046" w:type="dxa"/>
          </w:tcPr>
          <w:p w:rsidR="00737F87" w:rsidRPr="00172AAD" w:rsidRDefault="00737F87">
            <w:pPr>
              <w:pStyle w:val="Underskrifter"/>
            </w:pPr>
            <w:r w:rsidRPr="00172AAD">
              <w:t>Jörgen Johansson (c)</w:t>
            </w:r>
          </w:p>
        </w:tc>
        <w:tc>
          <w:tcPr>
            <w:tcW w:w="3046" w:type="dxa"/>
          </w:tcPr>
          <w:p w:rsidR="00737F87" w:rsidRPr="00172AAD" w:rsidRDefault="00737F87">
            <w:pPr>
              <w:pStyle w:val="Underskrifter"/>
            </w:pPr>
            <w:r w:rsidRPr="00172AAD">
              <w:t>Birgitta Sellén (c)</w:t>
            </w:r>
          </w:p>
        </w:tc>
      </w:tr>
    </w:tbl>
    <w:p w:rsidR="00F27ADD" w:rsidRPr="00172AAD" w:rsidRDefault="00F27ADD" w:rsidP="009C5998">
      <w:pPr>
        <w:pStyle w:val="Normaltindrag"/>
      </w:pPr>
    </w:p>
    <w:sectPr w:rsidR="00F27ADD" w:rsidRPr="00172AAD" w:rsidSect="009C59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F87" w:rsidRPr="00172AAD" w:rsidRDefault="00737F87">
      <w:r w:rsidRPr="00172AAD">
        <w:separator/>
      </w:r>
    </w:p>
  </w:endnote>
  <w:endnote w:type="continuationSeparator" w:id="0">
    <w:p w:rsidR="00737F87" w:rsidRPr="00172AAD" w:rsidRDefault="00737F87">
      <w:r w:rsidRPr="00172A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3B" w:rsidRPr="00172AAD" w:rsidRDefault="00172AAD" w:rsidP="009C5998">
    <w:pPr>
      <w:pStyle w:val="Sidfot"/>
    </w:pPr>
    <w:r w:rsidRPr="00172A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2225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998" w:rsidRDefault="00737F87">
                          <w:pPr>
                            <w:pStyle w:val="NormalS5sidnrV"/>
                          </w:pPr>
                          <w:r>
                            <w:fldChar w:fldCharType="begin"/>
                          </w:r>
                          <w:r w:rsidR="009C599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5998" w:rsidRDefault="00737F87">
                    <w:pPr>
                      <w:pStyle w:val="NormalS5sidnrV"/>
                    </w:pPr>
                    <w:r>
                      <w:fldChar w:fldCharType="begin"/>
                    </w:r>
                    <w:r w:rsidR="009C599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3B" w:rsidRPr="00172AAD" w:rsidRDefault="00172AAD" w:rsidP="009C5998">
    <w:pPr>
      <w:pStyle w:val="Sidfot"/>
    </w:pPr>
    <w:r w:rsidRPr="00172A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268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998" w:rsidRDefault="00737F87">
                          <w:pPr>
                            <w:pStyle w:val="NormalS5sidnrH"/>
                            <w:ind w:right="0"/>
                          </w:pPr>
                          <w:r>
                            <w:fldChar w:fldCharType="begin"/>
                          </w:r>
                          <w:r w:rsidR="009C5998">
                            <w:instrText xml:space="preserve"> PAGE *\charformat</w:instrText>
                          </w:r>
                          <w:r>
                            <w:fldChar w:fldCharType="separate"/>
                          </w:r>
                          <w:r w:rsidR="009C599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5998" w:rsidRDefault="00737F87">
                    <w:pPr>
                      <w:pStyle w:val="NormalS5sidnrH"/>
                      <w:ind w:right="0"/>
                    </w:pPr>
                    <w:r>
                      <w:fldChar w:fldCharType="begin"/>
                    </w:r>
                    <w:r w:rsidR="009C5998">
                      <w:instrText xml:space="preserve"> PAGE *\charformat</w:instrText>
                    </w:r>
                    <w:r>
                      <w:fldChar w:fldCharType="separate"/>
                    </w:r>
                    <w:r w:rsidR="009C599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3B" w:rsidRPr="00172AAD" w:rsidRDefault="00172AAD" w:rsidP="009C5998">
    <w:pPr>
      <w:pStyle w:val="Sidfot"/>
    </w:pPr>
    <w:r w:rsidRPr="00172A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843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998" w:rsidRDefault="00737F87">
                          <w:pPr>
                            <w:pStyle w:val="NormalS5sidnrH"/>
                            <w:ind w:right="0"/>
                          </w:pPr>
                          <w:r>
                            <w:fldChar w:fldCharType="begin"/>
                          </w:r>
                          <w:r w:rsidR="009C599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5998" w:rsidRDefault="00737F87">
                    <w:pPr>
                      <w:pStyle w:val="NormalS5sidnrH"/>
                      <w:ind w:right="0"/>
                    </w:pPr>
                    <w:r>
                      <w:fldChar w:fldCharType="begin"/>
                    </w:r>
                    <w:r w:rsidR="009C599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F87" w:rsidRPr="00172AAD" w:rsidRDefault="00737F87">
      <w:r w:rsidRPr="00172AAD">
        <w:separator/>
      </w:r>
    </w:p>
  </w:footnote>
  <w:footnote w:type="continuationSeparator" w:id="0">
    <w:p w:rsidR="00737F87" w:rsidRPr="00172AAD" w:rsidRDefault="00737F87">
      <w:r w:rsidRPr="00172A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3B" w:rsidRPr="00172AAD" w:rsidRDefault="00172AAD" w:rsidP="009C5998">
    <w:pPr>
      <w:pStyle w:val="Sidhuvud"/>
    </w:pPr>
    <w:r w:rsidRPr="00172A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273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998" w:rsidRDefault="00737F87">
                          <w:pPr>
                            <w:pStyle w:val="KantRubrikS5V"/>
                          </w:pPr>
                          <w:r>
                            <w:fldChar w:fldCharType="begin"/>
                          </w:r>
                          <w:r w:rsidR="009C5998">
                            <w:instrText xml:space="preserve"> DOCPROPERTY "YearUser" *\charformat </w:instrText>
                          </w:r>
                          <w:r>
                            <w:fldChar w:fldCharType="separate"/>
                          </w:r>
                          <w:r w:rsidR="00DA5E4F">
                            <w:t>2006/07</w:t>
                          </w:r>
                          <w:r>
                            <w:fldChar w:fldCharType="end"/>
                          </w:r>
                          <w:r w:rsidR="009C5998">
                            <w:t>:</w:t>
                          </w:r>
                          <w:r>
                            <w:fldChar w:fldCharType="begin"/>
                          </w:r>
                          <w:r w:rsidR="009C5998">
                            <w:instrText xml:space="preserve"> DOCPROPERTY "Motionsnummer" *\charformat </w:instrText>
                          </w:r>
                          <w:r>
                            <w:fldChar w:fldCharType="separate"/>
                          </w:r>
                          <w:r w:rsidR="00DA5E4F">
                            <w:t>Kr224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5998" w:rsidRDefault="00737F87">
                    <w:pPr>
                      <w:pStyle w:val="KantRubrikS5V"/>
                    </w:pPr>
                    <w:r>
                      <w:fldChar w:fldCharType="begin"/>
                    </w:r>
                    <w:r w:rsidR="009C5998">
                      <w:instrText xml:space="preserve"> DOCPROPERTY "YearUser" *\charformat </w:instrText>
                    </w:r>
                    <w:r>
                      <w:fldChar w:fldCharType="separate"/>
                    </w:r>
                    <w:r w:rsidR="00DA5E4F">
                      <w:t>2006/07</w:t>
                    </w:r>
                    <w:r>
                      <w:fldChar w:fldCharType="end"/>
                    </w:r>
                    <w:r w:rsidR="009C5998">
                      <w:t>:</w:t>
                    </w:r>
                    <w:r>
                      <w:fldChar w:fldCharType="begin"/>
                    </w:r>
                    <w:r w:rsidR="009C5998">
                      <w:instrText xml:space="preserve"> DOCPROPERTY "Motionsnummer" *\charformat </w:instrText>
                    </w:r>
                    <w:r>
                      <w:fldChar w:fldCharType="separate"/>
                    </w:r>
                    <w:r w:rsidR="00DA5E4F">
                      <w:t>Kr224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3B" w:rsidRPr="00172AAD" w:rsidRDefault="00172AAD" w:rsidP="009C5998">
    <w:pPr>
      <w:pStyle w:val="Sidhuvud"/>
    </w:pPr>
    <w:r w:rsidRPr="00172A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49167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998" w:rsidRDefault="00737F87">
                          <w:pPr>
                            <w:pStyle w:val="KantRubrikS5H"/>
                            <w:ind w:right="0"/>
                          </w:pPr>
                          <w:r>
                            <w:fldChar w:fldCharType="begin"/>
                          </w:r>
                          <w:r w:rsidR="009C5998">
                            <w:instrText xml:space="preserve"> DOCPROPERTY "YearUser" *\charformat </w:instrText>
                          </w:r>
                          <w:r>
                            <w:fldChar w:fldCharType="separate"/>
                          </w:r>
                          <w:r w:rsidR="00DA5E4F">
                            <w:t>2006/07</w:t>
                          </w:r>
                          <w:r>
                            <w:fldChar w:fldCharType="end"/>
                          </w:r>
                          <w:r w:rsidR="009C5998">
                            <w:t>:</w:t>
                          </w:r>
                          <w:r>
                            <w:fldChar w:fldCharType="begin"/>
                          </w:r>
                          <w:r w:rsidR="009C5998">
                            <w:instrText xml:space="preserve"> DOCPROPERTY "Motionsnummer" *\charformat </w:instrText>
                          </w:r>
                          <w:r>
                            <w:fldChar w:fldCharType="separate"/>
                          </w:r>
                          <w:r w:rsidR="00DA5E4F">
                            <w:t>Kr224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5998" w:rsidRDefault="00737F87">
                    <w:pPr>
                      <w:pStyle w:val="KantRubrikS5H"/>
                      <w:ind w:right="0"/>
                    </w:pPr>
                    <w:r>
                      <w:fldChar w:fldCharType="begin"/>
                    </w:r>
                    <w:r w:rsidR="009C5998">
                      <w:instrText xml:space="preserve"> DOCPROPERTY "YearUser" *\charformat </w:instrText>
                    </w:r>
                    <w:r>
                      <w:fldChar w:fldCharType="separate"/>
                    </w:r>
                    <w:r w:rsidR="00DA5E4F">
                      <w:t>2006/07</w:t>
                    </w:r>
                    <w:r>
                      <w:fldChar w:fldCharType="end"/>
                    </w:r>
                    <w:r w:rsidR="009C5998">
                      <w:t>:</w:t>
                    </w:r>
                    <w:r>
                      <w:fldChar w:fldCharType="begin"/>
                    </w:r>
                    <w:r w:rsidR="009C5998">
                      <w:instrText xml:space="preserve"> DOCPROPERTY "Motionsnummer" *\charformat </w:instrText>
                    </w:r>
                    <w:r>
                      <w:fldChar w:fldCharType="separate"/>
                    </w:r>
                    <w:r w:rsidR="00DA5E4F">
                      <w:t>Kr224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F87" w:rsidRPr="00172AAD" w:rsidRDefault="00737F87">
    <w:pPr>
      <w:pStyle w:val="FSHNormal"/>
      <w:tabs>
        <w:tab w:val="right" w:pos="5840"/>
      </w:tabs>
    </w:pPr>
    <w:r w:rsidRPr="00172AAD">
      <w:br/>
    </w:r>
    <w:r w:rsidRPr="00172AAD">
      <w:fldChar w:fldCharType="begin" w:fldLock="1"/>
    </w:r>
    <w:r w:rsidRPr="00172AAD">
      <w:instrText xml:space="preserve"> DOCPROPERTY</w:instrText>
    </w:r>
    <w:r w:rsidRPr="00172AAD">
      <w:rPr>
        <w:sz w:val="18"/>
      </w:rPr>
      <w:instrText xml:space="preserve"> "YearUser" *\charformat </w:instrText>
    </w:r>
    <w:r w:rsidRPr="00172AAD">
      <w:fldChar w:fldCharType="separate"/>
    </w:r>
    <w:r w:rsidRPr="00172AAD">
      <w:t>2006/07</w:t>
    </w:r>
    <w:r w:rsidRPr="00172AAD">
      <w:fldChar w:fldCharType="end"/>
    </w:r>
    <w:r w:rsidRPr="00172AAD">
      <w:t xml:space="preserve"> </w:t>
    </w:r>
    <w:r w:rsidRPr="00172AAD">
      <w:tab/>
      <w:t xml:space="preserve">mnr: </w:t>
    </w:r>
    <w:r w:rsidRPr="00172AAD">
      <w:fldChar w:fldCharType="begin" w:fldLock="1"/>
    </w:r>
    <w:r w:rsidRPr="00172AAD">
      <w:instrText xml:space="preserve"> DOCPROPERTY</w:instrText>
    </w:r>
    <w:r w:rsidRPr="00172AAD">
      <w:rPr>
        <w:sz w:val="18"/>
      </w:rPr>
      <w:instrText xml:space="preserve"> "Motionsnummer" *\charformat </w:instrText>
    </w:r>
    <w:r w:rsidRPr="00172AAD">
      <w:fldChar w:fldCharType="separate"/>
    </w:r>
    <w:r w:rsidRPr="00172AAD">
      <w:t>Kr224</w:t>
    </w:r>
    <w:r w:rsidRPr="00172AAD">
      <w:fldChar w:fldCharType="end"/>
    </w:r>
    <w:r w:rsidRPr="00172AAD">
      <w:br/>
    </w:r>
    <w:r w:rsidRPr="00172AAD">
      <w:fldChar w:fldCharType="begin" w:fldLock="1"/>
    </w:r>
    <w:r w:rsidRPr="00172AAD">
      <w:instrText xml:space="preserve"> DOCPROPERTY</w:instrText>
    </w:r>
    <w:r w:rsidRPr="00172AAD">
      <w:rPr>
        <w:sz w:val="18"/>
      </w:rPr>
      <w:instrText xml:space="preserve"> "Samling" *\charformat </w:instrText>
    </w:r>
    <w:r w:rsidRPr="00172AAD">
      <w:fldChar w:fldCharType="end"/>
    </w:r>
    <w:r w:rsidRPr="00172AAD">
      <w:tab/>
      <w:t xml:space="preserve">pnr: </w:t>
    </w:r>
    <w:r w:rsidRPr="00172AAD">
      <w:fldChar w:fldCharType="begin" w:fldLock="1"/>
    </w:r>
    <w:r w:rsidRPr="00172AAD">
      <w:instrText xml:space="preserve"> DOCPROPERTY</w:instrText>
    </w:r>
    <w:r w:rsidRPr="00172AAD">
      <w:rPr>
        <w:sz w:val="18"/>
      </w:rPr>
      <w:instrText xml:space="preserve"> "Partinummer" *\charformat </w:instrText>
    </w:r>
    <w:r w:rsidRPr="00172AAD">
      <w:fldChar w:fldCharType="separate"/>
    </w:r>
    <w:r w:rsidRPr="00172AAD">
      <w:t>c327</w:t>
    </w:r>
    <w:r w:rsidRPr="00172AAD">
      <w:fldChar w:fldCharType="end"/>
    </w:r>
  </w:p>
  <w:p w:rsidR="00737F87" w:rsidRPr="00172AAD" w:rsidRDefault="00737F87">
    <w:pPr>
      <w:pStyle w:val="FSHRub1"/>
    </w:pPr>
    <w:r w:rsidRPr="00172AAD">
      <w:t>Motion till riksdagen</w:t>
    </w:r>
    <w:r w:rsidRPr="00172AAD">
      <w:br/>
    </w:r>
    <w:r w:rsidRPr="00172AAD">
      <w:fldChar w:fldCharType="begin" w:fldLock="1"/>
    </w:r>
    <w:r w:rsidRPr="00172AAD">
      <w:instrText xml:space="preserve"> DOCPROPERTY "YearUser" *\charformat </w:instrText>
    </w:r>
    <w:r w:rsidRPr="00172AAD">
      <w:fldChar w:fldCharType="separate"/>
    </w:r>
    <w:r w:rsidRPr="00172AAD">
      <w:t>2006/07</w:t>
    </w:r>
    <w:r w:rsidRPr="00172AAD">
      <w:fldChar w:fldCharType="end"/>
    </w:r>
    <w:r w:rsidRPr="00172AAD">
      <w:t>:</w:t>
    </w:r>
    <w:r w:rsidRPr="00172AAD">
      <w:fldChar w:fldCharType="begin" w:fldLock="1"/>
    </w:r>
    <w:r w:rsidRPr="00172AAD">
      <w:instrText xml:space="preserve"> DOCPROPERTY "Motionsnummer" *\charformat </w:instrText>
    </w:r>
    <w:r w:rsidRPr="00172AAD">
      <w:fldChar w:fldCharType="separate"/>
    </w:r>
    <w:r w:rsidRPr="00172AAD">
      <w:t>Kr224</w:t>
    </w:r>
    <w:r w:rsidRPr="00172AAD">
      <w:fldChar w:fldCharType="end"/>
    </w:r>
  </w:p>
  <w:p w:rsidR="00737F87" w:rsidRPr="00172AAD" w:rsidRDefault="00737F87">
    <w:pPr>
      <w:pStyle w:val="FSHNormalS5"/>
    </w:pPr>
    <w:r w:rsidRPr="00172AAD">
      <w:fldChar w:fldCharType="begin" w:fldLock="1"/>
    </w:r>
    <w:r w:rsidRPr="00172AAD">
      <w:instrText xml:space="preserve"> DOCPROPERTY "MotionarText" *\charformat </w:instrText>
    </w:r>
    <w:r w:rsidRPr="00172AAD">
      <w:fldChar w:fldCharType="separate"/>
    </w:r>
    <w:r w:rsidRPr="00172AAD">
      <w:t>av Jörgen Johansson och Birgitta Sellén (c)</w:t>
    </w:r>
    <w:r w:rsidRPr="00172AAD">
      <w:fldChar w:fldCharType="end"/>
    </w:r>
    <w:r w:rsidRPr="00172AAD">
      <w:br/>
    </w:r>
    <w:r w:rsidRPr="00172AAD">
      <w:fldChar w:fldCharType="begin" w:fldLock="1"/>
    </w:r>
    <w:r w:rsidRPr="00172AAD">
      <w:instrText xml:space="preserve"> DOCPROPERTY "SvarFrasKort" *\charformat </w:instrText>
    </w:r>
    <w:r w:rsidRPr="00172AAD">
      <w:fldChar w:fldCharType="end"/>
    </w:r>
  </w:p>
  <w:p w:rsidR="00737F87" w:rsidRPr="00172AAD" w:rsidRDefault="00737F87">
    <w:pPr>
      <w:pStyle w:val="FSHTitel"/>
    </w:pPr>
    <w:r w:rsidRPr="00172AAD">
      <w:fldChar w:fldCharType="begin" w:fldLock="1"/>
    </w:r>
    <w:r w:rsidRPr="00172AAD">
      <w:instrText xml:space="preserve"> DOCPROPERTY</w:instrText>
    </w:r>
    <w:r w:rsidRPr="00172AAD">
      <w:rPr>
        <w:sz w:val="18"/>
      </w:rPr>
      <w:instrText xml:space="preserve"> "RubrikSvar" *\charformat </w:instrText>
    </w:r>
    <w:r w:rsidRPr="00172AAD">
      <w:fldChar w:fldCharType="separate"/>
    </w:r>
    <w:r w:rsidRPr="00172AAD">
      <w:t>Arkeologi</w:t>
    </w:r>
    <w:r w:rsidRPr="00172AAD">
      <w:fldChar w:fldCharType="end"/>
    </w:r>
  </w:p>
  <w:p w:rsidR="00737F87" w:rsidRPr="00172AAD" w:rsidRDefault="00737F87">
    <w:pPr>
      <w:pStyle w:val="Normal00"/>
    </w:pPr>
  </w:p>
  <w:p w:rsidR="009C5998" w:rsidRPr="00172AAD" w:rsidRDefault="009C59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4C2348"/>
    <w:multiLevelType w:val="hybridMultilevel"/>
    <w:tmpl w:val="2E861A14"/>
    <w:lvl w:ilvl="0" w:tplc="2F0E9D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765998">
    <w:abstractNumId w:val="14"/>
  </w:num>
  <w:num w:numId="2" w16cid:durableId="1994210662">
    <w:abstractNumId w:val="10"/>
  </w:num>
  <w:num w:numId="3" w16cid:durableId="770661966">
    <w:abstractNumId w:val="12"/>
  </w:num>
  <w:num w:numId="4" w16cid:durableId="851452050">
    <w:abstractNumId w:val="13"/>
  </w:num>
  <w:num w:numId="5" w16cid:durableId="988483513">
    <w:abstractNumId w:val="8"/>
  </w:num>
  <w:num w:numId="6" w16cid:durableId="1909537239">
    <w:abstractNumId w:val="3"/>
  </w:num>
  <w:num w:numId="7" w16cid:durableId="632751708">
    <w:abstractNumId w:val="2"/>
  </w:num>
  <w:num w:numId="8" w16cid:durableId="878861375">
    <w:abstractNumId w:val="1"/>
  </w:num>
  <w:num w:numId="9" w16cid:durableId="795373797">
    <w:abstractNumId w:val="0"/>
  </w:num>
  <w:num w:numId="10" w16cid:durableId="1408117713">
    <w:abstractNumId w:val="9"/>
  </w:num>
  <w:num w:numId="11" w16cid:durableId="667950328">
    <w:abstractNumId w:val="7"/>
  </w:num>
  <w:num w:numId="12" w16cid:durableId="455179937">
    <w:abstractNumId w:val="6"/>
  </w:num>
  <w:num w:numId="13" w16cid:durableId="1109468291">
    <w:abstractNumId w:val="5"/>
  </w:num>
  <w:num w:numId="14" w16cid:durableId="1564827141">
    <w:abstractNumId w:val="4"/>
  </w:num>
  <w:num w:numId="15" w16cid:durableId="6739905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DFE7FE9B-F13A-41C7-BBDE-029EA273058C},{58051EF5-84FC-477F-A10F-62AD0FBE5166}"/>
  </w:docVars>
  <w:rsids>
    <w:rsidRoot w:val="00172AAD"/>
    <w:rsid w:val="00002742"/>
    <w:rsid w:val="000220F8"/>
    <w:rsid w:val="00034058"/>
    <w:rsid w:val="00040D14"/>
    <w:rsid w:val="0004381F"/>
    <w:rsid w:val="00064BC3"/>
    <w:rsid w:val="00065CB9"/>
    <w:rsid w:val="00066474"/>
    <w:rsid w:val="000665E6"/>
    <w:rsid w:val="00066775"/>
    <w:rsid w:val="00072FB9"/>
    <w:rsid w:val="0007598F"/>
    <w:rsid w:val="000B2040"/>
    <w:rsid w:val="000E431D"/>
    <w:rsid w:val="000E48DA"/>
    <w:rsid w:val="000E5207"/>
    <w:rsid w:val="000F0E95"/>
    <w:rsid w:val="000F5ADD"/>
    <w:rsid w:val="00100531"/>
    <w:rsid w:val="0010382E"/>
    <w:rsid w:val="001333C2"/>
    <w:rsid w:val="00166D90"/>
    <w:rsid w:val="00170803"/>
    <w:rsid w:val="00172AAD"/>
    <w:rsid w:val="00177CC2"/>
    <w:rsid w:val="0019171D"/>
    <w:rsid w:val="001921C4"/>
    <w:rsid w:val="001923A4"/>
    <w:rsid w:val="001A25D5"/>
    <w:rsid w:val="001A2624"/>
    <w:rsid w:val="001A2A2B"/>
    <w:rsid w:val="001B39C7"/>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6BEF"/>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F54C4"/>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37F87"/>
    <w:rsid w:val="00740D6D"/>
    <w:rsid w:val="00743F76"/>
    <w:rsid w:val="00762CC4"/>
    <w:rsid w:val="00770030"/>
    <w:rsid w:val="00774959"/>
    <w:rsid w:val="007852B2"/>
    <w:rsid w:val="00794149"/>
    <w:rsid w:val="007B67A7"/>
    <w:rsid w:val="007C6092"/>
    <w:rsid w:val="007E119E"/>
    <w:rsid w:val="00846903"/>
    <w:rsid w:val="00892396"/>
    <w:rsid w:val="008F0A96"/>
    <w:rsid w:val="009062A0"/>
    <w:rsid w:val="009451E7"/>
    <w:rsid w:val="00956E7F"/>
    <w:rsid w:val="00970D4F"/>
    <w:rsid w:val="00971D70"/>
    <w:rsid w:val="009A4377"/>
    <w:rsid w:val="009A6043"/>
    <w:rsid w:val="009C5998"/>
    <w:rsid w:val="009D0673"/>
    <w:rsid w:val="00A053C6"/>
    <w:rsid w:val="00A055B3"/>
    <w:rsid w:val="00A15D71"/>
    <w:rsid w:val="00A21BC5"/>
    <w:rsid w:val="00A23210"/>
    <w:rsid w:val="00A736FF"/>
    <w:rsid w:val="00AA1434"/>
    <w:rsid w:val="00AB5000"/>
    <w:rsid w:val="00AC4310"/>
    <w:rsid w:val="00AC63D9"/>
    <w:rsid w:val="00AE2EF8"/>
    <w:rsid w:val="00AF5881"/>
    <w:rsid w:val="00B13BF0"/>
    <w:rsid w:val="00B33C81"/>
    <w:rsid w:val="00B34666"/>
    <w:rsid w:val="00B67E5B"/>
    <w:rsid w:val="00B71386"/>
    <w:rsid w:val="00B87836"/>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A5E4F"/>
    <w:rsid w:val="00DC0DF0"/>
    <w:rsid w:val="00DC6C70"/>
    <w:rsid w:val="00DD7FF8"/>
    <w:rsid w:val="00DF5ACD"/>
    <w:rsid w:val="00E22893"/>
    <w:rsid w:val="00E272A1"/>
    <w:rsid w:val="00E349C2"/>
    <w:rsid w:val="00E360DE"/>
    <w:rsid w:val="00E5074A"/>
    <w:rsid w:val="00E521CB"/>
    <w:rsid w:val="00E728F6"/>
    <w:rsid w:val="00E75D28"/>
    <w:rsid w:val="00E84F25"/>
    <w:rsid w:val="00EC007B"/>
    <w:rsid w:val="00F21B30"/>
    <w:rsid w:val="00F273EA"/>
    <w:rsid w:val="00F27ADD"/>
    <w:rsid w:val="00F42CB9"/>
    <w:rsid w:val="00F47007"/>
    <w:rsid w:val="00F73E9E"/>
    <w:rsid w:val="00F87D14"/>
    <w:rsid w:val="00FA3374"/>
    <w:rsid w:val="00FB2435"/>
    <w:rsid w:val="00FB6490"/>
    <w:rsid w:val="00FC53D4"/>
    <w:rsid w:val="00FC613B"/>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47C1FC-DC11-4383-8004-4863308E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C599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F27ADD"/>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F27ADD"/>
    <w:pPr>
      <w:spacing w:after="20" w:line="240" w:lineRule="auto"/>
    </w:pPr>
    <w:rPr>
      <w:rFonts w:ascii="Verdana" w:hAnsi="Verdana"/>
      <w:sz w:val="20"/>
    </w:rPr>
  </w:style>
  <w:style w:type="paragraph" w:customStyle="1" w:styleId="normalindent">
    <w:name w:val="normal indent"/>
    <w:aliases w:val="normal_indrag,normal indrag"/>
    <w:basedOn w:val="Normal"/>
    <w:rsid w:val="00F27ADD"/>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2495</Characters>
  <Application>Microsoft Office Word</Application>
  <DocSecurity>4</DocSecurity>
  <Lines>47</Lines>
  <Paragraphs>17</Paragraphs>
  <ScaleCrop>false</ScaleCrop>
  <HeadingPairs>
    <vt:vector size="2" baseType="variant">
      <vt:variant>
        <vt:lpstr>Rubrik</vt:lpstr>
      </vt:variant>
      <vt:variant>
        <vt:i4>1</vt:i4>
      </vt:variant>
    </vt:vector>
  </HeadingPairs>
  <TitlesOfParts>
    <vt:vector size="1" baseType="lpstr">
      <vt:lpstr>c327</vt:lpstr>
    </vt:vector>
  </TitlesOfParts>
  <Company>Riksdagen</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c327</dc:title>
  <dc:subject>c327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2007-01-17T07:54:00Z</cp:lastPrinted>
  <dcterms:created xsi:type="dcterms:W3CDTF">2025-12-17T00:26:00Z</dcterms:created>
  <dcterms:modified xsi:type="dcterms:W3CDTF">2025-12-17T00:26:00Z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Arkeologi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Arkeologi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Birgitta Sellén (c)</vt:lpwstr>
  </property>
  <property fmtid="{D5CDD505-2E9C-101B-9397-08002B2CF9AE}" pid="26" name="MotionarLista">
    <vt:lpwstr>Johansson, Jörgen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Kr224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20062007000000000099000003270069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20062007000000000099000003270069</vt:lpwstr>
  </property>
  <property fmtid="{D5CDD505-2E9C-101B-9397-08002B2CF9AE}" pid="50" name="nummer">
    <vt:lpwstr>224</vt:lpwstr>
  </property>
  <property fmtid="{D5CDD505-2E9C-101B-9397-08002B2CF9AE}" pid="51" name="utskottsbeteckning">
    <vt:lpwstr>Kr</vt:lpwstr>
  </property>
  <property fmtid="{D5CDD505-2E9C-101B-9397-08002B2CF9AE}" pid="52" name="GlobalUID">
    <vt:lpwstr>{24031B40-F170-45BF-A665-1F303F56DAF1}</vt:lpwstr>
  </property>
  <property fmtid="{D5CDD505-2E9C-101B-9397-08002B2CF9AE}" pid="53" name="Överföringar">
    <vt:i4>1</vt:i4>
  </property>
  <property fmtid="{D5CDD505-2E9C-101B-9397-08002B2CF9AE}" pid="54" name="Checksum">
    <vt:lpwstr>*1016264816683*</vt:lpwstr>
  </property>
  <property fmtid="{D5CDD505-2E9C-101B-9397-08002B2CF9AE}" pid="55" name="skuggnummer">
    <vt:lpwstr>452</vt:lpwstr>
  </property>
  <property fmtid="{D5CDD505-2E9C-101B-9397-08002B2CF9AE}" pid="56" name="urixVersion">
    <vt:lpwstr>3.1.4.4</vt:lpwstr>
  </property>
  <property fmtid="{D5CDD505-2E9C-101B-9397-08002B2CF9AE}" pid="57" name="urixOrigin">
    <vt:lpwstr>070215 16:27:27.006</vt:lpwstr>
  </property>
  <property fmtid="{D5CDD505-2E9C-101B-9397-08002B2CF9AE}" pid="58" name="urixGuid">
    <vt:lpwstr>{54D7DBEC-102E-4CD9-96CA-51F82C992CF3}</vt:lpwstr>
  </property>
</Properties>
</file>