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6BA" w:rsidRPr="006856BA" w:rsidRDefault="006856BA">
      <w:pPr>
        <w:pStyle w:val="Frslagsrubrik"/>
      </w:pPr>
      <w:r w:rsidRPr="006856BA">
        <w:t>Förslag till riksdagsbeslut</w:t>
      </w:r>
    </w:p>
    <w:p w:rsidR="006856BA" w:rsidRPr="006856BA" w:rsidRDefault="006856BA">
      <w:pPr>
        <w:pStyle w:val="Hemstlatt"/>
      </w:pPr>
      <w:r w:rsidRPr="006856BA">
        <w:t>Riksdagen tillkännager för regeringen som sin mening vad som anförs i m</w:t>
      </w:r>
      <w:r w:rsidRPr="006856BA">
        <w:t>o</w:t>
      </w:r>
      <w:r w:rsidRPr="006856BA">
        <w:t>tionen om automatspelslagen.</w:t>
      </w:r>
    </w:p>
    <w:p w:rsidR="006856BA" w:rsidRPr="006856BA" w:rsidRDefault="006856BA">
      <w:pPr>
        <w:pStyle w:val="Rubrik1"/>
      </w:pPr>
      <w:r w:rsidRPr="006856BA">
        <w:t>Motivering</w:t>
      </w:r>
    </w:p>
    <w:p w:rsidR="006856BA" w:rsidRPr="006856BA" w:rsidRDefault="006856BA">
      <w:r w:rsidRPr="006856BA">
        <w:t>Svensk lagstiftning rörande spel är otydlig och i många fall kontraproduktiv. Oavsett spelform och i vems regi spelet bedrivs omfattas verksamheterna av en mängd begränsande lagar. En av dem är automatspelslagen (1982:636), vilken ursprungligen stiftades för att skydda främst unga medborgare från de faror som spel- och arkadhallar ansågs utgöra. I och med de Internetuppkop</w:t>
      </w:r>
      <w:r w:rsidRPr="006856BA">
        <w:t>p</w:t>
      </w:r>
      <w:r w:rsidRPr="006856BA">
        <w:t>lade persondatorernas utveckling och tillgänglighet har arkadhallarnas roll på den svenska spelmarknaden idag kraftigt reducerats till att bli nästintill ob</w:t>
      </w:r>
      <w:r w:rsidRPr="006856BA">
        <w:t>e</w:t>
      </w:r>
      <w:r w:rsidRPr="006856BA">
        <w:t>fintlig. Till följd av utvecklingen har automatspelslagen helt förlorat relevans och dess ändamål är idag överflödigt.</w:t>
      </w:r>
    </w:p>
    <w:p w:rsidR="006856BA" w:rsidRPr="006856BA" w:rsidRDefault="006856BA">
      <w:pPr>
        <w:pStyle w:val="Normaltindrag"/>
      </w:pPr>
      <w:r w:rsidRPr="006856BA">
        <w:t>Under mitten av 1990-talet etablerade sig en ny form av café i de svenska samhällena. Med Internetuppkopplade datorer har så kallade Internetcaféer blivit en naturlig samlingspunkt för såväl unga som gamla som under en ko</w:t>
      </w:r>
      <w:r w:rsidRPr="006856BA">
        <w:t>r</w:t>
      </w:r>
      <w:r w:rsidRPr="006856BA">
        <w:t>tare tid vill använda en dator till allt ifrån e-mejl till datorspel. De lokala I</w:t>
      </w:r>
      <w:r w:rsidRPr="006856BA">
        <w:t>n</w:t>
      </w:r>
      <w:r w:rsidRPr="006856BA">
        <w:t>ternetcaféerna blir för många en kanal ut i världen, vilken de annars ej skulle nå.</w:t>
      </w:r>
    </w:p>
    <w:p w:rsidR="006856BA" w:rsidRPr="006856BA" w:rsidRDefault="006856BA">
      <w:pPr>
        <w:pStyle w:val="Normaltindrag"/>
      </w:pPr>
      <w:r w:rsidRPr="006856BA">
        <w:t>Den 13 september 2007 meddelade Regeringsrätten, till följd av ett domslut, att datorer i nätverk ska betraktas som spelautomater och således falla under ovan nämnda lag (1982:636). Det innebär i praktiken att tillstånd måste sökas hos Lotteriinspektionen för alla Internetcaféer, då datorerna kan användas som spelautomater. Tillstånden, som sö</w:t>
      </w:r>
      <w:r w:rsidRPr="006856BA">
        <w:t>ks på tvåårsbasis, kostar 2 000 kronor per dator. Det kan vara ett stort problem för de mindre caféerna, såväl fina</w:t>
      </w:r>
      <w:r w:rsidRPr="006856BA">
        <w:t>n</w:t>
      </w:r>
      <w:r w:rsidRPr="006856BA">
        <w:t>siellt som administrativt. Vidare kan lagens femte paragraf om åldersgränser komma att omfatta även Internetcaféerna, vilket kan förbjuda caféer</w:t>
      </w:r>
      <w:r w:rsidRPr="006856BA">
        <w:lastRenderedPageBreak/>
        <w:t>nas h</w:t>
      </w:r>
      <w:r w:rsidRPr="006856BA">
        <w:t>u</w:t>
      </w:r>
      <w:r w:rsidRPr="006856BA">
        <w:t>vudsakliga besökare, de under 18 år, från att nyttja datorerna. Dessa r</w:t>
      </w:r>
      <w:r w:rsidRPr="006856BA">
        <w:t>e</w:t>
      </w:r>
      <w:r w:rsidRPr="006856BA">
        <w:t>gleringar kan komma att innebära slutet för en hel bransch och en mycket tråkigare fritid för tusentals ungdomar. Särskilt drabbade av den oti</w:t>
      </w:r>
      <w:r w:rsidRPr="006856BA">
        <w:t>d</w:t>
      </w:r>
      <w:r w:rsidRPr="006856BA">
        <w:t xml:space="preserve">senliga lagstiftningen är barn </w:t>
      </w:r>
      <w:r w:rsidRPr="006856BA">
        <w:t>i familjer som inte har råd med datorer eller spel till dessa.</w:t>
      </w:r>
    </w:p>
    <w:p w:rsidR="006856BA" w:rsidRPr="006856BA" w:rsidRDefault="006856BA">
      <w:pPr>
        <w:pStyle w:val="Normaltindrag"/>
      </w:pPr>
      <w:r w:rsidRPr="006856BA">
        <w:t>Automatspelslagen har överlevt sitt eget syfte. Istället för att skydda och hjä</w:t>
      </w:r>
      <w:r w:rsidRPr="006856BA">
        <w:t>l</w:t>
      </w:r>
      <w:r w:rsidRPr="006856BA">
        <w:t>pa svenskarna reglerar den och försvårar för småföretag och dem som har det sämst ställt i samhället. Det är för oss orimligt att enskilda näringsidkare ska jagas till följd av att lagstiftningen sprungits ifrån av såväl teknik som sa</w:t>
      </w:r>
      <w:r w:rsidRPr="006856BA">
        <w:t>m</w:t>
      </w:r>
      <w:r w:rsidRPr="006856BA">
        <w:t>hällsstrukturer. Med anledning av vad som anförts ovan menar vi därför att automatspelslagen (1982:636) bör avskaffas.</w:t>
      </w:r>
    </w:p>
    <w:p w:rsidR="006856BA" w:rsidRPr="006856BA" w:rsidRDefault="006856B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56BA">
        <w:trPr>
          <w:cantSplit/>
        </w:trPr>
        <w:tc>
          <w:tcPr>
            <w:tcW w:w="3046" w:type="dxa"/>
          </w:tcPr>
          <w:p w:rsidR="006856BA" w:rsidRPr="006856BA" w:rsidRDefault="006856BA">
            <w:pPr>
              <w:pStyle w:val="UnderskriftDatum"/>
              <w:spacing w:before="240"/>
            </w:pPr>
            <w:r w:rsidRPr="006856BA">
              <w:t>Stockholm den 21 oktober 2010</w:t>
            </w:r>
          </w:p>
        </w:tc>
        <w:tc>
          <w:tcPr>
            <w:tcW w:w="3047" w:type="dxa"/>
          </w:tcPr>
          <w:p w:rsidR="006856BA" w:rsidRPr="006856BA" w:rsidRDefault="006856BA">
            <w:pPr>
              <w:pStyle w:val="Underskrifter"/>
              <w:spacing w:before="240"/>
            </w:pPr>
          </w:p>
        </w:tc>
      </w:tr>
      <w:tr w:rsidR="00000000" w:rsidRPr="006856BA">
        <w:trPr>
          <w:cantSplit/>
        </w:trPr>
        <w:tc>
          <w:tcPr>
            <w:tcW w:w="3046" w:type="dxa"/>
          </w:tcPr>
          <w:p w:rsidR="006856BA" w:rsidRPr="006856BA" w:rsidRDefault="006856BA">
            <w:pPr>
              <w:pStyle w:val="Underskrifter"/>
            </w:pPr>
            <w:r w:rsidRPr="006856BA">
              <w:t>Gunnar Axén (M)</w:t>
            </w:r>
          </w:p>
        </w:tc>
        <w:tc>
          <w:tcPr>
            <w:tcW w:w="3046" w:type="dxa"/>
          </w:tcPr>
          <w:p w:rsidR="006856BA" w:rsidRPr="006856BA" w:rsidRDefault="006856BA">
            <w:pPr>
              <w:pStyle w:val="Underskrifter"/>
            </w:pPr>
            <w:r w:rsidRPr="006856BA">
              <w:t>Betty Malmberg (M)</w:t>
            </w:r>
          </w:p>
        </w:tc>
      </w:tr>
    </w:tbl>
    <w:p w:rsidR="006856BA" w:rsidRPr="006856BA" w:rsidRDefault="006856BA">
      <w:pPr>
        <w:pStyle w:val="Normaltindrag"/>
      </w:pPr>
    </w:p>
    <w:sectPr w:rsidR="00000000" w:rsidRPr="00685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6BA" w:rsidRPr="006856BA" w:rsidRDefault="006856BA">
      <w:r w:rsidRPr="006856BA">
        <w:separator/>
      </w:r>
    </w:p>
  </w:endnote>
  <w:endnote w:type="continuationSeparator" w:id="0">
    <w:p w:rsidR="006856BA" w:rsidRPr="006856BA" w:rsidRDefault="006856BA">
      <w:r w:rsidRPr="006856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6BA" w:rsidRPr="006856BA" w:rsidRDefault="006856BA">
    <w:pPr>
      <w:pStyle w:val="Sidfot"/>
    </w:pPr>
    <w:r w:rsidRPr="006856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5962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BA" w:rsidRDefault="006856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56BA" w:rsidRDefault="006856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6BA" w:rsidRPr="006856BA" w:rsidRDefault="006856BA">
    <w:pPr>
      <w:pStyle w:val="Sidfot"/>
    </w:pPr>
    <w:r w:rsidRPr="006856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3507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BA" w:rsidRDefault="006856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56BA" w:rsidRDefault="006856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6BA" w:rsidRPr="006856BA" w:rsidRDefault="006856BA">
    <w:pPr>
      <w:pStyle w:val="Sidfot"/>
    </w:pPr>
    <w:r w:rsidRPr="006856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318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BA" w:rsidRDefault="006856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56BA" w:rsidRDefault="006856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6BA" w:rsidRPr="006856BA" w:rsidRDefault="006856BA">
      <w:r w:rsidRPr="006856BA">
        <w:separator/>
      </w:r>
    </w:p>
  </w:footnote>
  <w:footnote w:type="continuationSeparator" w:id="0">
    <w:p w:rsidR="006856BA" w:rsidRPr="006856BA" w:rsidRDefault="006856BA">
      <w:r w:rsidRPr="006856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6BA" w:rsidRPr="006856BA" w:rsidRDefault="006856BA">
    <w:pPr>
      <w:pStyle w:val="Sidhuvud"/>
    </w:pPr>
    <w:r w:rsidRPr="006856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54198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BA" w:rsidRDefault="006856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56BA" w:rsidRDefault="006856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6BA" w:rsidRPr="006856BA" w:rsidRDefault="006856BA">
    <w:pPr>
      <w:pStyle w:val="Sidhuvud"/>
    </w:pPr>
    <w:r w:rsidRPr="006856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72034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BA" w:rsidRDefault="006856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56BA" w:rsidRDefault="006856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6BA" w:rsidRPr="006856BA" w:rsidRDefault="006856BA">
    <w:pPr>
      <w:pStyle w:val="FSHNormal"/>
      <w:tabs>
        <w:tab w:val="right" w:pos="5840"/>
      </w:tabs>
    </w:pPr>
    <w:r w:rsidRPr="006856BA">
      <w:br/>
    </w:r>
    <w:r w:rsidRPr="006856BA">
      <w:fldChar w:fldCharType="begin" w:fldLock="1"/>
    </w:r>
    <w:r w:rsidRPr="006856BA">
      <w:instrText xml:space="preserve"> DOCPROPERTY</w:instrText>
    </w:r>
    <w:r w:rsidRPr="006856BA">
      <w:rPr>
        <w:sz w:val="18"/>
      </w:rPr>
      <w:instrText xml:space="preserve"> "YearUser" *\charformat </w:instrText>
    </w:r>
    <w:r w:rsidRPr="006856BA">
      <w:fldChar w:fldCharType="separate"/>
    </w:r>
    <w:r w:rsidRPr="006856BA">
      <w:t>2010/11</w:t>
    </w:r>
    <w:r w:rsidRPr="006856BA">
      <w:fldChar w:fldCharType="end"/>
    </w:r>
    <w:r w:rsidRPr="006856BA">
      <w:t xml:space="preserve"> </w:t>
    </w:r>
    <w:r w:rsidRPr="006856BA">
      <w:tab/>
      <w:t xml:space="preserve">mnr: </w:t>
    </w:r>
    <w:r w:rsidRPr="006856BA">
      <w:fldChar w:fldCharType="begin" w:fldLock="1"/>
    </w:r>
    <w:r w:rsidRPr="006856BA">
      <w:instrText xml:space="preserve"> DOCPROPERTY</w:instrText>
    </w:r>
    <w:r w:rsidRPr="006856BA">
      <w:rPr>
        <w:sz w:val="18"/>
      </w:rPr>
      <w:instrText xml:space="preserve"> "Motionsnummer" *\charformat </w:instrText>
    </w:r>
    <w:r w:rsidRPr="006856BA">
      <w:fldChar w:fldCharType="separate"/>
    </w:r>
    <w:r w:rsidRPr="006856BA">
      <w:t>Kr316</w:t>
    </w:r>
    <w:r w:rsidRPr="006856BA">
      <w:fldChar w:fldCharType="end"/>
    </w:r>
    <w:r w:rsidRPr="006856BA">
      <w:br/>
    </w:r>
    <w:r w:rsidRPr="006856BA">
      <w:fldChar w:fldCharType="begin" w:fldLock="1"/>
    </w:r>
    <w:r w:rsidRPr="006856BA">
      <w:instrText xml:space="preserve"> DOCPROPERTY</w:instrText>
    </w:r>
    <w:r w:rsidRPr="006856BA">
      <w:rPr>
        <w:sz w:val="18"/>
      </w:rPr>
      <w:instrText xml:space="preserve"> "Samling" *\charformat </w:instrText>
    </w:r>
    <w:r w:rsidRPr="006856BA">
      <w:fldChar w:fldCharType="end"/>
    </w:r>
    <w:r w:rsidRPr="006856BA">
      <w:tab/>
      <w:t xml:space="preserve">pnr: </w:t>
    </w:r>
    <w:r w:rsidRPr="006856BA">
      <w:fldChar w:fldCharType="begin" w:fldLock="1"/>
    </w:r>
    <w:r w:rsidRPr="006856BA">
      <w:instrText xml:space="preserve"> DOCPROPERTY</w:instrText>
    </w:r>
    <w:r w:rsidRPr="006856BA">
      <w:rPr>
        <w:sz w:val="18"/>
      </w:rPr>
      <w:instrText xml:space="preserve"> "Partinummer" *\charformat </w:instrText>
    </w:r>
    <w:r w:rsidRPr="006856BA">
      <w:fldChar w:fldCharType="separate"/>
    </w:r>
    <w:r w:rsidRPr="006856BA">
      <w:t>M1019</w:t>
    </w:r>
    <w:r w:rsidRPr="006856BA">
      <w:fldChar w:fldCharType="end"/>
    </w:r>
  </w:p>
  <w:p w:rsidR="006856BA" w:rsidRPr="006856BA" w:rsidRDefault="006856BA">
    <w:pPr>
      <w:pStyle w:val="FSHRub1"/>
    </w:pPr>
    <w:r w:rsidRPr="006856BA">
      <w:t>Motion till riksdagen</w:t>
    </w:r>
    <w:r w:rsidRPr="006856BA">
      <w:br/>
    </w:r>
    <w:r w:rsidRPr="006856BA">
      <w:fldChar w:fldCharType="begin" w:fldLock="1"/>
    </w:r>
    <w:r w:rsidRPr="006856BA">
      <w:instrText xml:space="preserve"> DOCPROPERTY "YearUser" *\charformat </w:instrText>
    </w:r>
    <w:r w:rsidRPr="006856BA">
      <w:fldChar w:fldCharType="separate"/>
    </w:r>
    <w:r w:rsidRPr="006856BA">
      <w:t>2010/11</w:t>
    </w:r>
    <w:r w:rsidRPr="006856BA">
      <w:fldChar w:fldCharType="end"/>
    </w:r>
    <w:r w:rsidRPr="006856BA">
      <w:t>:</w:t>
    </w:r>
    <w:r w:rsidRPr="006856BA">
      <w:fldChar w:fldCharType="begin" w:fldLock="1"/>
    </w:r>
    <w:r w:rsidRPr="006856BA">
      <w:instrText xml:space="preserve"> DOCPROPERTY "Motionsnummer" *\charformat </w:instrText>
    </w:r>
    <w:r w:rsidRPr="006856BA">
      <w:fldChar w:fldCharType="separate"/>
    </w:r>
    <w:r w:rsidRPr="006856BA">
      <w:t>Kr316</w:t>
    </w:r>
    <w:r w:rsidRPr="006856BA">
      <w:fldChar w:fldCharType="end"/>
    </w:r>
  </w:p>
  <w:p w:rsidR="006856BA" w:rsidRPr="006856BA" w:rsidRDefault="006856BA">
    <w:pPr>
      <w:pStyle w:val="FSHNormalS5"/>
    </w:pPr>
    <w:r w:rsidRPr="006856BA">
      <w:fldChar w:fldCharType="begin" w:fldLock="1"/>
    </w:r>
    <w:r w:rsidRPr="006856BA">
      <w:instrText xml:space="preserve"> DOCPROPERTY "MotionarText" *\charformat </w:instrText>
    </w:r>
    <w:r w:rsidRPr="006856BA">
      <w:fldChar w:fldCharType="separate"/>
    </w:r>
    <w:r w:rsidRPr="006856BA">
      <w:t>av Gunnar Axén och Betty Malmberg (M)</w:t>
    </w:r>
    <w:r w:rsidRPr="006856BA">
      <w:fldChar w:fldCharType="end"/>
    </w:r>
    <w:r w:rsidRPr="006856BA">
      <w:br/>
    </w:r>
    <w:r w:rsidRPr="006856BA">
      <w:fldChar w:fldCharType="begin" w:fldLock="1"/>
    </w:r>
    <w:r w:rsidRPr="006856BA">
      <w:instrText xml:space="preserve"> DOCPROPERTY "SvarFrasKort" *\charformat </w:instrText>
    </w:r>
    <w:r w:rsidRPr="006856BA">
      <w:fldChar w:fldCharType="end"/>
    </w:r>
  </w:p>
  <w:p w:rsidR="006856BA" w:rsidRPr="006856BA" w:rsidRDefault="006856BA">
    <w:pPr>
      <w:pStyle w:val="FSHTitel"/>
    </w:pPr>
    <w:r w:rsidRPr="006856BA">
      <w:fldChar w:fldCharType="begin" w:fldLock="1"/>
    </w:r>
    <w:r w:rsidRPr="006856BA">
      <w:instrText xml:space="preserve"> DOCPROPERTY</w:instrText>
    </w:r>
    <w:r w:rsidRPr="006856BA">
      <w:rPr>
        <w:sz w:val="18"/>
      </w:rPr>
      <w:instrText xml:space="preserve"> "RubrikSvar" *\charformat </w:instrText>
    </w:r>
    <w:r w:rsidRPr="006856BA">
      <w:fldChar w:fldCharType="separate"/>
    </w:r>
    <w:r w:rsidRPr="006856BA">
      <w:t>Avskaffande av automatspelslagen</w:t>
    </w:r>
    <w:r w:rsidRPr="006856BA">
      <w:fldChar w:fldCharType="end"/>
    </w:r>
  </w:p>
  <w:p w:rsidR="006856BA" w:rsidRPr="006856BA" w:rsidRDefault="006856BA">
    <w:pPr>
      <w:pStyle w:val="Normal00"/>
    </w:pPr>
  </w:p>
  <w:p w:rsidR="006856BA" w:rsidRPr="006856BA" w:rsidRDefault="006856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6682741">
    <w:abstractNumId w:val="3"/>
  </w:num>
  <w:num w:numId="2" w16cid:durableId="327639140">
    <w:abstractNumId w:val="2"/>
  </w:num>
  <w:num w:numId="3" w16cid:durableId="475682351">
    <w:abstractNumId w:val="1"/>
  </w:num>
  <w:num w:numId="4" w16cid:durableId="167911485">
    <w:abstractNumId w:val="0"/>
  </w:num>
  <w:num w:numId="5" w16cid:durableId="1854569369">
    <w:abstractNumId w:val="7"/>
  </w:num>
  <w:num w:numId="6" w16cid:durableId="1795127164">
    <w:abstractNumId w:val="6"/>
  </w:num>
  <w:num w:numId="7" w16cid:durableId="865677178">
    <w:abstractNumId w:val="5"/>
  </w:num>
  <w:num w:numId="8" w16cid:durableId="293679896">
    <w:abstractNumId w:val="4"/>
  </w:num>
  <w:num w:numId="9" w16cid:durableId="1614359349">
    <w:abstractNumId w:val="8"/>
  </w:num>
  <w:num w:numId="10" w16cid:durableId="1344237697">
    <w:abstractNumId w:val="9"/>
  </w:num>
  <w:num w:numId="11" w16cid:durableId="1361471657">
    <w:abstractNumId w:val="10"/>
  </w:num>
  <w:num w:numId="12" w16cid:durableId="1838156739">
    <w:abstractNumId w:val="13"/>
  </w:num>
  <w:num w:numId="13" w16cid:durableId="1977291442">
    <w:abstractNumId w:val="15"/>
  </w:num>
  <w:num w:numId="14" w16cid:durableId="1570573262">
    <w:abstractNumId w:val="16"/>
  </w:num>
  <w:num w:numId="15" w16cid:durableId="47382856">
    <w:abstractNumId w:val="11"/>
  </w:num>
  <w:num w:numId="16" w16cid:durableId="1316571084">
    <w:abstractNumId w:val="18"/>
  </w:num>
  <w:num w:numId="17" w16cid:durableId="320500730">
    <w:abstractNumId w:val="17"/>
  </w:num>
  <w:num w:numId="18" w16cid:durableId="380637691">
    <w:abstractNumId w:val="14"/>
  </w:num>
  <w:num w:numId="19" w16cid:durableId="267084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854FCBD4-9235-4AE4-8205-6EA96CAF95DF},{E10749B9-50F3-4AE2-A75E-70F010ECB0A4}"/>
  </w:docVars>
  <w:rsids>
    <w:rsidRoot w:val="002443DD"/>
    <w:rsid w:val="002443DD"/>
    <w:rsid w:val="006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BE14B80-ACA8-4266-9B0B-1EF5DAA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2222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m1019</vt:lpstr>
    </vt:vector>
  </TitlesOfParts>
  <Company>Riksdagen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m1019</dc:title>
  <dc:subject>m1019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2011-01-18T13:27:00Z</cp:lastPrinted>
  <dcterms:created xsi:type="dcterms:W3CDTF">2025-12-18T01:22:00Z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Avskaffande av automatspelslagen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automatspelslagen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Axén och Betty Malmberg (M)</vt:lpwstr>
  </property>
  <property fmtid="{D5CDD505-2E9C-101B-9397-08002B2CF9AE}" pid="26" name="MotionarLista">
    <vt:lpwstr>Axén, Gunnar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20102011000000000109000010190069</vt:lpwstr>
  </property>
  <property fmtid="{D5CDD505-2E9C-101B-9397-08002B2CF9AE}" pid="47" name="datum">
    <vt:lpwstr>101021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20102011000000000109000010190069</vt:lpwstr>
  </property>
  <property fmtid="{D5CDD505-2E9C-101B-9397-08002B2CF9AE}" pid="50" name="nummer">
    <vt:lpwstr>316</vt:lpwstr>
  </property>
  <property fmtid="{D5CDD505-2E9C-101B-9397-08002B2CF9AE}" pid="51" name="utskottsbeteckning">
    <vt:lpwstr>Kr</vt:lpwstr>
  </property>
  <property fmtid="{D5CDD505-2E9C-101B-9397-08002B2CF9AE}" pid="52" name="GlobalUID">
    <vt:lpwstr>{07C14C22-C8BA-4EA5-A239-7226E53CEE63}</vt:lpwstr>
  </property>
  <property fmtid="{D5CDD505-2E9C-101B-9397-08002B2CF9AE}" pid="53" name="Överföringar">
    <vt:i4>0</vt:i4>
  </property>
  <property fmtid="{D5CDD505-2E9C-101B-9397-08002B2CF9AE}" pid="54" name="Checksum">
    <vt:lpwstr>*0013769000204*</vt:lpwstr>
  </property>
  <property fmtid="{D5CDD505-2E9C-101B-9397-08002B2CF9AE}" pid="55" name="skuggnummer">
    <vt:lpwstr>2679</vt:lpwstr>
  </property>
  <property fmtid="{D5CDD505-2E9C-101B-9397-08002B2CF9AE}" pid="56" name="urixVersion">
    <vt:lpwstr>4.3.2.0</vt:lpwstr>
  </property>
  <property fmtid="{D5CDD505-2E9C-101B-9397-08002B2CF9AE}" pid="57" name="urixOrigin">
    <vt:lpwstr>110118 14:27:52.319</vt:lpwstr>
  </property>
  <property fmtid="{D5CDD505-2E9C-101B-9397-08002B2CF9AE}" pid="58" name="urixGuid">
    <vt:lpwstr>{C54E537D-D5DA-40EF-AF95-4E1CB8DE9279}</vt:lpwstr>
  </property>
</Properties>
</file>