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AAE" w:rsidRPr="00B945DC" w:rsidRDefault="004B5AAE">
      <w:pPr>
        <w:pStyle w:val="Hemstlrubrik"/>
      </w:pPr>
      <w:r w:rsidRPr="00B945DC">
        <w:t>Förslag till riksdagsbeslut</w:t>
      </w:r>
    </w:p>
    <w:p w:rsidR="004B5AAE" w:rsidRPr="00B945DC" w:rsidRDefault="004B5AAE">
      <w:pPr>
        <w:pStyle w:val="Hemstlatt"/>
        <w:ind w:left="0"/>
      </w:pPr>
      <w:r w:rsidRPr="00B945DC">
        <w:t>Riksdagen tillkännager för regeringen som sin mening vad som anförs i motionen om ökat stöd och skydd för enskilda som ställer upp som vittnen i rättsväsendet.</w:t>
      </w:r>
    </w:p>
    <w:p w:rsidR="004B5AAE" w:rsidRPr="00B945DC" w:rsidRDefault="004B5AAE">
      <w:pPr>
        <w:pStyle w:val="Rubrik1"/>
      </w:pPr>
      <w:r w:rsidRPr="00B945DC">
        <w:t>Motivering</w:t>
      </w:r>
    </w:p>
    <w:p w:rsidR="004B5AAE" w:rsidRPr="00B945DC" w:rsidRDefault="004B5AAE">
      <w:r w:rsidRPr="00B945DC">
        <w:t>I ett tryggt och demokratiskt samhälle är det avgörande att medborgarna kä</w:t>
      </w:r>
      <w:r w:rsidRPr="00B945DC">
        <w:t>n</w:t>
      </w:r>
      <w:r w:rsidRPr="00B945DC">
        <w:t xml:space="preserve">ner tilltro till och förtroende för rättsväsendet. En av många förutsättningar för ett fungerande rättsväsende är vittnen och målsäganden som uppträder frimodigt och villigt. Allt oftare möts man av en verklighetsbeskrivning där de som är inblandade i rättsprocesser beskriver hur benägenheten att vittna i brottmål minskar. </w:t>
      </w:r>
    </w:p>
    <w:p w:rsidR="004B5AAE" w:rsidRPr="00B945DC" w:rsidRDefault="004B5AAE">
      <w:pPr>
        <w:pStyle w:val="Normaltindrag"/>
        <w:rPr>
          <w:szCs w:val="24"/>
        </w:rPr>
      </w:pPr>
      <w:r w:rsidRPr="00B945DC">
        <w:t>På motsvarande vis beskrivs en ökad ovilja att anmäla brott man utsatts för. Som det beskrivs beror denna utveckling på att vittnen eller målsägande är rädda för repressalier för egen d</w:t>
      </w:r>
      <w:r w:rsidRPr="00B945DC">
        <w:t>el och mot sin familj. Detta är en utvec</w:t>
      </w:r>
      <w:r w:rsidRPr="00B945DC">
        <w:t>k</w:t>
      </w:r>
      <w:r w:rsidRPr="00B945DC">
        <w:t>lingen som, om den tillåts fortsätta, blir ett hot mot hela vår rättssäkerhet. Ett sätt att vända denna utveckling är att effektivare än vad som sker idag stödja vittnen och målsäganden inför rättprocesser. På detta område agerar idag frivilligorganisationer vid sidan av de insatser rättsapparat och polis gör. Enligt vårt sätt att se det har samhället mycket starka skäl att öka stödet till vittnen och målsägande samt att öka samarbetet med och stödet till de organ</w:t>
      </w:r>
      <w:r w:rsidRPr="00B945DC">
        <w:t>i</w:t>
      </w:r>
      <w:r w:rsidRPr="00B945DC">
        <w:t>sa</w:t>
      </w:r>
      <w:r w:rsidRPr="00B945DC">
        <w:t xml:space="preserve">tioner i civilsamhället som utgör ett stöd för vittnen och målsägande.   </w:t>
      </w:r>
    </w:p>
    <w:p w:rsidR="004B5AAE" w:rsidRPr="00B945DC" w:rsidRDefault="004B5AAE">
      <w:pPr>
        <w:pStyle w:val="Normaltindrag"/>
      </w:pPr>
      <w:r w:rsidRPr="00B945DC">
        <w:t>Vad som ovan sagts om inriktningen och förstärkningen av stödet till vit</w:t>
      </w:r>
      <w:r w:rsidRPr="00B945DC">
        <w:t>t</w:t>
      </w:r>
      <w:r w:rsidRPr="00B945DC">
        <w:t>nen och målsägande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45DC">
        <w:trPr>
          <w:cantSplit/>
        </w:trPr>
        <w:tc>
          <w:tcPr>
            <w:tcW w:w="3046" w:type="dxa"/>
          </w:tcPr>
          <w:p w:rsidR="004B5AAE" w:rsidRPr="00B945DC" w:rsidRDefault="004B5AAE">
            <w:pPr>
              <w:pStyle w:val="UnderskriftDatum"/>
              <w:spacing w:before="240"/>
            </w:pPr>
            <w:r w:rsidRPr="00B945DC">
              <w:lastRenderedPageBreak/>
              <w:t>Stockholm den 1 oktober 2007</w:t>
            </w:r>
          </w:p>
        </w:tc>
        <w:tc>
          <w:tcPr>
            <w:tcW w:w="3047" w:type="dxa"/>
          </w:tcPr>
          <w:p w:rsidR="004B5AAE" w:rsidRPr="00B945DC" w:rsidRDefault="004B5AAE">
            <w:pPr>
              <w:pStyle w:val="Underskrifter"/>
              <w:spacing w:before="240"/>
            </w:pPr>
          </w:p>
        </w:tc>
      </w:tr>
      <w:tr w:rsidR="00000000" w:rsidRPr="00B945DC">
        <w:trPr>
          <w:cantSplit/>
        </w:trPr>
        <w:tc>
          <w:tcPr>
            <w:tcW w:w="3046" w:type="dxa"/>
          </w:tcPr>
          <w:p w:rsidR="004B5AAE" w:rsidRPr="00B945DC" w:rsidRDefault="004B5AAE">
            <w:pPr>
              <w:pStyle w:val="Underskrifter"/>
            </w:pPr>
            <w:r w:rsidRPr="00B945DC">
              <w:t>Anders Åkesson (c)</w:t>
            </w:r>
          </w:p>
        </w:tc>
        <w:tc>
          <w:tcPr>
            <w:tcW w:w="3046" w:type="dxa"/>
          </w:tcPr>
          <w:p w:rsidR="004B5AAE" w:rsidRPr="00B945DC" w:rsidRDefault="004B5AAE">
            <w:pPr>
              <w:pStyle w:val="Underskrifter"/>
            </w:pPr>
            <w:r w:rsidRPr="00B945DC">
              <w:t>Lars-Ivar Ericson (c)</w:t>
            </w:r>
          </w:p>
        </w:tc>
      </w:tr>
    </w:tbl>
    <w:p w:rsidR="004B5AAE" w:rsidRPr="00B945DC" w:rsidRDefault="004B5AAE">
      <w:pPr>
        <w:pStyle w:val="Normaltindrag"/>
      </w:pPr>
    </w:p>
    <w:sectPr w:rsidR="004B5AAE" w:rsidRPr="00B945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AAE" w:rsidRPr="00B945DC" w:rsidRDefault="004B5AAE">
      <w:r w:rsidRPr="00B945DC">
        <w:separator/>
      </w:r>
    </w:p>
  </w:endnote>
  <w:endnote w:type="continuationSeparator" w:id="0">
    <w:p w:rsidR="004B5AAE" w:rsidRPr="00B945DC" w:rsidRDefault="004B5AAE">
      <w:r w:rsidRPr="00B945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AAE" w:rsidRPr="00B945DC" w:rsidRDefault="00B945DC">
    <w:pPr>
      <w:pStyle w:val="Sidfot"/>
    </w:pPr>
    <w:r w:rsidRPr="00B945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5286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AAE" w:rsidRDefault="004B5A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5AAE" w:rsidRDefault="004B5A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AAE" w:rsidRPr="00B945DC" w:rsidRDefault="00B945DC">
    <w:pPr>
      <w:pStyle w:val="Sidfot"/>
    </w:pPr>
    <w:r w:rsidRPr="00B945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8405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AAE" w:rsidRDefault="004B5A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5AAE" w:rsidRDefault="004B5A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AAE" w:rsidRPr="00B945DC" w:rsidRDefault="00B945DC">
    <w:pPr>
      <w:pStyle w:val="Sidfot"/>
    </w:pPr>
    <w:r w:rsidRPr="00B945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583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AAE" w:rsidRDefault="004B5A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5AAE" w:rsidRDefault="004B5A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AAE" w:rsidRPr="00B945DC" w:rsidRDefault="004B5AAE">
      <w:r w:rsidRPr="00B945DC">
        <w:separator/>
      </w:r>
    </w:p>
  </w:footnote>
  <w:footnote w:type="continuationSeparator" w:id="0">
    <w:p w:rsidR="004B5AAE" w:rsidRPr="00B945DC" w:rsidRDefault="004B5AAE">
      <w:r w:rsidRPr="00B945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AAE" w:rsidRPr="00B945DC" w:rsidRDefault="00B945DC">
    <w:pPr>
      <w:pStyle w:val="Sidhuvud"/>
    </w:pPr>
    <w:r w:rsidRPr="00B945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822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AAE" w:rsidRDefault="004B5A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5AAE" w:rsidRDefault="004B5A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AAE" w:rsidRPr="00B945DC" w:rsidRDefault="00B945DC">
    <w:pPr>
      <w:pStyle w:val="Sidhuvud"/>
    </w:pPr>
    <w:r w:rsidRPr="00B945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4154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AAE" w:rsidRDefault="004B5A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5AAE" w:rsidRDefault="004B5A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AAE" w:rsidRPr="00B945DC" w:rsidRDefault="004B5AAE">
    <w:pPr>
      <w:pStyle w:val="FSHNormal"/>
      <w:tabs>
        <w:tab w:val="right" w:pos="5840"/>
      </w:tabs>
    </w:pPr>
    <w:r w:rsidRPr="00B945DC">
      <w:br/>
    </w:r>
    <w:r w:rsidRPr="00B945DC">
      <w:fldChar w:fldCharType="begin" w:fldLock="1"/>
    </w:r>
    <w:r w:rsidRPr="00B945DC">
      <w:instrText xml:space="preserve"> DOCPROPERTY</w:instrText>
    </w:r>
    <w:r w:rsidRPr="00B945DC">
      <w:rPr>
        <w:sz w:val="18"/>
      </w:rPr>
      <w:instrText xml:space="preserve"> "YearUser" *\charformat </w:instrText>
    </w:r>
    <w:r w:rsidRPr="00B945DC">
      <w:fldChar w:fldCharType="separate"/>
    </w:r>
    <w:r w:rsidRPr="00B945DC">
      <w:t>2007/08</w:t>
    </w:r>
    <w:r w:rsidRPr="00B945DC">
      <w:fldChar w:fldCharType="end"/>
    </w:r>
    <w:r w:rsidRPr="00B945DC">
      <w:t xml:space="preserve"> </w:t>
    </w:r>
    <w:r w:rsidRPr="00B945DC">
      <w:tab/>
      <w:t xml:space="preserve">mnr: </w:t>
    </w:r>
    <w:r w:rsidRPr="00B945DC">
      <w:fldChar w:fldCharType="begin" w:fldLock="1"/>
    </w:r>
    <w:r w:rsidRPr="00B945DC">
      <w:instrText xml:space="preserve"> DOCPROPERTY</w:instrText>
    </w:r>
    <w:r w:rsidRPr="00B945DC">
      <w:rPr>
        <w:sz w:val="18"/>
      </w:rPr>
      <w:instrText xml:space="preserve"> "Motionsnummer" *\charformat </w:instrText>
    </w:r>
    <w:r w:rsidRPr="00B945DC">
      <w:fldChar w:fldCharType="separate"/>
    </w:r>
    <w:r w:rsidRPr="00B945DC">
      <w:t>Ju255</w:t>
    </w:r>
    <w:r w:rsidRPr="00B945DC">
      <w:fldChar w:fldCharType="end"/>
    </w:r>
    <w:r w:rsidRPr="00B945DC">
      <w:br/>
    </w:r>
    <w:r w:rsidRPr="00B945DC">
      <w:fldChar w:fldCharType="begin" w:fldLock="1"/>
    </w:r>
    <w:r w:rsidRPr="00B945DC">
      <w:instrText xml:space="preserve"> DOCPROPERTY</w:instrText>
    </w:r>
    <w:r w:rsidRPr="00B945DC">
      <w:rPr>
        <w:sz w:val="18"/>
      </w:rPr>
      <w:instrText xml:space="preserve"> "Samling" *\charformat </w:instrText>
    </w:r>
    <w:r w:rsidRPr="00B945DC">
      <w:fldChar w:fldCharType="end"/>
    </w:r>
    <w:r w:rsidRPr="00B945DC">
      <w:tab/>
      <w:t xml:space="preserve">pnr: </w:t>
    </w:r>
    <w:r w:rsidRPr="00B945DC">
      <w:fldChar w:fldCharType="begin" w:fldLock="1"/>
    </w:r>
    <w:r w:rsidRPr="00B945DC">
      <w:instrText xml:space="preserve"> DOCPROPERTY</w:instrText>
    </w:r>
    <w:r w:rsidRPr="00B945DC">
      <w:rPr>
        <w:sz w:val="18"/>
      </w:rPr>
      <w:instrText xml:space="preserve"> "Partinummer" *\charformat </w:instrText>
    </w:r>
    <w:r w:rsidRPr="00B945DC">
      <w:fldChar w:fldCharType="separate"/>
    </w:r>
    <w:r w:rsidRPr="00B945DC">
      <w:t>c396</w:t>
    </w:r>
    <w:r w:rsidRPr="00B945DC">
      <w:fldChar w:fldCharType="end"/>
    </w:r>
  </w:p>
  <w:p w:rsidR="004B5AAE" w:rsidRPr="00B945DC" w:rsidRDefault="004B5AAE">
    <w:pPr>
      <w:pStyle w:val="FSHRub1"/>
    </w:pPr>
    <w:r w:rsidRPr="00B945DC">
      <w:t>Motion till riksdagen</w:t>
    </w:r>
    <w:r w:rsidRPr="00B945DC">
      <w:br/>
    </w:r>
    <w:r w:rsidRPr="00B945DC">
      <w:fldChar w:fldCharType="begin" w:fldLock="1"/>
    </w:r>
    <w:r w:rsidRPr="00B945DC">
      <w:instrText xml:space="preserve"> DOCPROPERTY "YearUser" *\charformat </w:instrText>
    </w:r>
    <w:r w:rsidRPr="00B945DC">
      <w:fldChar w:fldCharType="separate"/>
    </w:r>
    <w:r w:rsidRPr="00B945DC">
      <w:t>2007/08</w:t>
    </w:r>
    <w:r w:rsidRPr="00B945DC">
      <w:fldChar w:fldCharType="end"/>
    </w:r>
    <w:r w:rsidRPr="00B945DC">
      <w:t>:</w:t>
    </w:r>
    <w:r w:rsidRPr="00B945DC">
      <w:fldChar w:fldCharType="begin" w:fldLock="1"/>
    </w:r>
    <w:r w:rsidRPr="00B945DC">
      <w:instrText xml:space="preserve"> DOCPROPERTY "Motionsnummer" *\charformat </w:instrText>
    </w:r>
    <w:r w:rsidRPr="00B945DC">
      <w:fldChar w:fldCharType="separate"/>
    </w:r>
    <w:r w:rsidRPr="00B945DC">
      <w:t>Ju255</w:t>
    </w:r>
    <w:r w:rsidRPr="00B945DC">
      <w:fldChar w:fldCharType="end"/>
    </w:r>
  </w:p>
  <w:p w:rsidR="004B5AAE" w:rsidRPr="00B945DC" w:rsidRDefault="004B5AAE">
    <w:pPr>
      <w:pStyle w:val="FSHNormalS5"/>
    </w:pPr>
    <w:r w:rsidRPr="00B945DC">
      <w:fldChar w:fldCharType="begin" w:fldLock="1"/>
    </w:r>
    <w:r w:rsidRPr="00B945DC">
      <w:instrText xml:space="preserve"> DOCPROPERTY "MotionarText" *\charformat </w:instrText>
    </w:r>
    <w:r w:rsidRPr="00B945DC">
      <w:fldChar w:fldCharType="separate"/>
    </w:r>
    <w:r w:rsidRPr="00B945DC">
      <w:t>av Anders Åkesson och Lars-Ivar Ericson (c)</w:t>
    </w:r>
    <w:r w:rsidRPr="00B945DC">
      <w:fldChar w:fldCharType="end"/>
    </w:r>
    <w:r w:rsidRPr="00B945DC">
      <w:br/>
    </w:r>
    <w:r w:rsidRPr="00B945DC">
      <w:fldChar w:fldCharType="begin" w:fldLock="1"/>
    </w:r>
    <w:r w:rsidRPr="00B945DC">
      <w:instrText xml:space="preserve"> DOCPROPERTY "SvarFrasKort" *\charformat </w:instrText>
    </w:r>
    <w:r w:rsidRPr="00B945DC">
      <w:fldChar w:fldCharType="end"/>
    </w:r>
  </w:p>
  <w:p w:rsidR="004B5AAE" w:rsidRPr="00B945DC" w:rsidRDefault="004B5AAE">
    <w:pPr>
      <w:pStyle w:val="FSHTitel"/>
    </w:pPr>
    <w:r w:rsidRPr="00B945DC">
      <w:fldChar w:fldCharType="begin" w:fldLock="1"/>
    </w:r>
    <w:r w:rsidRPr="00B945DC">
      <w:instrText xml:space="preserve"> DOCPROPERTY</w:instrText>
    </w:r>
    <w:r w:rsidRPr="00B945DC">
      <w:rPr>
        <w:sz w:val="18"/>
      </w:rPr>
      <w:instrText xml:space="preserve"> "RubrikSvar" *\charformat </w:instrText>
    </w:r>
    <w:r w:rsidRPr="00B945DC">
      <w:fldChar w:fldCharType="separate"/>
    </w:r>
    <w:r w:rsidRPr="00B945DC">
      <w:t>Skydd av offentliga vittnen i rättsväsendet</w:t>
    </w:r>
    <w:r w:rsidRPr="00B945DC">
      <w:fldChar w:fldCharType="end"/>
    </w:r>
  </w:p>
  <w:p w:rsidR="004B5AAE" w:rsidRPr="00B945DC" w:rsidRDefault="004B5AAE">
    <w:pPr>
      <w:pStyle w:val="Normal00"/>
    </w:pPr>
  </w:p>
  <w:p w:rsidR="004B5AAE" w:rsidRPr="00B945DC" w:rsidRDefault="004B5A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967018">
    <w:abstractNumId w:val="8"/>
  </w:num>
  <w:num w:numId="2" w16cid:durableId="1381829087">
    <w:abstractNumId w:val="9"/>
  </w:num>
  <w:num w:numId="3" w16cid:durableId="1473983896">
    <w:abstractNumId w:val="8"/>
  </w:num>
  <w:num w:numId="4" w16cid:durableId="935556650">
    <w:abstractNumId w:val="9"/>
  </w:num>
  <w:num w:numId="5" w16cid:durableId="60056578">
    <w:abstractNumId w:val="13"/>
  </w:num>
  <w:num w:numId="6" w16cid:durableId="2034845600">
    <w:abstractNumId w:val="10"/>
  </w:num>
  <w:num w:numId="7" w16cid:durableId="443427597">
    <w:abstractNumId w:val="11"/>
  </w:num>
  <w:num w:numId="8" w16cid:durableId="1113597357">
    <w:abstractNumId w:val="12"/>
  </w:num>
  <w:num w:numId="9" w16cid:durableId="395905528">
    <w:abstractNumId w:val="8"/>
  </w:num>
  <w:num w:numId="10" w16cid:durableId="839975445">
    <w:abstractNumId w:val="3"/>
  </w:num>
  <w:num w:numId="11" w16cid:durableId="66922316">
    <w:abstractNumId w:val="2"/>
  </w:num>
  <w:num w:numId="12" w16cid:durableId="1539320009">
    <w:abstractNumId w:val="1"/>
  </w:num>
  <w:num w:numId="13" w16cid:durableId="1672677936">
    <w:abstractNumId w:val="0"/>
  </w:num>
  <w:num w:numId="14" w16cid:durableId="333411765">
    <w:abstractNumId w:val="9"/>
  </w:num>
  <w:num w:numId="15" w16cid:durableId="1855150514">
    <w:abstractNumId w:val="7"/>
  </w:num>
  <w:num w:numId="16" w16cid:durableId="1474056106">
    <w:abstractNumId w:val="6"/>
  </w:num>
  <w:num w:numId="17" w16cid:durableId="1720782751">
    <w:abstractNumId w:val="5"/>
  </w:num>
  <w:num w:numId="18" w16cid:durableId="73282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3509719-CD2F-4B79-8ED9-F88FE7888905},{DF3FC1FF-E0A8-4600-9E51-B2117B90B0AF}"/>
  </w:docVars>
  <w:rsids>
    <w:rsidRoot w:val="00400E95"/>
    <w:rsid w:val="00400E95"/>
    <w:rsid w:val="004B5AAE"/>
    <w:rsid w:val="00B945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2A57DF-1BC9-49F7-B778-BAA0FEE0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60331">
      <w:bodyDiv w:val="1"/>
      <w:marLeft w:val="0"/>
      <w:marRight w:val="0"/>
      <w:marTop w:val="0"/>
      <w:marBottom w:val="0"/>
      <w:divBdr>
        <w:top w:val="none" w:sz="0" w:space="0" w:color="auto"/>
        <w:left w:val="none" w:sz="0" w:space="0" w:color="auto"/>
        <w:bottom w:val="none" w:sz="0" w:space="0" w:color="auto"/>
        <w:right w:val="none" w:sz="0" w:space="0" w:color="auto"/>
      </w:divBdr>
      <w:divsChild>
        <w:div w:id="599488411">
          <w:marLeft w:val="0"/>
          <w:marRight w:val="0"/>
          <w:marTop w:val="60"/>
          <w:marBottom w:val="3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1326</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c396</vt:lpstr>
    </vt:vector>
  </TitlesOfParts>
  <Company>Riksdagen</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c396</dc:title>
  <dc:subject>c396</dc:subject>
  <dc:creator>Riksdagen</dc:creator>
  <cp:keywords>Riksdagen</cp:keywords>
  <dc:description>TKG-ktrl, MSMQ4mb, PersReg-Distribution mm</dc:description>
  <cp:lastModifiedBy>Lars Brink</cp:lastModifiedBy>
  <cp:revision>2</cp:revision>
  <cp:lastPrinted>2007-11-28T08:09:00Z</cp:lastPrinted>
  <dcterms:created xsi:type="dcterms:W3CDTF">2025-12-17T05:37:00Z</dcterms:created>
  <dcterms:modified xsi:type="dcterms:W3CDTF">2025-12-17T05:37:00Z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 av offentliga vittnen i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offentliga vittnen i rättsväsendet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Lars-Ivar Ericson (c)</vt:lpwstr>
  </property>
  <property fmtid="{D5CDD505-2E9C-101B-9397-08002B2CF9AE}" pid="26" name="MotionarLista">
    <vt:lpwstr>Åkesson, Anders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20072008000000000099000003960069</vt:lpwstr>
  </property>
  <property fmtid="{D5CDD505-2E9C-101B-9397-08002B2CF9AE}" pid="47" name="datum">
    <vt:lpwstr>071001</vt:lpwstr>
  </property>
  <property fmtid="{D5CDD505-2E9C-101B-9397-08002B2CF9AE}" pid="48" name="avsändar-e-post">
    <vt:lpwstr>elisabeth.borelius@riksdagen.se</vt:lpwstr>
  </property>
  <property fmtid="{D5CDD505-2E9C-101B-9397-08002B2CF9AE}" pid="49" name="id">
    <vt:lpwstr>20072008000000000099000003960069</vt:lpwstr>
  </property>
  <property fmtid="{D5CDD505-2E9C-101B-9397-08002B2CF9AE}" pid="50" name="nummer">
    <vt:lpwstr>255</vt:lpwstr>
  </property>
  <property fmtid="{D5CDD505-2E9C-101B-9397-08002B2CF9AE}" pid="51" name="utskottsbeteckning">
    <vt:lpwstr>Ju</vt:lpwstr>
  </property>
  <property fmtid="{D5CDD505-2E9C-101B-9397-08002B2CF9AE}" pid="52" name="GlobalUID">
    <vt:lpwstr>{F4C2BF26-E97E-4894-93B0-D34AE1CA297F}</vt:lpwstr>
  </property>
  <property fmtid="{D5CDD505-2E9C-101B-9397-08002B2CF9AE}" pid="53" name="Överföringar">
    <vt:i4>0</vt:i4>
  </property>
  <property fmtid="{D5CDD505-2E9C-101B-9397-08002B2CF9AE}" pid="54" name="Checksum">
    <vt:lpwstr>*1010356876326*</vt:lpwstr>
  </property>
  <property fmtid="{D5CDD505-2E9C-101B-9397-08002B2CF9AE}" pid="55" name="skuggnummer">
    <vt:lpwstr>673</vt:lpwstr>
  </property>
  <property fmtid="{D5CDD505-2E9C-101B-9397-08002B2CF9AE}" pid="56" name="urixVersion">
    <vt:lpwstr>3.2.0.8</vt:lpwstr>
  </property>
  <property fmtid="{D5CDD505-2E9C-101B-9397-08002B2CF9AE}" pid="57" name="urixOrigin">
    <vt:lpwstr>071128 09:09:38.082</vt:lpwstr>
  </property>
  <property fmtid="{D5CDD505-2E9C-101B-9397-08002B2CF9AE}" pid="58" name="urixGuid">
    <vt:lpwstr>{F91BB533-2FB6-4B07-9F7F-1599B81AEC6D}</vt:lpwstr>
  </property>
</Properties>
</file>