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32565">
        <w:tblPrEx>
          <w:tblCellMar>
            <w:top w:w="0" w:type="dxa"/>
            <w:left w:w="0" w:type="dxa"/>
            <w:bottom w:w="0" w:type="dxa"/>
            <w:right w:w="0" w:type="dxa"/>
          </w:tblCellMar>
        </w:tblPrEx>
        <w:trPr>
          <w:gridAfter w:val="2"/>
          <w:wAfter w:w="1758" w:type="dxa"/>
          <w:cantSplit/>
          <w:trHeight w:val="1320"/>
        </w:trPr>
        <w:tc>
          <w:tcPr>
            <w:tcW w:w="5897" w:type="dxa"/>
          </w:tcPr>
          <w:p w:rsidR="00410000" w:rsidRPr="00332565" w:rsidRDefault="00410000">
            <w:pPr>
              <w:pStyle w:val="HuvudRubrik"/>
            </w:pPr>
            <w:r w:rsidRPr="00332565">
              <w:t>Regeringskansliet</w:t>
            </w:r>
          </w:p>
          <w:p w:rsidR="00410000" w:rsidRPr="00332565" w:rsidRDefault="00410000">
            <w:pPr>
              <w:pStyle w:val="HuvudRubrik"/>
            </w:pPr>
            <w:r w:rsidRPr="00332565">
              <w:t>Faktapromemoria  2007/08:FPM44</w:t>
            </w:r>
          </w:p>
        </w:tc>
      </w:tr>
      <w:tr w:rsidR="00000000" w:rsidRPr="00332565">
        <w:tblPrEx>
          <w:tblCellMar>
            <w:top w:w="0" w:type="dxa"/>
            <w:left w:w="0" w:type="dxa"/>
            <w:bottom w:w="0" w:type="dxa"/>
            <w:right w:w="0" w:type="dxa"/>
          </w:tblCellMar>
        </w:tblPrEx>
        <w:trPr>
          <w:gridAfter w:val="2"/>
          <w:wAfter w:w="1758" w:type="dxa"/>
          <w:cantSplit/>
          <w:trHeight w:val="240"/>
        </w:trPr>
        <w:tc>
          <w:tcPr>
            <w:tcW w:w="5897" w:type="dxa"/>
          </w:tcPr>
          <w:p w:rsidR="00410000" w:rsidRPr="00332565" w:rsidRDefault="00410000">
            <w:pPr>
              <w:pStyle w:val="HuvudRubrik"/>
              <w:rPr>
                <w:sz w:val="28"/>
              </w:rPr>
            </w:pPr>
            <w:r w:rsidRPr="00332565">
              <w:t>Statistik över utrikeshandel med tredjeländer</w:t>
            </w:r>
          </w:p>
        </w:tc>
      </w:tr>
      <w:tr w:rsidR="00000000" w:rsidRPr="00332565">
        <w:tblPrEx>
          <w:tblCellMar>
            <w:top w:w="0" w:type="dxa"/>
            <w:left w:w="0" w:type="dxa"/>
            <w:bottom w:w="0" w:type="dxa"/>
            <w:right w:w="0" w:type="dxa"/>
          </w:tblCellMar>
        </w:tblPrEx>
        <w:trPr>
          <w:cantSplit/>
          <w:trHeight w:val="285"/>
        </w:trPr>
        <w:tc>
          <w:tcPr>
            <w:tcW w:w="7655" w:type="dxa"/>
            <w:gridSpan w:val="3"/>
          </w:tcPr>
          <w:p w:rsidR="00410000" w:rsidRPr="00332565" w:rsidRDefault="00410000">
            <w:pPr>
              <w:pStyle w:val="Departement"/>
              <w:rPr>
                <w:sz w:val="28"/>
              </w:rPr>
            </w:pPr>
            <w:r w:rsidRPr="00332565">
              <w:t>Finansdepartementet</w:t>
            </w:r>
          </w:p>
        </w:tc>
      </w:tr>
      <w:tr w:rsidR="00000000" w:rsidRPr="00332565">
        <w:tblPrEx>
          <w:tblCellMar>
            <w:top w:w="0" w:type="dxa"/>
            <w:left w:w="0" w:type="dxa"/>
            <w:bottom w:w="0" w:type="dxa"/>
            <w:right w:w="0" w:type="dxa"/>
          </w:tblCellMar>
        </w:tblPrEx>
        <w:trPr>
          <w:cantSplit/>
          <w:trHeight w:val="240"/>
        </w:trPr>
        <w:tc>
          <w:tcPr>
            <w:tcW w:w="7655" w:type="dxa"/>
            <w:gridSpan w:val="3"/>
          </w:tcPr>
          <w:p w:rsidR="00410000" w:rsidRPr="00332565" w:rsidRDefault="00410000">
            <w:pPr>
              <w:pStyle w:val="Dokumentdatum"/>
            </w:pPr>
            <w:r w:rsidRPr="00332565">
              <w:t>2007-12-19</w:t>
            </w:r>
          </w:p>
        </w:tc>
      </w:tr>
      <w:tr w:rsidR="00000000" w:rsidRPr="00332565">
        <w:tblPrEx>
          <w:tblCellMar>
            <w:top w:w="0" w:type="dxa"/>
            <w:left w:w="0" w:type="dxa"/>
            <w:bottom w:w="0" w:type="dxa"/>
            <w:right w:w="0" w:type="dxa"/>
          </w:tblCellMar>
        </w:tblPrEx>
        <w:trPr>
          <w:cantSplit/>
          <w:trHeight w:val="726"/>
        </w:trPr>
        <w:tc>
          <w:tcPr>
            <w:tcW w:w="7655" w:type="dxa"/>
            <w:gridSpan w:val="3"/>
            <w:vAlign w:val="bottom"/>
          </w:tcPr>
          <w:p w:rsidR="00410000" w:rsidRPr="00332565" w:rsidRDefault="00410000">
            <w:pPr>
              <w:pStyle w:val="Dokumentbeteckning"/>
            </w:pPr>
            <w:r w:rsidRPr="00332565">
              <w:t>Dokumentbeteckning</w:t>
            </w:r>
          </w:p>
        </w:tc>
      </w:tr>
      <w:tr w:rsidR="00000000" w:rsidRPr="00332565">
        <w:tblPrEx>
          <w:tblCellMar>
            <w:top w:w="0" w:type="dxa"/>
            <w:left w:w="0" w:type="dxa"/>
            <w:bottom w:w="0" w:type="dxa"/>
            <w:right w:w="0" w:type="dxa"/>
          </w:tblCellMar>
        </w:tblPrEx>
        <w:trPr>
          <w:gridAfter w:val="1"/>
          <w:wAfter w:w="1560" w:type="dxa"/>
          <w:trHeight w:val="120"/>
        </w:trPr>
        <w:tc>
          <w:tcPr>
            <w:tcW w:w="6095" w:type="dxa"/>
            <w:gridSpan w:val="2"/>
          </w:tcPr>
          <w:p w:rsidR="00410000" w:rsidRPr="00332565" w:rsidRDefault="00410000">
            <w:bookmarkStart w:id="0" w:name="KomNr"/>
            <w:bookmarkEnd w:id="0"/>
            <w:r w:rsidRPr="00332565">
              <w:t>KOM (2007) 653</w:t>
            </w:r>
          </w:p>
        </w:tc>
      </w:tr>
      <w:tr w:rsidR="00000000" w:rsidRPr="00332565">
        <w:tblPrEx>
          <w:tblCellMar>
            <w:top w:w="0" w:type="dxa"/>
            <w:left w:w="0" w:type="dxa"/>
            <w:bottom w:w="0" w:type="dxa"/>
            <w:right w:w="0" w:type="dxa"/>
          </w:tblCellMar>
        </w:tblPrEx>
        <w:trPr>
          <w:gridAfter w:val="1"/>
          <w:wAfter w:w="1560" w:type="dxa"/>
          <w:trHeight w:val="120"/>
        </w:trPr>
        <w:tc>
          <w:tcPr>
            <w:tcW w:w="6095" w:type="dxa"/>
            <w:gridSpan w:val="2"/>
          </w:tcPr>
          <w:p w:rsidR="00410000" w:rsidRPr="00332565" w:rsidRDefault="00410000">
            <w:pPr>
              <w:pStyle w:val="Dokumentbeteckning-titel"/>
            </w:pPr>
            <w:r w:rsidRPr="00332565">
              <w:t>Förslag till Europaparlamentets och rådets förordning om gemenskapens statistik rörande utrikeshandel med tredjeländer och om upphävande av rådets förordning (EG) nr 1172/95</w:t>
            </w:r>
          </w:p>
        </w:tc>
      </w:tr>
    </w:tbl>
    <w:p w:rsidR="00410000" w:rsidRPr="00332565" w:rsidRDefault="00410000"/>
    <w:p w:rsidR="00410000" w:rsidRPr="00332565" w:rsidRDefault="00410000">
      <w:pPr>
        <w:pStyle w:val="Rubrik1"/>
        <w:numPr>
          <w:ilvl w:val="0"/>
          <w:numId w:val="0"/>
        </w:numPr>
      </w:pPr>
      <w:r w:rsidRPr="00332565">
        <w:t>Sammanfattning</w:t>
      </w:r>
    </w:p>
    <w:p w:rsidR="00410000" w:rsidRPr="00332565" w:rsidRDefault="00410000">
      <w:r w:rsidRPr="00332565">
        <w:t>Förslaget innebär att det nuvarande statistiksystemet för varuhandel med tredjeländer (Extrastat) anpassas för att möta ändrade administrativa förhållanden och för att tillfredställa nya användarkrav. Förordningen föreslås träda i kraft den 1 januari 2009. Regeringen stödjer förslaget.</w:t>
      </w:r>
    </w:p>
    <w:p w:rsidR="00410000" w:rsidRPr="00332565" w:rsidRDefault="00410000">
      <w:pPr>
        <w:pStyle w:val="Rubrik1"/>
      </w:pPr>
      <w:r w:rsidRPr="00332565">
        <w:t>Förslaget</w:t>
      </w:r>
    </w:p>
    <w:p w:rsidR="00410000" w:rsidRPr="00332565" w:rsidRDefault="00410000">
      <w:pPr>
        <w:pStyle w:val="Rubrik2"/>
      </w:pPr>
      <w:r w:rsidRPr="00332565">
        <w:t>Ärendets bakgrund</w:t>
      </w:r>
    </w:p>
    <w:p w:rsidR="00410000" w:rsidRPr="00332565" w:rsidRDefault="00410000">
      <w:r w:rsidRPr="00332565">
        <w:t xml:space="preserve">Bakgrunden är bl.a. behov av att anpassa statistiksystemet för varuhandel med tredjeländer till de ändringar som kommer att införas i tullklareringsförfarandena. Förslaget presenterades den 30 oktober 2007. </w:t>
      </w:r>
    </w:p>
    <w:p w:rsidR="00410000" w:rsidRPr="00332565" w:rsidRDefault="00410000">
      <w:pPr>
        <w:pStyle w:val="Rubrik2"/>
      </w:pPr>
      <w:r w:rsidRPr="00332565">
        <w:t>Förslagets innehåll</w:t>
      </w:r>
    </w:p>
    <w:p w:rsidR="00410000" w:rsidRPr="00332565" w:rsidRDefault="00410000">
      <w:pPr>
        <w:rPr>
          <w:rFonts w:ascii="Tahoma" w:hAnsi="Tahoma" w:cs="Tahoma"/>
          <w:sz w:val="17"/>
          <w:szCs w:val="17"/>
        </w:rPr>
      </w:pPr>
      <w:r w:rsidRPr="00332565">
        <w:t>Den föreslagna förordningen är tänkt att ersätta rådets förordning (EG) nr 1172/95 av den 22 maj 1995 om statistik avseende gemenskapens och dess medlemsstaters varuhandel med icke-medlemsstater.</w:t>
      </w:r>
      <w:r w:rsidRPr="00332565">
        <w:rPr>
          <w:rFonts w:ascii="Tahoma" w:hAnsi="Tahoma" w:cs="Tahoma"/>
          <w:sz w:val="17"/>
          <w:szCs w:val="17"/>
        </w:rPr>
        <w:t xml:space="preserve"> </w:t>
      </w:r>
    </w:p>
    <w:p w:rsidR="00410000" w:rsidRPr="00332565" w:rsidRDefault="00410000">
      <w:r w:rsidRPr="00332565">
        <w:t xml:space="preserve">Artikel 1 slår fast att det genom förordningen inrättas en gemensam ram för systematisk framställning av gemenskapsstatistik över varuhandeln med tredjeländer (statistik över utrikeshandeln). </w:t>
      </w:r>
    </w:p>
    <w:p w:rsidR="00410000" w:rsidRPr="00332565" w:rsidRDefault="00410000">
      <w:r w:rsidRPr="00332565">
        <w:lastRenderedPageBreak/>
        <w:t xml:space="preserve">Artikel 2 definierar följande begrepp: varor, gemenskapens statistiska område, nationella statistikmyndigheter, tullmyndigheter, tulldeklaration, tullmyndighetens beslut. </w:t>
      </w:r>
    </w:p>
    <w:p w:rsidR="00410000" w:rsidRPr="00332565" w:rsidRDefault="00410000">
      <w:r w:rsidRPr="00332565">
        <w:t xml:space="preserve">Artikel 3 anger förordningens räckvidd, nämligen att utrikeshandelstatistiken ska registrera import och export av varor. </w:t>
      </w:r>
    </w:p>
    <w:p w:rsidR="00410000" w:rsidRPr="00332565" w:rsidRDefault="00410000">
      <w:r w:rsidRPr="00332565">
        <w:t xml:space="preserve">Artikel 4 anger att tulldeklarationen är datakällan för registrering av import och export, inklusive möjliga tillägg eller ändringar av statistiska data till följd av tullmyndighetens beslut rörande tulldeklarationer. När ett förenklat förfarande enligt tullkodexen används och en tilläggsdeklaration lämnas in, ska datakällan vara denna tilläggsdeklaration. </w:t>
      </w:r>
    </w:p>
    <w:p w:rsidR="00410000" w:rsidRPr="00332565" w:rsidRDefault="00410000">
      <w:r w:rsidRPr="00332565">
        <w:t xml:space="preserve">Artikel 5 specificerar vilka statistiska data som medlemsstaterna ska hämta ur den registrerade importen och exporten. </w:t>
      </w:r>
    </w:p>
    <w:p w:rsidR="00410000" w:rsidRPr="00332565" w:rsidRDefault="00410000">
      <w:r w:rsidRPr="00332565">
        <w:t xml:space="preserve">Enligt artikel 6 ska medlemsstaterna för varje månad sammanställa statistik över import och export. Handelsstatistik utifrån affärsverksamhetens särdrag ska sammanställa årligen. Handelsstatistik utifrån valutan på fakturorna ska sammanställas vartannat år. </w:t>
      </w:r>
    </w:p>
    <w:p w:rsidR="00410000" w:rsidRPr="00332565" w:rsidRDefault="00410000">
      <w:r w:rsidRPr="00332565">
        <w:t xml:space="preserve">Artikel 7 reglerar datautbytet mellan tullmyndigheterna och statistikmyndigheterna. De nationella tullmyndigheterna ska senast månaden efter det att tulldeklarationerna togs emot eller blev föremål för tullbeslut överlämna registrerade uppgifter om import och export till de nationella statistikmyndigheterna. </w:t>
      </w:r>
    </w:p>
    <w:p w:rsidR="00410000" w:rsidRPr="00332565" w:rsidRDefault="00410000">
      <w:r w:rsidRPr="00332565">
        <w:t xml:space="preserve">Enligt artikel 8 ska medlemsstaterna överföra statistiken till Eurostat senast 40 dagar efter varje månatlig referensperiod. </w:t>
      </w:r>
    </w:p>
    <w:p w:rsidR="00410000" w:rsidRPr="00332565" w:rsidRDefault="00410000">
      <w:r w:rsidRPr="00332565">
        <w:t>Artikel 9 definierar följande kvalitetsaspekter: relevans, noggrannhet, aktualitet, punktlighet, tillgänglighet och förståelse, jämförbarhet, samanvändbarhet (hur väl uppgifterna kan kombineras på olika sätt och för olika ändamål). Medlemsstaterna ska till Eurostat överlämna en rapport om kvaliteten i de uppgifter som överförts varje år. Eurostat ska bedöma de överförda uppgifternas kvalitet.</w:t>
      </w:r>
    </w:p>
    <w:p w:rsidR="00410000" w:rsidRPr="00332565" w:rsidRDefault="00410000">
      <w:r w:rsidRPr="00332565">
        <w:t>Enligt artikel 10 ska statistik över utrikeshandeln som sammanställts och överförts av medlemsstaterna spridas av Eurostat.</w:t>
      </w:r>
    </w:p>
    <w:p w:rsidR="00410000" w:rsidRPr="00332565" w:rsidRDefault="00410000">
      <w:r w:rsidRPr="00332565">
        <w:t xml:space="preserve">Artikel 11 anger att kommissionen ska biträdas av en kommitté för utrikeshandelsstatistik. </w:t>
      </w:r>
    </w:p>
    <w:p w:rsidR="00410000" w:rsidRPr="00332565" w:rsidRDefault="00410000">
      <w:pPr>
        <w:rPr>
          <w:rFonts w:ascii="Tahoma" w:hAnsi="Tahoma" w:cs="Tahoma"/>
          <w:sz w:val="17"/>
          <w:szCs w:val="17"/>
        </w:rPr>
      </w:pPr>
      <w:r w:rsidRPr="00332565">
        <w:t>De avslutande artiklarna slår fast att den nuvarande förordningen om statistik över utrikeshandel upphör att gälla från den 1 januari 2009 då den föreslagna förordningen träder i kraft.</w:t>
      </w:r>
    </w:p>
    <w:p w:rsidR="00410000" w:rsidRPr="00332565" w:rsidRDefault="00410000">
      <w:pPr>
        <w:pStyle w:val="Rubrik2"/>
      </w:pPr>
      <w:r w:rsidRPr="00332565">
        <w:t>Gällande svenska regler och förslagets effekt på dessa</w:t>
      </w:r>
    </w:p>
    <w:p w:rsidR="00410000" w:rsidRPr="00332565" w:rsidRDefault="00410000">
      <w:r w:rsidRPr="00332565">
        <w:t xml:space="preserve">Lag (2001:99) om den officiella statistiken och förordning (2001:100) om den officiella statistiken. Författningarna påverkas inte av förslaget. </w:t>
      </w:r>
    </w:p>
    <w:p w:rsidR="00410000" w:rsidRPr="00332565" w:rsidRDefault="00410000">
      <w:pPr>
        <w:pStyle w:val="Rubrik2"/>
      </w:pPr>
      <w:r w:rsidRPr="00332565">
        <w:t>Budgetära konsekvenser / Konsekvensanalys</w:t>
      </w:r>
    </w:p>
    <w:p w:rsidR="00410000" w:rsidRPr="00332565" w:rsidRDefault="00410000">
      <w:r w:rsidRPr="00332565">
        <w:t>Förslaget innebär vissa ökade kostnader för Statistiska centralbyrån och Tullverket. Kostnaderna kommer att hanteras inom ordinarie budgetramar.</w:t>
      </w:r>
    </w:p>
    <w:p w:rsidR="00410000" w:rsidRPr="00332565" w:rsidRDefault="00410000">
      <w:r w:rsidRPr="00332565">
        <w:t xml:space="preserve">Kommissionen har kartlagt tre olika alternativ för utrikeshandelsstatistiken. Det första alternativet innebär att den nuvarande lagstiftningen behålls. Det andra alternativet innebär att vänta med ny Extrastatlagstiftning till dess att den moderniserade tullkodexen har genomförts, till dess att det har blivit </w:t>
      </w:r>
      <w:r w:rsidRPr="00332565">
        <w:rPr>
          <w:spacing w:val="-3"/>
        </w:rPr>
        <w:t>obligatorisk</w:t>
      </w:r>
      <w:r w:rsidRPr="00332565">
        <w:t xml:space="preserve">t att fylla i extra </w:t>
      </w:r>
      <w:r w:rsidRPr="00332565">
        <w:rPr>
          <w:spacing w:val="-3"/>
        </w:rPr>
        <w:t>uppgift</w:t>
      </w:r>
      <w:r w:rsidRPr="00332565">
        <w:t xml:space="preserve">er på tulldeklarationen och till dess att det </w:t>
      </w:r>
      <w:r w:rsidRPr="00332565">
        <w:rPr>
          <w:spacing w:val="-3"/>
        </w:rPr>
        <w:t>elektronisk</w:t>
      </w:r>
      <w:r w:rsidRPr="00332565">
        <w:t xml:space="preserve">a datautbytet mellan medlemsstaternas nationella myndigheter är på plats. Det tredje alternativet innebär att under 2009 införa ett nytt Extrastatsystem med övergångsbestämmelser som ska gälla fram till dess att tullbestämmelserna har anpassats. Kommissionen förordar det tredje alternativet. </w:t>
      </w:r>
    </w:p>
    <w:p w:rsidR="00410000" w:rsidRPr="00332565" w:rsidRDefault="00410000">
      <w:r w:rsidRPr="00332565">
        <w:t>Enligt regeringens uppfattning kan uppgiftslämnarbördan för företagen på kort sikt komma att öka något. På tulldeklaration</w:t>
      </w:r>
      <w:r w:rsidRPr="00332565">
        <w:t xml:space="preserve">en måste anges vilken medlemsstat som är slutdestination och från vilken medlemsstat den faktiska exporten har skett. På längre sikt förväntas uppgiftslämnarbördan minska. </w:t>
      </w:r>
    </w:p>
    <w:p w:rsidR="00410000" w:rsidRPr="00332565" w:rsidRDefault="00410000">
      <w:pPr>
        <w:pStyle w:val="Rubrik1"/>
      </w:pPr>
      <w:r w:rsidRPr="00332565">
        <w:t>Ståndpunkter</w:t>
      </w:r>
    </w:p>
    <w:p w:rsidR="00410000" w:rsidRPr="00332565" w:rsidRDefault="00410000">
      <w:pPr>
        <w:pStyle w:val="Rubrik2"/>
      </w:pPr>
      <w:r w:rsidRPr="00332565">
        <w:t>Preliminär svensk ståndpunkt</w:t>
      </w:r>
    </w:p>
    <w:p w:rsidR="00410000" w:rsidRPr="00332565" w:rsidRDefault="00410000">
      <w:r w:rsidRPr="00332565">
        <w:t>Regeringen är positiv till förslaget som förväntas leda till förbättringar av statistiken. Vissa definitioner bör förtydligas i artikel 5. Vidare bör regeringen verka för en ändring av artikel 7. I artikeln anges att ”Medlemsstaterna ska se till att de registrerade uppgifter om import och export som grundas på en tulldeklaration som lämnats in till de nationella tullmyndigheterna överförs till de nationella statistikmyndigheterna … ”. Regeringen föreslår i stället att tulldeklarationerna överförs till de n</w:t>
      </w:r>
      <w:r w:rsidRPr="00332565">
        <w:t xml:space="preserve">ationella tullmyndigheterna, som granskar tulldeklarationerna, innan de sänds till de nationella statistikmyndigheterna. </w:t>
      </w:r>
    </w:p>
    <w:p w:rsidR="00410000" w:rsidRPr="00332565" w:rsidRDefault="00410000">
      <w:pPr>
        <w:pStyle w:val="Rubrik2"/>
      </w:pPr>
      <w:r w:rsidRPr="00332565">
        <w:t>Medlemsstaternas ståndpunkter</w:t>
      </w:r>
    </w:p>
    <w:p w:rsidR="00410000" w:rsidRPr="00332565" w:rsidRDefault="00410000">
      <w:r w:rsidRPr="00332565">
        <w:t xml:space="preserve">Medlemsstaternas ståndpunkter är ännu inte kända. </w:t>
      </w:r>
    </w:p>
    <w:p w:rsidR="00410000" w:rsidRPr="00332565" w:rsidRDefault="00410000">
      <w:pPr>
        <w:pStyle w:val="Rubrik2"/>
      </w:pPr>
      <w:r w:rsidRPr="00332565">
        <w:t>Institutionernas ståndpunkter</w:t>
      </w:r>
    </w:p>
    <w:p w:rsidR="00410000" w:rsidRPr="00332565" w:rsidRDefault="00410000">
      <w:r w:rsidRPr="00332565">
        <w:t xml:space="preserve">Europaparlamentet har ännu inte påbörjat sin behandling av förslaget. </w:t>
      </w:r>
    </w:p>
    <w:p w:rsidR="00410000" w:rsidRPr="00332565" w:rsidRDefault="00410000">
      <w:pPr>
        <w:pStyle w:val="Rubrik2"/>
      </w:pPr>
      <w:r w:rsidRPr="00332565">
        <w:t>Remissinstansernas ståndpunkter</w:t>
      </w:r>
    </w:p>
    <w:p w:rsidR="00410000" w:rsidRPr="00332565" w:rsidRDefault="00410000">
      <w:r w:rsidRPr="00332565">
        <w:t>Statistiska centralbyrån och Tullverket är positiva till förslaget.</w:t>
      </w:r>
    </w:p>
    <w:p w:rsidR="00410000" w:rsidRPr="00332565" w:rsidRDefault="00410000">
      <w:pPr>
        <w:pStyle w:val="Rubrik1"/>
      </w:pPr>
      <w:r w:rsidRPr="00332565">
        <w:t>Förslagets förutsättningar</w:t>
      </w:r>
    </w:p>
    <w:p w:rsidR="00410000" w:rsidRPr="00332565" w:rsidRDefault="00410000">
      <w:pPr>
        <w:pStyle w:val="Rubrik2"/>
      </w:pPr>
      <w:r w:rsidRPr="00332565">
        <w:t>Rättslig grund och beslutsförfarande</w:t>
      </w:r>
    </w:p>
    <w:p w:rsidR="00410000" w:rsidRPr="00332565" w:rsidRDefault="00410000">
      <w:r w:rsidRPr="00332565">
        <w:t>Rättslig grund är artikel 285 i EG-fördraget. Beslut fattas av rådet med kvalificerad majoritet och medbeslutande gäller enligt 251 i EG-fördraget.</w:t>
      </w:r>
    </w:p>
    <w:p w:rsidR="00410000" w:rsidRPr="00332565" w:rsidRDefault="00410000">
      <w:pPr>
        <w:pStyle w:val="Rubrik2"/>
      </w:pPr>
      <w:r w:rsidRPr="00332565">
        <w:t>Subsidiaritets- och proportionalitetsprincipen</w:t>
      </w:r>
    </w:p>
    <w:p w:rsidR="00410000" w:rsidRPr="00332565" w:rsidRDefault="00410000">
      <w:r w:rsidRPr="00332565">
        <w:t>Subsidiaritetsprincipen gäller på så sätt att det föreslagna direktivet inte omfattas av gemenskapens exklusiva behörighet.</w:t>
      </w:r>
    </w:p>
    <w:p w:rsidR="00410000" w:rsidRPr="00332565" w:rsidRDefault="00410000">
      <w:r w:rsidRPr="00332565">
        <w:t xml:space="preserve">Målet för den föreslagna åtgärden, att framställa statistik över gemenskapens utrikeshandel, kan inte i tillräcklig utsträckning uppnås av medlemsstaterna och kan därför bättre uppnås på gemenskapsnivå genom en gemenskapsrättsakt. Detta beror på att endast kommissionen kan samordna den harmonisering som krävs för statistiska </w:t>
      </w:r>
      <w:r w:rsidRPr="00332565">
        <w:rPr>
          <w:spacing w:val="-3"/>
        </w:rPr>
        <w:t>uppgift</w:t>
      </w:r>
      <w:r w:rsidRPr="00332565">
        <w:t>er på gemenskapsnivå, samtidigt som medlemsstaterna kan organisera insamling av uppgifter och sammanställning av jämförbar statistik över gemenskapens utrikeshandel. Därför kan gemenskapen genomföra åtgärder i enlighet med subsidiaritetsprincipen i artikel 5 i fördraget.</w:t>
      </w:r>
    </w:p>
    <w:p w:rsidR="00410000" w:rsidRPr="00332565" w:rsidRDefault="00410000">
      <w:r w:rsidRPr="00332565">
        <w:t>Förslaget är förenligt med proportionalitetsprincipen. Denna förordning kommer att begränsas till minsta möjliga antal åtgärder för att målet ska uppnås och kommer inte att gå utöver vad som är nödvändigt för att uppnå målet. Förslag</w:t>
      </w:r>
      <w:r w:rsidRPr="00332565">
        <w:t xml:space="preserve">et specificerar gemenskapens datakrav för varuhandel med tredjeländer, och stöder sig då så långt som möjligt på </w:t>
      </w:r>
      <w:r w:rsidRPr="00332565">
        <w:rPr>
          <w:spacing w:val="-3"/>
        </w:rPr>
        <w:t>uppgift</w:t>
      </w:r>
      <w:r w:rsidRPr="00332565">
        <w:t xml:space="preserve">er som lämnats av </w:t>
      </w:r>
      <w:r w:rsidRPr="00332565">
        <w:rPr>
          <w:color w:val="000000"/>
          <w:spacing w:val="-3"/>
        </w:rPr>
        <w:t xml:space="preserve">importörer och </w:t>
      </w:r>
      <w:r w:rsidRPr="00332565">
        <w:rPr>
          <w:color w:val="000000"/>
          <w:spacing w:val="-2"/>
        </w:rPr>
        <w:t>exportörer för tulländamål (t.ex. grundas utrikeshandelsstatistiken på administrativa källor).</w:t>
      </w:r>
      <w:r w:rsidRPr="00332565">
        <w:t xml:space="preserve"> Av rimliga skäl måste emellertid en del </w:t>
      </w:r>
      <w:r w:rsidRPr="00332565">
        <w:rPr>
          <w:spacing w:val="-2"/>
        </w:rPr>
        <w:t>ytterligare</w:t>
      </w:r>
      <w:r w:rsidRPr="00332565">
        <w:t xml:space="preserve"> data som återfinns i tulldeklarationen samlas in för statistiska ändamål. </w:t>
      </w:r>
    </w:p>
    <w:p w:rsidR="00410000" w:rsidRPr="00332565" w:rsidRDefault="00410000">
      <w:r w:rsidRPr="00332565">
        <w:t xml:space="preserve">För att tillgodose nya användarkrav och för att statistiken ska bli noggrann, innehåller </w:t>
      </w:r>
      <w:r w:rsidRPr="00332565">
        <w:rPr>
          <w:spacing w:val="-3"/>
        </w:rPr>
        <w:t xml:space="preserve">förslaget nya </w:t>
      </w:r>
      <w:r w:rsidRPr="00332565">
        <w:t xml:space="preserve">data som ska ingå i sammanställningen av utrikeshandelsstatistiken. Vissa data (t.ex. identifiering av </w:t>
      </w:r>
      <w:r w:rsidRPr="00332565">
        <w:rPr>
          <w:color w:val="000000"/>
          <w:spacing w:val="-3"/>
        </w:rPr>
        <w:t xml:space="preserve">importör, </w:t>
      </w:r>
      <w:r w:rsidRPr="00332565">
        <w:rPr>
          <w:color w:val="000000"/>
          <w:spacing w:val="-2"/>
        </w:rPr>
        <w:t>exportör och</w:t>
      </w:r>
      <w:r w:rsidRPr="00332565">
        <w:t xml:space="preserve"> avsändningsland) ska fyllas i på tulldeklarationen och bör i framtiden användas för statistiken. Detta innebär inte någon </w:t>
      </w:r>
      <w:r w:rsidRPr="00332565">
        <w:rPr>
          <w:spacing w:val="-2"/>
        </w:rPr>
        <w:t>ytterligare</w:t>
      </w:r>
      <w:r w:rsidRPr="00332565">
        <w:t xml:space="preserve"> börda för  företagen, utan det räcker att de nationella myndigheterna i någon mån anpassar sin dataöverföring och databehandling.</w:t>
      </w:r>
    </w:p>
    <w:p w:rsidR="00410000" w:rsidRPr="00332565" w:rsidRDefault="00410000">
      <w:pPr>
        <w:rPr>
          <w:color w:val="000000"/>
          <w:spacing w:val="-3"/>
        </w:rPr>
      </w:pPr>
      <w:r w:rsidRPr="00332565">
        <w:t xml:space="preserve">Enligt </w:t>
      </w:r>
      <w:r w:rsidRPr="00332565">
        <w:rPr>
          <w:spacing w:val="-3"/>
        </w:rPr>
        <w:t>förslaget</w:t>
      </w:r>
      <w:r w:rsidRPr="00332565">
        <w:t xml:space="preserve"> ska vid importtransaktioner också uppges ID-numret för kvoterna. Även om de nationella tullmyndigheterna redan har </w:t>
      </w:r>
      <w:r w:rsidRPr="00332565">
        <w:rPr>
          <w:spacing w:val="-3"/>
        </w:rPr>
        <w:t>uppgift</w:t>
      </w:r>
      <w:r w:rsidRPr="00332565">
        <w:t>erna, är s</w:t>
      </w:r>
      <w:r w:rsidRPr="00332565">
        <w:rPr>
          <w:spacing w:val="-3"/>
        </w:rPr>
        <w:t>ammanställningen för statistiska ändamål mer komplicerad, eftersom uppgifterna ofta inte kan tas direkt från tulldeklarationen och bara finns att tillgå på ett senare stadium, efter det att kommissionens avdelningar har beviljat tullkvoterna</w:t>
      </w:r>
      <w:r w:rsidRPr="00332565">
        <w:rPr>
          <w:color w:val="000000"/>
          <w:spacing w:val="-3"/>
        </w:rPr>
        <w:t>.</w:t>
      </w:r>
    </w:p>
    <w:p w:rsidR="00410000" w:rsidRPr="00332565" w:rsidRDefault="00410000">
      <w:r w:rsidRPr="00332565">
        <w:t xml:space="preserve">Uppgifter om vilken medlemsstat som är slutdestination och från vilken medlemsstat den faktiska exporten har skett begärs ännu </w:t>
      </w:r>
      <w:r w:rsidRPr="00332565">
        <w:t xml:space="preserve">inte i tulldeklarationen i alla medlemsstater, och detta faktum kommer på kort sikt att leda till en extra rapporteringsbörda för handelsaktörerna. Uppgifterna är icke desto mindre väsentliga för hanteringen av den centraliserade tullklareringen. Skyldigheten att rapportera statistik kommer överlag att minska på medellång sikt, eftersom avsikten är att sluta begära in Intrastatdeklarationer om varurörelser inom gemenskapen före eller efter övergången till fri omsättning, om dessa </w:t>
      </w:r>
      <w:r w:rsidRPr="00332565">
        <w:rPr>
          <w:spacing w:val="-3"/>
        </w:rPr>
        <w:t>uppgift</w:t>
      </w:r>
      <w:r w:rsidRPr="00332565">
        <w:t>er finns i tullens d</w:t>
      </w:r>
      <w:r w:rsidRPr="00332565">
        <w:t xml:space="preserve">atasystem. Genom att tvåsiffriga </w:t>
      </w:r>
      <w:r w:rsidRPr="00332565">
        <w:rPr>
          <w:color w:val="000000"/>
        </w:rPr>
        <w:t xml:space="preserve">alfanumeriska landskoder anges i tulldeklarationen, kan man undvika två kompletta </w:t>
      </w:r>
      <w:r w:rsidRPr="00332565">
        <w:t>Intrastatdeklarationer (en vid avsändning och en vid ankomst).</w:t>
      </w:r>
    </w:p>
    <w:p w:rsidR="00410000" w:rsidRPr="00332565" w:rsidRDefault="00410000">
      <w:r w:rsidRPr="00332565">
        <w:t>Vidare är data om fakturavaluta (för export) och transaktionstyp inte fullt ut tillgängliga i tulldeklarationerna i alla medlemsstater. Att samla in dessa data kommer att innebära en (liten) extra börda i de medlemsstater som för närvarande inte samlar in dem.</w:t>
      </w:r>
    </w:p>
    <w:p w:rsidR="00410000" w:rsidRPr="00332565" w:rsidRDefault="00410000">
      <w:r w:rsidRPr="00332565">
        <w:t xml:space="preserve">Till följd av samrådet med användarna av utrikeshandelsstatistiken, ska man </w:t>
      </w:r>
      <w:r w:rsidRPr="00332565">
        <w:rPr>
          <w:spacing w:val="-3"/>
        </w:rPr>
        <w:t>enligt</w:t>
      </w:r>
      <w:r w:rsidRPr="00332565">
        <w:t xml:space="preserve"> </w:t>
      </w:r>
      <w:r w:rsidRPr="00332565">
        <w:rPr>
          <w:spacing w:val="-3"/>
        </w:rPr>
        <w:t>förslaget</w:t>
      </w:r>
      <w:r w:rsidRPr="00332565">
        <w:t xml:space="preserve"> inte längre begära </w:t>
      </w:r>
      <w:r w:rsidRPr="00332565">
        <w:rPr>
          <w:spacing w:val="-3"/>
        </w:rPr>
        <w:t>uppgift</w:t>
      </w:r>
      <w:r w:rsidRPr="00332565">
        <w:t>er om ”registreringslandet för det transportmedel som passerar gränsen”. Att avskaffa detta krav kan delvis bli en kompensation för den begäran om ytterligare uppgifter som nämns ovan.</w:t>
      </w:r>
    </w:p>
    <w:p w:rsidR="00410000" w:rsidRPr="00332565" w:rsidRDefault="00410000">
      <w:pPr>
        <w:pStyle w:val="Rubrik1"/>
      </w:pPr>
      <w:r w:rsidRPr="00332565">
        <w:t>Övrigt</w:t>
      </w:r>
    </w:p>
    <w:p w:rsidR="00410000" w:rsidRPr="00332565" w:rsidRDefault="00410000">
      <w:pPr>
        <w:pStyle w:val="Rubrik2"/>
      </w:pPr>
      <w:r w:rsidRPr="00332565">
        <w:t>Fortsatt behandling av ärendet</w:t>
      </w:r>
    </w:p>
    <w:p w:rsidR="00410000" w:rsidRPr="00332565" w:rsidRDefault="00410000">
      <w:r w:rsidRPr="00332565">
        <w:t xml:space="preserve">Förslaget kommer att behandlas i rådets arbetsgrupp för statistik. Rådsbeslut kan förväntas under 2008. </w:t>
      </w:r>
    </w:p>
    <w:p w:rsidR="00410000" w:rsidRPr="00332565" w:rsidRDefault="00410000">
      <w:pPr>
        <w:pStyle w:val="Rubrik2"/>
      </w:pPr>
      <w:r w:rsidRPr="00332565">
        <w:t>Fackuttryck/termer</w:t>
      </w:r>
    </w:p>
    <w:p w:rsidR="00410000" w:rsidRPr="00332565" w:rsidRDefault="00410000"/>
    <w:sectPr w:rsidR="00410000" w:rsidRPr="0033256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000" w:rsidRPr="00332565" w:rsidRDefault="00410000">
      <w:r w:rsidRPr="00332565">
        <w:separator/>
      </w:r>
    </w:p>
  </w:endnote>
  <w:endnote w:type="continuationSeparator" w:id="0">
    <w:p w:rsidR="00410000" w:rsidRPr="00332565" w:rsidRDefault="00410000">
      <w:r w:rsidRPr="00332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000" w:rsidRPr="00332565" w:rsidRDefault="0041000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000" w:rsidRPr="00332565" w:rsidRDefault="00410000">
    <w:pPr>
      <w:pStyle w:val="SidfotH"/>
      <w:framePr w:wrap="around"/>
    </w:pPr>
    <w:r w:rsidRPr="00332565">
      <w:t>2</w:t>
    </w:r>
  </w:p>
  <w:p w:rsidR="00410000" w:rsidRPr="00332565" w:rsidRDefault="0041000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000" w:rsidRPr="00332565" w:rsidRDefault="00410000">
    <w:pPr>
      <w:pStyle w:val="SidfotH"/>
      <w:framePr w:wrap="around"/>
    </w:pPr>
    <w:r w:rsidRPr="00332565">
      <w:t>1</w:t>
    </w:r>
  </w:p>
  <w:p w:rsidR="00410000" w:rsidRPr="00332565" w:rsidRDefault="004100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000" w:rsidRPr="00332565" w:rsidRDefault="00410000">
      <w:r w:rsidRPr="00332565">
        <w:separator/>
      </w:r>
    </w:p>
  </w:footnote>
  <w:footnote w:type="continuationSeparator" w:id="0">
    <w:p w:rsidR="00410000" w:rsidRPr="00332565" w:rsidRDefault="00410000">
      <w:r w:rsidRPr="003325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000" w:rsidRPr="00332565" w:rsidRDefault="0041000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000" w:rsidRPr="00332565" w:rsidRDefault="00410000">
    <w:pPr>
      <w:pStyle w:val="Kantrubrik"/>
      <w:framePr w:h="1157" w:hRule="exact" w:wrap="around" w:y="738"/>
    </w:pPr>
    <w:r w:rsidRPr="00332565">
      <w:t>2007/08:FPM44</w:t>
    </w:r>
  </w:p>
  <w:p w:rsidR="00410000" w:rsidRPr="00332565" w:rsidRDefault="0041000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000" w:rsidRPr="00332565" w:rsidRDefault="00332565">
    <w:pPr>
      <w:pStyle w:val="Sidhuvud"/>
    </w:pPr>
    <w:r w:rsidRPr="0033256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974503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0000" w:rsidRDefault="0041000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09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10000" w:rsidRDefault="00410000">
                    <w:pPr>
                      <w:pStyle w:val="Logo"/>
                    </w:pPr>
                    <w:r>
                      <w:object w:dxaOrig="840" w:dyaOrig="1545">
                        <v:shape id="_x0000_i1025" type="#_x0000_t75" style="width:42pt;height:77.15pt" filled="t">
                          <v:imagedata r:id="rId1" o:title=""/>
                        </v:shape>
                        <o:OLEObject Type="Embed" ProgID="Word.Picture.8" ShapeID="_x0000_i1025" DrawAspect="Content" ObjectID="_182749609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63224298">
    <w:abstractNumId w:val="4"/>
  </w:num>
  <w:num w:numId="2" w16cid:durableId="375667842">
    <w:abstractNumId w:val="1"/>
  </w:num>
  <w:num w:numId="3" w16cid:durableId="2024935918">
    <w:abstractNumId w:val="2"/>
  </w:num>
  <w:num w:numId="4" w16cid:durableId="90012736">
    <w:abstractNumId w:val="3"/>
  </w:num>
  <w:num w:numId="5" w16cid:durableId="24672679">
    <w:abstractNumId w:val="5"/>
  </w:num>
  <w:num w:numId="6" w16cid:durableId="157381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2-19"/>
    <w:docVar w:name="Ar" w:val="2007/08"/>
    <w:docVar w:name="Dep" w:val="Finansdepartementet"/>
    <w:docVar w:name="DepWeb" w:val="Finansdepartementet"/>
    <w:docVar w:name="GDB1" w:val="KOM (2007) 65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gemenskapens statistik rörande utrikeshandel med tredjeländer och om upphävande av rådets förordning (EG) nr 1172/95"/>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653"/>
    <w:docVar w:name="Nr" w:val="44"/>
    <w:docVar w:name="RD_APPVERSION" w:val="3.00"/>
    <w:docVar w:name="Rub" w:val="Statistik över utrikeshandel med tredjeländer"/>
    <w:docVar w:name="UppDat" w:val="2007-12-19"/>
    <w:docVar w:name="Utsk" w:val="Finansutskottet"/>
  </w:docVars>
  <w:rsids>
    <w:rsidRoot w:val="00CD47BD"/>
    <w:rsid w:val="00332565"/>
    <w:rsid w:val="00410000"/>
    <w:rsid w:val="00CD47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D01E7E-7634-47E8-94F0-CFB14BD4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Text1">
    <w:name w:val="Text 1"/>
    <w:basedOn w:val="Normal"/>
    <w:pPr>
      <w:spacing w:before="120" w:after="120" w:line="240" w:lineRule="auto"/>
      <w:ind w:left="850"/>
    </w:pPr>
    <w:rPr>
      <w:snapToGrid w:val="0"/>
      <w:sz w:val="24"/>
      <w:szCs w:val="24"/>
      <w:lang w:eastAsia="en-GB"/>
    </w:rPr>
  </w:style>
  <w:style w:type="character" w:customStyle="1" w:styleId="Initial">
    <w:name w:val="Initial"/>
    <w:basedOn w:val="Standardstycketeckensnitt"/>
    <w:rPr>
      <w:rFonts w:ascii="CG Times" w:hAnsi="CG Time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1274</Words>
  <Characters>8652</Characters>
  <Application>Microsoft Office Word</Application>
  <DocSecurity>4</DocSecurity>
  <Lines>163</Lines>
  <Paragraphs>66</Paragraphs>
  <ScaleCrop>false</ScaleCrop>
  <HeadingPairs>
    <vt:vector size="2" baseType="variant">
      <vt:variant>
        <vt:lpstr>Rubrik</vt:lpstr>
      </vt:variant>
      <vt:variant>
        <vt:i4>1</vt:i4>
      </vt:variant>
    </vt:vector>
  </HeadingPairs>
  <TitlesOfParts>
    <vt:vector size="1" baseType="lpstr">
      <vt:lpstr>FPM_200708__44</vt:lpstr>
    </vt:vector>
  </TitlesOfParts>
  <Company>RD-DTSL</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FPM_200708__44</dc:title>
  <dc:subject>FPM_200708__44</dc:subject>
  <dc:creator>Riksdagen</dc:creator>
  <cp:keywords>Riksdagen</cp:keywords>
  <dc:description>KP2004-version.  Ändringarna påverkar enbart användningen inom Riksdagen. 050429 nya departement DTSL.</dc:description>
  <cp:lastModifiedBy>Lars Brink</cp:lastModifiedBy>
  <cp:revision>2</cp:revision>
  <cp:lastPrinted>2007-12-06T08:10:00Z</cp:lastPrinted>
  <dcterms:created xsi:type="dcterms:W3CDTF">2025-12-17T12:03:00Z</dcterms:created>
  <dcterms:modified xsi:type="dcterms:W3CDTF">2025-12-17T12:03:00Z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44</vt:lpwstr>
  </property>
  <property fmtid="{D5CDD505-2E9C-101B-9397-08002B2CF9AE}" pid="4" name="GDB1">
    <vt:lpwstr>KOM (2007) 653</vt:lpwstr>
  </property>
  <property fmtid="{D5CDD505-2E9C-101B-9397-08002B2CF9AE}" pid="5" name="GDT1">
    <vt:lpwstr> </vt:lpwstr>
  </property>
  <property fmtid="{D5CDD505-2E9C-101B-9397-08002B2CF9AE}" pid="6" name="Dep">
    <vt:lpwstr>Finansdepartementet</vt:lpwstr>
  </property>
  <property fmtid="{D5CDD505-2E9C-101B-9397-08002B2CF9AE}" pid="7" name="Rub">
    <vt:lpwstr>Statistik över utrikeshandel med tredjeländer</vt:lpwstr>
  </property>
  <property fmtid="{D5CDD505-2E9C-101B-9397-08002B2CF9AE}" pid="8" name="UppDat">
    <vt:lpwstr>2007-12-19</vt:lpwstr>
  </property>
  <property fmtid="{D5CDD505-2E9C-101B-9397-08002B2CF9AE}" pid="9" name="AnkDat">
    <vt:lpwstr>2007-12-19</vt:lpwstr>
  </property>
  <property fmtid="{D5CDD505-2E9C-101B-9397-08002B2CF9AE}" pid="10" name="Utsk">
    <vt:lpwstr>Finansutskottet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6;0;0;261</vt:lpwstr>
  </property>
  <property fmtid="{D5CDD505-2E9C-101B-9397-08002B2CF9AE}" pid="41" name="Sprak">
    <vt:lpwstr>Svenska</vt:lpwstr>
  </property>
  <property fmtid="{D5CDD505-2E9C-101B-9397-08002B2CF9AE}" pid="42" name="DokID">
    <vt:i4>80</vt:i4>
  </property>
</Properties>
</file>