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81F" w:rsidRPr="0034381F" w:rsidRDefault="0034381F">
      <w:pPr>
        <w:pStyle w:val="Frslagsrubrik"/>
      </w:pPr>
      <w:r w:rsidRPr="0034381F">
        <w:t>Förslag till riksdagsbeslut</w:t>
      </w:r>
    </w:p>
    <w:p w:rsidR="0034381F" w:rsidRPr="0034381F" w:rsidRDefault="0034381F">
      <w:pPr>
        <w:pStyle w:val="Hemstlatt"/>
        <w:numPr>
          <w:ilvl w:val="0"/>
          <w:numId w:val="1"/>
        </w:numPr>
      </w:pPr>
      <w:r w:rsidRPr="0034381F">
        <w:t>Riksdagen tillkännager för regeringen som sin mening vad som anförs i motionen om att EU-kommissionen ska agera snabbt för att garantera att EU:s fördrag och lagstiftning i fr</w:t>
      </w:r>
      <w:r w:rsidRPr="0034381F">
        <w:t>å</w:t>
      </w:r>
      <w:r w:rsidRPr="0034381F">
        <w:t>gan om romer respekteras, i synnerhet att medlemsstaterna omede</w:t>
      </w:r>
      <w:r w:rsidRPr="0034381F">
        <w:t>l</w:t>
      </w:r>
      <w:r w:rsidRPr="0034381F">
        <w:t>bart slutar utvisa romer, då lagenligheten i dessa åtgärder är mycket tvivelaktig.</w:t>
      </w:r>
    </w:p>
    <w:p w:rsidR="0034381F" w:rsidRPr="0034381F" w:rsidRDefault="0034381F">
      <w:pPr>
        <w:pStyle w:val="Hemstlatt"/>
        <w:numPr>
          <w:ilvl w:val="0"/>
          <w:numId w:val="1"/>
        </w:numPr>
      </w:pPr>
      <w:r w:rsidRPr="0034381F">
        <w:t>Riksdagen tillkännager för regeringen som sin mening vad som anförs i motionen om att EU i samråd med romernas organis</w:t>
      </w:r>
      <w:r w:rsidRPr="0034381F">
        <w:t>a</w:t>
      </w:r>
      <w:r w:rsidRPr="0034381F">
        <w:t>tioner ska utarbeta en EU-strategi för romer innehållande konkreta och framåtblickande åtgärder för att förbättra integrationen av romer samt åtgärder som rör boende, tillgång till arbetsmarknaden, utbil</w:t>
      </w:r>
      <w:r w:rsidRPr="0034381F">
        <w:t>d</w:t>
      </w:r>
      <w:r w:rsidRPr="0034381F">
        <w:t>ning och hälsa.</w:t>
      </w:r>
    </w:p>
    <w:p w:rsidR="0034381F" w:rsidRPr="0034381F" w:rsidRDefault="0034381F">
      <w:pPr>
        <w:pStyle w:val="Hemstlatt"/>
        <w:numPr>
          <w:ilvl w:val="0"/>
          <w:numId w:val="1"/>
        </w:numPr>
      </w:pPr>
      <w:r w:rsidRPr="0034381F">
        <w:t>Riksdagen tillkännager för regeringen som sin mening vad som anförs i motionen om att de EU-medel som avsatts för att b</w:t>
      </w:r>
      <w:r w:rsidRPr="0034381F">
        <w:t>e</w:t>
      </w:r>
      <w:r w:rsidRPr="0034381F">
        <w:t>kämpa diskrimineringen av romer kommer till användning i me</w:t>
      </w:r>
      <w:r w:rsidRPr="0034381F">
        <w:t>d</w:t>
      </w:r>
      <w:r w:rsidRPr="0034381F">
        <w:t>lemsstaterna.</w:t>
      </w:r>
    </w:p>
    <w:p w:rsidR="0034381F" w:rsidRPr="0034381F" w:rsidRDefault="0034381F">
      <w:pPr>
        <w:pStyle w:val="Rubrik1"/>
      </w:pPr>
      <w:r w:rsidRPr="0034381F">
        <w:t>Inledning</w:t>
      </w:r>
    </w:p>
    <w:p w:rsidR="0034381F" w:rsidRPr="0034381F" w:rsidRDefault="0034381F">
      <w:pPr>
        <w:rPr>
          <w:rStyle w:val="longtext"/>
        </w:rPr>
      </w:pPr>
      <w:r w:rsidRPr="0034381F">
        <w:rPr>
          <w:rStyle w:val="longtext"/>
        </w:rPr>
        <w:t>Under sommaren 2010 har romernas mycket utsatta situation uppmärksa</w:t>
      </w:r>
      <w:r w:rsidRPr="0034381F">
        <w:rPr>
          <w:rStyle w:val="longtext"/>
        </w:rPr>
        <w:t>m</w:t>
      </w:r>
      <w:r w:rsidRPr="0034381F">
        <w:rPr>
          <w:rStyle w:val="longtext"/>
        </w:rPr>
        <w:t>mats än mer än tidigare efter bl.a. Frankrikes brutala massutvisningar som upprört inte bara kommissionärer och andra länders allmänhet och politiker utan också på ett mycket tydligt sätt visat att alla inte är lika inför lagen. I EU-ländernas fall är det i synnerhet romer från andra EU-länder som utvisas. I Sverige är serber (romer) den näst största gruppen av asylsökande och ha</w:t>
      </w:r>
      <w:r w:rsidRPr="0034381F">
        <w:rPr>
          <w:rStyle w:val="longtext"/>
        </w:rPr>
        <w:t>n</w:t>
      </w:r>
      <w:r w:rsidRPr="0034381F">
        <w:rPr>
          <w:rStyle w:val="longtext"/>
        </w:rPr>
        <w:t>teras därmed i det gängse asylsystemet med en individuell prövning. Väldigt få får dock stanna trots romernas väldigt utsatta lä</w:t>
      </w:r>
      <w:r w:rsidRPr="0034381F">
        <w:rPr>
          <w:rStyle w:val="longtext"/>
        </w:rPr>
        <w:t>ge i hemlandet. Andra r</w:t>
      </w:r>
      <w:r w:rsidRPr="0034381F">
        <w:rPr>
          <w:rStyle w:val="longtext"/>
        </w:rPr>
        <w:t>o</w:t>
      </w:r>
      <w:r w:rsidRPr="0034381F">
        <w:rPr>
          <w:rStyle w:val="longtext"/>
        </w:rPr>
        <w:t>mer har utvisats på grund av tiggeri, trots att det inte är straffbart att tigga.</w:t>
      </w:r>
    </w:p>
    <w:p w:rsidR="0034381F" w:rsidRPr="0034381F" w:rsidRDefault="0034381F">
      <w:pPr>
        <w:pStyle w:val="Normaltindrag"/>
      </w:pPr>
      <w:r w:rsidRPr="0034381F">
        <w:rPr>
          <w:rStyle w:val="longtext"/>
        </w:rPr>
        <w:t xml:space="preserve">Romer från EU-länder har inte samma faktiska möjligheter att söka asyl i andra EU-länder och hamnar därför i princip i en sämre situation än de som </w:t>
      </w:r>
      <w:r w:rsidRPr="0034381F">
        <w:rPr>
          <w:rStyle w:val="longtext"/>
        </w:rPr>
        <w:lastRenderedPageBreak/>
        <w:t>inte kommer från EU. Romer från EU-länder har istället fått asyl i bl.a. Kan</w:t>
      </w:r>
      <w:r w:rsidRPr="0034381F">
        <w:rPr>
          <w:rStyle w:val="longtext"/>
        </w:rPr>
        <w:t>a</w:t>
      </w:r>
      <w:r w:rsidRPr="0034381F">
        <w:rPr>
          <w:rStyle w:val="longtext"/>
        </w:rPr>
        <w:t>da. Det säger en hel del om bristerna i vissa medlemsstaters respekt för de mänskliga rättigheterna.</w:t>
      </w:r>
    </w:p>
    <w:p w:rsidR="0034381F" w:rsidRPr="0034381F" w:rsidRDefault="0034381F">
      <w:pPr>
        <w:pStyle w:val="Rubrik1"/>
      </w:pPr>
      <w:r w:rsidRPr="0034381F">
        <w:t>Motivering</w:t>
      </w:r>
    </w:p>
    <w:p w:rsidR="0034381F" w:rsidRPr="0034381F" w:rsidRDefault="0034381F">
      <w:pPr>
        <w:rPr>
          <w:rStyle w:val="longtext"/>
          <w:color w:val="000000"/>
        </w:rPr>
      </w:pPr>
      <w:r w:rsidRPr="0034381F">
        <w:rPr>
          <w:rStyle w:val="longtext"/>
          <w:color w:val="000000"/>
        </w:rPr>
        <w:t>EU-medborgare åtnjuter en samling gemensamma grundläggande rättigheter. Den främsta rätten är rätten till likabehandling. Den gäller oavsett om man bor i det land man är född i eller om man har flyttat till ett annat land. De kollektiva utvisningar av romer, framför allt från Frankrike och Italien, vi nu upplevt bryter mot denna princip om likabehandling och är mycket oroande. I synnerhet med tanke på att de är ett uttryck för ett synsätt som tenderar att sprida sig runt om i Europa.</w:t>
      </w:r>
    </w:p>
    <w:p w:rsidR="0034381F" w:rsidRPr="0034381F" w:rsidRDefault="0034381F">
      <w:pPr>
        <w:pStyle w:val="Normaltindrag"/>
        <w:rPr>
          <w:rStyle w:val="longtext"/>
          <w:color w:val="000000"/>
        </w:rPr>
      </w:pPr>
      <w:r w:rsidRPr="0034381F">
        <w:t>Frankrikes och Danmarks rasistiska ageranden mot romer har även fått Maria Leissner, ordförande i den svenska delegationen för romska frågor, att kritisera länderna. Samtidigt avvisar även som nämns ovan den svenska pol</w:t>
      </w:r>
      <w:r w:rsidRPr="0034381F">
        <w:t>i</w:t>
      </w:r>
      <w:r w:rsidRPr="0034381F">
        <w:t>sen romer med hänvisning till tiggeri – något som inte ens är brottsligt enligt svensk lag. Regeringens delegation för romska frågor konstaterar också i ett aktuellt betänkande att en oförsvarbar exkludering av romer äger rum i Sver</w:t>
      </w:r>
      <w:r w:rsidRPr="0034381F">
        <w:t>i</w:t>
      </w:r>
      <w:r w:rsidRPr="0034381F">
        <w:t>ge. Det är inte acceptabelt att den fria rörligheten inom EU för romer i</w:t>
      </w:r>
      <w:r w:rsidRPr="0034381F">
        <w:t>n</w:t>
      </w:r>
      <w:r w:rsidRPr="0034381F">
        <w:t>skränks och att den stigmatisering som redan finns späs på.</w:t>
      </w:r>
    </w:p>
    <w:p w:rsidR="0034381F" w:rsidRPr="0034381F" w:rsidRDefault="0034381F">
      <w:pPr>
        <w:pStyle w:val="Normaltindrag"/>
        <w:rPr>
          <w:rStyle w:val="longtext"/>
          <w:color w:val="000000"/>
        </w:rPr>
      </w:pPr>
      <w:r w:rsidRPr="0034381F">
        <w:rPr>
          <w:rStyle w:val="longtext"/>
          <w:color w:val="000000"/>
        </w:rPr>
        <w:t>Miljöpartiet de gröna är av uppfattningen att alla EU-länder måste leva upp till sina åtaganden i förhållande till alla människor som lever på de</w:t>
      </w:r>
      <w:r w:rsidRPr="0034381F">
        <w:rPr>
          <w:rStyle w:val="longtext"/>
          <w:color w:val="000000"/>
        </w:rPr>
        <w:t>ras territ</w:t>
      </w:r>
      <w:r w:rsidRPr="0034381F">
        <w:rPr>
          <w:rStyle w:val="longtext"/>
          <w:color w:val="000000"/>
        </w:rPr>
        <w:t>o</w:t>
      </w:r>
      <w:r w:rsidRPr="0034381F">
        <w:rPr>
          <w:rStyle w:val="longtext"/>
          <w:color w:val="000000"/>
        </w:rPr>
        <w:t>rium, och att nivån på respekten för mänskliga rättigheter ska vara hög.</w:t>
      </w:r>
    </w:p>
    <w:p w:rsidR="0034381F" w:rsidRPr="0034381F" w:rsidRDefault="0034381F">
      <w:pPr>
        <w:pStyle w:val="Normaltindrag"/>
        <w:rPr>
          <w:rStyle w:val="longtext"/>
          <w:color w:val="000000"/>
        </w:rPr>
      </w:pPr>
      <w:r w:rsidRPr="0034381F">
        <w:rPr>
          <w:rStyle w:val="longtext"/>
          <w:color w:val="000000"/>
        </w:rPr>
        <w:t>De utvisningar vi på senare tid bevittnat i Europa har varit särskilt riktat mot romerna, som påståtts vara ett hot mot allmän ordning och säkerhet, och att dess medlemmar är en belastning för de sociala trygghetssystemen. Utvi</w:t>
      </w:r>
      <w:r w:rsidRPr="0034381F">
        <w:rPr>
          <w:rStyle w:val="longtext"/>
          <w:color w:val="000000"/>
        </w:rPr>
        <w:t>s</w:t>
      </w:r>
      <w:r w:rsidRPr="0034381F">
        <w:rPr>
          <w:rStyle w:val="longtext"/>
          <w:color w:val="000000"/>
        </w:rPr>
        <w:t xml:space="preserve">ningarna har utförts på extremt kort tid, med metoder som innehåller offentlig stigmatisering och bruk av våld och hot. Inga individuella och från fall till fall utvärderingar har gjorts. Rättssäkerheten och proportionalitetsprincipen har åsidosatts. Förebyggande arbete har inte gjorts. </w:t>
      </w:r>
    </w:p>
    <w:p w:rsidR="0034381F" w:rsidRPr="0034381F" w:rsidRDefault="0034381F">
      <w:pPr>
        <w:pStyle w:val="Normaltindrag"/>
      </w:pPr>
      <w:r w:rsidRPr="0034381F">
        <w:t>EU-</w:t>
      </w:r>
      <w:r w:rsidRPr="0034381F">
        <w:rPr>
          <w:rStyle w:val="longtext"/>
          <w:color w:val="000000"/>
        </w:rPr>
        <w:t xml:space="preserve"> direktivet 2004/38/EG ger mycket tydliga gränser för möjligheten att utvisa en europeisk medborgare. T.ex. är avvisningar av EU-medborgare med grund i att de skulle innebära en orimlig börda för den mottagande medlem</w:t>
      </w:r>
      <w:r w:rsidRPr="0034381F">
        <w:rPr>
          <w:rStyle w:val="longtext"/>
          <w:color w:val="000000"/>
        </w:rPr>
        <w:t>s</w:t>
      </w:r>
      <w:r w:rsidRPr="0034381F">
        <w:rPr>
          <w:rStyle w:val="longtext"/>
          <w:color w:val="000000"/>
        </w:rPr>
        <w:t>statens sociala trygghetssystem inte i sig tillräcklig för att motivera autom</w:t>
      </w:r>
      <w:r w:rsidRPr="0034381F">
        <w:rPr>
          <w:rStyle w:val="longtext"/>
          <w:color w:val="000000"/>
        </w:rPr>
        <w:t>a</w:t>
      </w:r>
      <w:r w:rsidRPr="0034381F">
        <w:rPr>
          <w:rStyle w:val="longtext"/>
          <w:color w:val="000000"/>
        </w:rPr>
        <w:t>tisk utvisning. Åtgärderna ska också vara proportionerliga. Därför torde de åtgärder som Frankrike och Italien genomför strida mot EU-rätten.</w:t>
      </w:r>
    </w:p>
    <w:p w:rsidR="0034381F" w:rsidRPr="0034381F" w:rsidRDefault="0034381F">
      <w:pPr>
        <w:pStyle w:val="Normaltindrag"/>
      </w:pPr>
      <w:r w:rsidRPr="0034381F">
        <w:rPr>
          <w:rStyle w:val="longtext"/>
          <w:color w:val="000000"/>
        </w:rPr>
        <w:t xml:space="preserve">I direktivet innefattas inte något förfarande för frivilligt återvändande </w:t>
      </w:r>
      <w:r w:rsidRPr="0034381F">
        <w:rPr>
          <w:rStyle w:val="longtext"/>
          <w:color w:val="000000"/>
        </w:rPr>
        <w:t>för EU-medborgare till ursprungsmedlemsstaten på grundval av en ekonomisk ”kompensation”.  Det skulle strida mot fördragens anda eftersom den fria rörligheten är en grundläggande rättighet som man inte kan köpa eller sälja.</w:t>
      </w:r>
    </w:p>
    <w:p w:rsidR="0034381F" w:rsidRPr="0034381F" w:rsidRDefault="0034381F">
      <w:pPr>
        <w:pStyle w:val="Normaltindrag"/>
        <w:rPr>
          <w:rStyle w:val="longtext"/>
          <w:color w:val="000000"/>
        </w:rPr>
      </w:pPr>
      <w:r w:rsidRPr="0034381F">
        <w:t>I</w:t>
      </w:r>
      <w:r w:rsidRPr="0034381F">
        <w:rPr>
          <w:rStyle w:val="longtext"/>
          <w:color w:val="000000"/>
        </w:rPr>
        <w:t xml:space="preserve">nsamling av fingeravtryck från romer är olagligt och strider mot EU:s stadga om de grundläggande rättigheterna.  Det är istället diskriminering på grund av etniskt eller nationellt ursprung. </w:t>
      </w:r>
    </w:p>
    <w:p w:rsidR="0034381F" w:rsidRPr="0034381F" w:rsidRDefault="0034381F">
      <w:pPr>
        <w:pStyle w:val="Normaltindrag"/>
        <w:rPr>
          <w:rStyle w:val="longtext"/>
          <w:color w:val="000000"/>
        </w:rPr>
      </w:pPr>
      <w:r w:rsidRPr="0034381F">
        <w:rPr>
          <w:rStyle w:val="longtext"/>
          <w:color w:val="000000"/>
        </w:rPr>
        <w:t>Miljöpartiet anser att EU-kommissionen nu måste agera snabbt för att g</w:t>
      </w:r>
      <w:r w:rsidRPr="0034381F">
        <w:rPr>
          <w:rStyle w:val="longtext"/>
          <w:color w:val="000000"/>
        </w:rPr>
        <w:t>a</w:t>
      </w:r>
      <w:r w:rsidRPr="0034381F">
        <w:rPr>
          <w:rStyle w:val="longtext"/>
          <w:color w:val="000000"/>
        </w:rPr>
        <w:t>rantera att både EU:s fördrag och lagstiftning respekteras.</w:t>
      </w:r>
    </w:p>
    <w:p w:rsidR="0034381F" w:rsidRPr="0034381F" w:rsidRDefault="0034381F">
      <w:pPr>
        <w:pStyle w:val="Normaltindrag"/>
        <w:rPr>
          <w:rStyle w:val="longtext"/>
          <w:color w:val="000000"/>
        </w:rPr>
      </w:pPr>
      <w:r w:rsidRPr="0034381F">
        <w:rPr>
          <w:rStyle w:val="longtext"/>
          <w:color w:val="000000"/>
        </w:rPr>
        <w:t>Förutom det oroväckande i att romer i EU-länder i många fall behandlas som en tredje klassens medborgare är det oerhört oroväckande att andra lä</w:t>
      </w:r>
      <w:r w:rsidRPr="0034381F">
        <w:rPr>
          <w:rStyle w:val="longtext"/>
          <w:color w:val="000000"/>
        </w:rPr>
        <w:t>n</w:t>
      </w:r>
      <w:r w:rsidRPr="0034381F">
        <w:rPr>
          <w:rStyle w:val="longtext"/>
          <w:color w:val="000000"/>
        </w:rPr>
        <w:t xml:space="preserve">ders ministrar och presidenter på populistiskt manér använder sig av gruppens utsatta situation för att locka väljare. </w:t>
      </w:r>
    </w:p>
    <w:p w:rsidR="0034381F" w:rsidRPr="0034381F" w:rsidRDefault="0034381F">
      <w:pPr>
        <w:pStyle w:val="Normaltindrag"/>
        <w:rPr>
          <w:rStyle w:val="longtext"/>
          <w:color w:val="000000"/>
        </w:rPr>
      </w:pPr>
      <w:r w:rsidRPr="0034381F">
        <w:rPr>
          <w:rStyle w:val="longtext"/>
          <w:color w:val="000000"/>
        </w:rPr>
        <w:t>Diskriminering av folkgruppen romer och deras därmed utsatta situation kan naturligtvis inte lösas genom uppmärksammade rivningar av läger och massavvisningar utan måste tacklas på helt andra sätt. Att riva läger utan att erbjuda alternativa lösningar till dess invånare innebär inget annat än fortsatt arbetslöshet för romer och färre romska barn i skolan. Lösningen ligger snar</w:t>
      </w:r>
      <w:r w:rsidRPr="0034381F">
        <w:rPr>
          <w:rStyle w:val="longtext"/>
          <w:color w:val="000000"/>
        </w:rPr>
        <w:t>a</w:t>
      </w:r>
      <w:r w:rsidRPr="0034381F">
        <w:rPr>
          <w:rStyle w:val="longtext"/>
          <w:color w:val="000000"/>
        </w:rPr>
        <w:t>re i minskad fattigdom, jobb, utbildning, slut på diskriminering etc. Miljöpa</w:t>
      </w:r>
      <w:r w:rsidRPr="0034381F">
        <w:rPr>
          <w:rStyle w:val="longtext"/>
          <w:color w:val="000000"/>
        </w:rPr>
        <w:t>r</w:t>
      </w:r>
      <w:r w:rsidRPr="0034381F">
        <w:rPr>
          <w:rStyle w:val="longtext"/>
          <w:color w:val="000000"/>
        </w:rPr>
        <w:t>tiet anser att EU i samråd med romernas organisationer ska utarbeta en omfa</w:t>
      </w:r>
      <w:r w:rsidRPr="0034381F">
        <w:rPr>
          <w:rStyle w:val="longtext"/>
          <w:color w:val="000000"/>
        </w:rPr>
        <w:t>t</w:t>
      </w:r>
      <w:r w:rsidRPr="0034381F">
        <w:rPr>
          <w:rStyle w:val="longtext"/>
          <w:color w:val="000000"/>
        </w:rPr>
        <w:t>tande europeisk strategi för romer som innehåller konkreta och framåtblic</w:t>
      </w:r>
      <w:r w:rsidRPr="0034381F">
        <w:rPr>
          <w:rStyle w:val="longtext"/>
          <w:color w:val="000000"/>
        </w:rPr>
        <w:t>k</w:t>
      </w:r>
      <w:r w:rsidRPr="0034381F">
        <w:rPr>
          <w:rStyle w:val="longtext"/>
          <w:color w:val="000000"/>
        </w:rPr>
        <w:t xml:space="preserve">ande åtgärder för att förbättra integrationen av romer samt åtgärder som rör boende, tillgång till arbetsmarknaden, utbildning och hälsa. För detta ändamål finns EU-medel avsatta som dock inte alltid används i medlemsstaterna.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381F">
        <w:trPr>
          <w:cantSplit/>
        </w:trPr>
        <w:tc>
          <w:tcPr>
            <w:tcW w:w="3046" w:type="dxa"/>
          </w:tcPr>
          <w:p w:rsidR="0034381F" w:rsidRPr="0034381F" w:rsidRDefault="0034381F">
            <w:pPr>
              <w:pStyle w:val="UnderskriftDatum"/>
              <w:spacing w:before="240"/>
            </w:pPr>
            <w:r w:rsidRPr="0034381F">
              <w:t>Stockholm den 22 oktober 2010</w:t>
            </w:r>
          </w:p>
        </w:tc>
        <w:tc>
          <w:tcPr>
            <w:tcW w:w="3047" w:type="dxa"/>
          </w:tcPr>
          <w:p w:rsidR="0034381F" w:rsidRPr="0034381F" w:rsidRDefault="0034381F">
            <w:pPr>
              <w:pStyle w:val="Underskrifter"/>
              <w:spacing w:before="240"/>
            </w:pPr>
          </w:p>
        </w:tc>
      </w:tr>
      <w:tr w:rsidR="00000000" w:rsidRPr="0034381F">
        <w:trPr>
          <w:cantSplit/>
        </w:trPr>
        <w:tc>
          <w:tcPr>
            <w:tcW w:w="3046" w:type="dxa"/>
          </w:tcPr>
          <w:p w:rsidR="0034381F" w:rsidRPr="0034381F" w:rsidRDefault="0034381F">
            <w:pPr>
              <w:pStyle w:val="Underskrifter"/>
            </w:pPr>
            <w:r w:rsidRPr="0034381F">
              <w:t>Bodil Ceballos (MP)</w:t>
            </w:r>
          </w:p>
        </w:tc>
        <w:tc>
          <w:tcPr>
            <w:tcW w:w="3046" w:type="dxa"/>
          </w:tcPr>
          <w:p w:rsidR="0034381F" w:rsidRPr="0034381F" w:rsidRDefault="0034381F">
            <w:pPr>
              <w:pStyle w:val="Underskrifter"/>
            </w:pPr>
          </w:p>
        </w:tc>
      </w:tr>
      <w:tr w:rsidR="00000000" w:rsidRPr="0034381F">
        <w:trPr>
          <w:cantSplit/>
        </w:trPr>
        <w:tc>
          <w:tcPr>
            <w:tcW w:w="3046" w:type="dxa"/>
          </w:tcPr>
          <w:p w:rsidR="0034381F" w:rsidRPr="0034381F" w:rsidRDefault="0034381F">
            <w:pPr>
              <w:pStyle w:val="Underskrifter"/>
            </w:pPr>
            <w:r w:rsidRPr="0034381F">
              <w:t>Maria Ferm (MP)</w:t>
            </w:r>
          </w:p>
        </w:tc>
        <w:tc>
          <w:tcPr>
            <w:tcW w:w="3046" w:type="dxa"/>
          </w:tcPr>
          <w:p w:rsidR="0034381F" w:rsidRPr="0034381F" w:rsidRDefault="0034381F">
            <w:pPr>
              <w:pStyle w:val="Underskrifter"/>
            </w:pPr>
            <w:r w:rsidRPr="0034381F">
              <w:t>Gustav Fridolin (MP)</w:t>
            </w:r>
          </w:p>
        </w:tc>
      </w:tr>
      <w:tr w:rsidR="00000000" w:rsidRPr="0034381F">
        <w:trPr>
          <w:cantSplit/>
        </w:trPr>
        <w:tc>
          <w:tcPr>
            <w:tcW w:w="3046" w:type="dxa"/>
          </w:tcPr>
          <w:p w:rsidR="0034381F" w:rsidRPr="0034381F" w:rsidRDefault="0034381F">
            <w:pPr>
              <w:pStyle w:val="Underskrifter"/>
            </w:pPr>
            <w:r w:rsidRPr="0034381F">
              <w:t>Valter Mutt (MP)</w:t>
            </w:r>
          </w:p>
        </w:tc>
        <w:tc>
          <w:tcPr>
            <w:tcW w:w="3046" w:type="dxa"/>
          </w:tcPr>
          <w:p w:rsidR="0034381F" w:rsidRPr="0034381F" w:rsidRDefault="0034381F">
            <w:pPr>
              <w:pStyle w:val="Underskrifter"/>
            </w:pPr>
            <w:r w:rsidRPr="0034381F">
              <w:t>Peter Rådberg (MP)</w:t>
            </w:r>
          </w:p>
        </w:tc>
      </w:tr>
      <w:tr w:rsidR="00000000" w:rsidRPr="0034381F">
        <w:trPr>
          <w:cantSplit/>
        </w:trPr>
        <w:tc>
          <w:tcPr>
            <w:tcW w:w="3046" w:type="dxa"/>
          </w:tcPr>
          <w:p w:rsidR="0034381F" w:rsidRPr="0034381F" w:rsidRDefault="0034381F">
            <w:pPr>
              <w:pStyle w:val="Underskrifter"/>
            </w:pPr>
            <w:r w:rsidRPr="0034381F">
              <w:t>Gunvor G Ericson (MP)</w:t>
            </w:r>
          </w:p>
        </w:tc>
        <w:tc>
          <w:tcPr>
            <w:tcW w:w="3046" w:type="dxa"/>
          </w:tcPr>
          <w:p w:rsidR="0034381F" w:rsidRPr="0034381F" w:rsidRDefault="0034381F">
            <w:pPr>
              <w:pStyle w:val="Underskrifter"/>
            </w:pPr>
            <w:r w:rsidRPr="0034381F">
              <w:t>Magnus Ehrencrona (MP)</w:t>
            </w:r>
          </w:p>
        </w:tc>
      </w:tr>
      <w:tr w:rsidR="00000000" w:rsidRPr="0034381F">
        <w:trPr>
          <w:cantSplit/>
        </w:trPr>
        <w:tc>
          <w:tcPr>
            <w:tcW w:w="3046" w:type="dxa"/>
          </w:tcPr>
          <w:p w:rsidR="0034381F" w:rsidRPr="0034381F" w:rsidRDefault="0034381F">
            <w:pPr>
              <w:pStyle w:val="Underskrifter"/>
            </w:pPr>
            <w:r w:rsidRPr="0034381F">
              <w:t>Helena Leander (MP)</w:t>
            </w:r>
          </w:p>
        </w:tc>
        <w:tc>
          <w:tcPr>
            <w:tcW w:w="3046" w:type="dxa"/>
          </w:tcPr>
          <w:p w:rsidR="0034381F" w:rsidRPr="0034381F" w:rsidRDefault="0034381F">
            <w:pPr>
              <w:pStyle w:val="Underskrifter"/>
            </w:pPr>
            <w:r w:rsidRPr="0034381F">
              <w:t>Jabar Amin (MP)</w:t>
            </w:r>
          </w:p>
        </w:tc>
      </w:tr>
      <w:tr w:rsidR="00000000" w:rsidRPr="0034381F">
        <w:trPr>
          <w:cantSplit/>
        </w:trPr>
        <w:tc>
          <w:tcPr>
            <w:tcW w:w="3046" w:type="dxa"/>
          </w:tcPr>
          <w:p w:rsidR="0034381F" w:rsidRPr="0034381F" w:rsidRDefault="0034381F">
            <w:pPr>
              <w:pStyle w:val="Underskrifter"/>
            </w:pPr>
            <w:r w:rsidRPr="0034381F">
              <w:t>Stina Bergström (MP)</w:t>
            </w:r>
          </w:p>
        </w:tc>
        <w:tc>
          <w:tcPr>
            <w:tcW w:w="3046" w:type="dxa"/>
          </w:tcPr>
          <w:p w:rsidR="0034381F" w:rsidRPr="0034381F" w:rsidRDefault="0034381F">
            <w:pPr>
              <w:pStyle w:val="Underskrifter"/>
            </w:pPr>
            <w:r w:rsidRPr="0034381F">
              <w:t>Agneta Luttropp (MP)</w:t>
            </w:r>
          </w:p>
        </w:tc>
      </w:tr>
      <w:tr w:rsidR="00000000" w:rsidRPr="0034381F">
        <w:trPr>
          <w:cantSplit/>
        </w:trPr>
        <w:tc>
          <w:tcPr>
            <w:tcW w:w="3046" w:type="dxa"/>
          </w:tcPr>
          <w:p w:rsidR="0034381F" w:rsidRPr="0034381F" w:rsidRDefault="0034381F">
            <w:pPr>
              <w:pStyle w:val="Underskrifter"/>
            </w:pPr>
            <w:r w:rsidRPr="0034381F">
              <w:t>Jonas Eriksson (MP)</w:t>
            </w:r>
          </w:p>
        </w:tc>
        <w:tc>
          <w:tcPr>
            <w:tcW w:w="3046" w:type="dxa"/>
          </w:tcPr>
          <w:p w:rsidR="0034381F" w:rsidRPr="0034381F" w:rsidRDefault="0034381F">
            <w:pPr>
              <w:pStyle w:val="Underskrifter"/>
            </w:pPr>
            <w:r w:rsidRPr="0034381F">
              <w:t>Jan Lindholm (MP)</w:t>
            </w:r>
          </w:p>
        </w:tc>
      </w:tr>
      <w:tr w:rsidR="00000000" w:rsidRPr="0034381F">
        <w:trPr>
          <w:cantSplit/>
        </w:trPr>
        <w:tc>
          <w:tcPr>
            <w:tcW w:w="3046" w:type="dxa"/>
          </w:tcPr>
          <w:p w:rsidR="0034381F" w:rsidRPr="0034381F" w:rsidRDefault="0034381F">
            <w:pPr>
              <w:pStyle w:val="Underskrifter"/>
            </w:pPr>
            <w:r w:rsidRPr="0034381F">
              <w:t>Tina Ehn (MP)</w:t>
            </w:r>
          </w:p>
        </w:tc>
        <w:tc>
          <w:tcPr>
            <w:tcW w:w="3046" w:type="dxa"/>
          </w:tcPr>
          <w:p w:rsidR="0034381F" w:rsidRPr="0034381F" w:rsidRDefault="0034381F">
            <w:pPr>
              <w:pStyle w:val="Underskrifter"/>
            </w:pPr>
            <w:r w:rsidRPr="0034381F">
              <w:t>Annika Lillemets (MP)</w:t>
            </w:r>
          </w:p>
        </w:tc>
      </w:tr>
    </w:tbl>
    <w:p w:rsidR="0034381F" w:rsidRPr="0034381F" w:rsidRDefault="0034381F">
      <w:pPr>
        <w:pStyle w:val="Normaltindrag"/>
      </w:pPr>
    </w:p>
    <w:sectPr w:rsidR="00000000" w:rsidRPr="003438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81F" w:rsidRPr="0034381F" w:rsidRDefault="0034381F">
      <w:r w:rsidRPr="0034381F">
        <w:separator/>
      </w:r>
    </w:p>
  </w:endnote>
  <w:endnote w:type="continuationSeparator" w:id="0">
    <w:p w:rsidR="0034381F" w:rsidRPr="0034381F" w:rsidRDefault="0034381F">
      <w:r w:rsidRPr="003438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1F" w:rsidRPr="0034381F" w:rsidRDefault="0034381F">
    <w:pPr>
      <w:pStyle w:val="Sidfot"/>
    </w:pPr>
    <w:r w:rsidRPr="003438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455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81F" w:rsidRDefault="003438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381F" w:rsidRDefault="003438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1F" w:rsidRPr="0034381F" w:rsidRDefault="0034381F">
    <w:pPr>
      <w:pStyle w:val="Sidfot"/>
    </w:pPr>
    <w:r w:rsidRPr="003438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214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81F" w:rsidRDefault="003438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381F" w:rsidRDefault="003438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1F" w:rsidRPr="0034381F" w:rsidRDefault="0034381F">
    <w:pPr>
      <w:pStyle w:val="Sidfot"/>
    </w:pPr>
    <w:r w:rsidRPr="003438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383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81F" w:rsidRDefault="003438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381F" w:rsidRDefault="003438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81F" w:rsidRPr="0034381F" w:rsidRDefault="0034381F">
      <w:r w:rsidRPr="0034381F">
        <w:separator/>
      </w:r>
    </w:p>
  </w:footnote>
  <w:footnote w:type="continuationSeparator" w:id="0">
    <w:p w:rsidR="0034381F" w:rsidRPr="0034381F" w:rsidRDefault="0034381F">
      <w:r w:rsidRPr="003438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1F" w:rsidRPr="0034381F" w:rsidRDefault="0034381F">
    <w:pPr>
      <w:pStyle w:val="Sidhuvud"/>
    </w:pPr>
    <w:r w:rsidRPr="003438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566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81F" w:rsidRDefault="003438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381F" w:rsidRDefault="003438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1F" w:rsidRPr="0034381F" w:rsidRDefault="0034381F">
    <w:pPr>
      <w:pStyle w:val="Sidhuvud"/>
    </w:pPr>
    <w:r w:rsidRPr="003438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4003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81F" w:rsidRDefault="003438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381F" w:rsidRDefault="003438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1F" w:rsidRPr="0034381F" w:rsidRDefault="0034381F">
    <w:pPr>
      <w:pStyle w:val="FSHNormal"/>
      <w:tabs>
        <w:tab w:val="right" w:pos="5840"/>
      </w:tabs>
    </w:pPr>
    <w:r w:rsidRPr="0034381F">
      <w:br/>
    </w:r>
    <w:r w:rsidRPr="0034381F">
      <w:fldChar w:fldCharType="begin" w:fldLock="1"/>
    </w:r>
    <w:r w:rsidRPr="0034381F">
      <w:instrText xml:space="preserve"> DOCPROPERTY</w:instrText>
    </w:r>
    <w:r w:rsidRPr="0034381F">
      <w:rPr>
        <w:sz w:val="18"/>
      </w:rPr>
      <w:instrText xml:space="preserve"> "YearUser" *\charformat </w:instrText>
    </w:r>
    <w:r w:rsidRPr="0034381F">
      <w:fldChar w:fldCharType="separate"/>
    </w:r>
    <w:r w:rsidRPr="0034381F">
      <w:t>2010/11</w:t>
    </w:r>
    <w:r w:rsidRPr="0034381F">
      <w:fldChar w:fldCharType="end"/>
    </w:r>
    <w:r w:rsidRPr="0034381F">
      <w:t xml:space="preserve"> </w:t>
    </w:r>
    <w:r w:rsidRPr="0034381F">
      <w:tab/>
      <w:t xml:space="preserve">mnr: </w:t>
    </w:r>
    <w:r w:rsidRPr="0034381F">
      <w:fldChar w:fldCharType="begin" w:fldLock="1"/>
    </w:r>
    <w:r w:rsidRPr="0034381F">
      <w:instrText xml:space="preserve"> DOCPROPERTY</w:instrText>
    </w:r>
    <w:r w:rsidRPr="0034381F">
      <w:rPr>
        <w:sz w:val="18"/>
      </w:rPr>
      <w:instrText xml:space="preserve"> "Motionsnummer" *\charformat </w:instrText>
    </w:r>
    <w:r w:rsidRPr="0034381F">
      <w:fldChar w:fldCharType="separate"/>
    </w:r>
    <w:r w:rsidRPr="0034381F">
      <w:t>K292</w:t>
    </w:r>
    <w:r w:rsidRPr="0034381F">
      <w:fldChar w:fldCharType="end"/>
    </w:r>
    <w:r w:rsidRPr="0034381F">
      <w:br/>
    </w:r>
    <w:r w:rsidRPr="0034381F">
      <w:fldChar w:fldCharType="begin" w:fldLock="1"/>
    </w:r>
    <w:r w:rsidRPr="0034381F">
      <w:instrText xml:space="preserve"> DOCPROPERTY</w:instrText>
    </w:r>
    <w:r w:rsidRPr="0034381F">
      <w:rPr>
        <w:sz w:val="18"/>
      </w:rPr>
      <w:instrText xml:space="preserve"> "Samling" *\charformat </w:instrText>
    </w:r>
    <w:r w:rsidRPr="0034381F">
      <w:fldChar w:fldCharType="end"/>
    </w:r>
    <w:r w:rsidRPr="0034381F">
      <w:tab/>
      <w:t xml:space="preserve">pnr: </w:t>
    </w:r>
    <w:r w:rsidRPr="0034381F">
      <w:fldChar w:fldCharType="begin" w:fldLock="1"/>
    </w:r>
    <w:r w:rsidRPr="0034381F">
      <w:instrText xml:space="preserve"> DOCPROPERTY</w:instrText>
    </w:r>
    <w:r w:rsidRPr="0034381F">
      <w:rPr>
        <w:sz w:val="18"/>
      </w:rPr>
      <w:instrText xml:space="preserve"> "Partinummer" *\charformat </w:instrText>
    </w:r>
    <w:r w:rsidRPr="0034381F">
      <w:fldChar w:fldCharType="separate"/>
    </w:r>
    <w:r w:rsidRPr="0034381F">
      <w:t>MP1406</w:t>
    </w:r>
    <w:r w:rsidRPr="0034381F">
      <w:fldChar w:fldCharType="end"/>
    </w:r>
  </w:p>
  <w:p w:rsidR="0034381F" w:rsidRPr="0034381F" w:rsidRDefault="0034381F">
    <w:pPr>
      <w:pStyle w:val="FSHRub1"/>
    </w:pPr>
    <w:r w:rsidRPr="0034381F">
      <w:t>Motion till riksdagen</w:t>
    </w:r>
    <w:r w:rsidRPr="0034381F">
      <w:br/>
    </w:r>
    <w:r w:rsidRPr="0034381F">
      <w:fldChar w:fldCharType="begin" w:fldLock="1"/>
    </w:r>
    <w:r w:rsidRPr="0034381F">
      <w:instrText xml:space="preserve"> DOCPROPERTY "YearUser" *\charformat </w:instrText>
    </w:r>
    <w:r w:rsidRPr="0034381F">
      <w:fldChar w:fldCharType="separate"/>
    </w:r>
    <w:r w:rsidRPr="0034381F">
      <w:t>2010/11</w:t>
    </w:r>
    <w:r w:rsidRPr="0034381F">
      <w:fldChar w:fldCharType="end"/>
    </w:r>
    <w:r w:rsidRPr="0034381F">
      <w:t>:</w:t>
    </w:r>
    <w:r w:rsidRPr="0034381F">
      <w:fldChar w:fldCharType="begin" w:fldLock="1"/>
    </w:r>
    <w:r w:rsidRPr="0034381F">
      <w:instrText xml:space="preserve"> DOCPROPERTY "Motionsnummer" *\charformat </w:instrText>
    </w:r>
    <w:r w:rsidRPr="0034381F">
      <w:fldChar w:fldCharType="separate"/>
    </w:r>
    <w:r w:rsidRPr="0034381F">
      <w:t>K292</w:t>
    </w:r>
    <w:r w:rsidRPr="0034381F">
      <w:fldChar w:fldCharType="end"/>
    </w:r>
  </w:p>
  <w:p w:rsidR="0034381F" w:rsidRPr="0034381F" w:rsidRDefault="0034381F">
    <w:pPr>
      <w:pStyle w:val="FSHNormalS5"/>
    </w:pPr>
    <w:r w:rsidRPr="0034381F">
      <w:fldChar w:fldCharType="begin" w:fldLock="1"/>
    </w:r>
    <w:r w:rsidRPr="0034381F">
      <w:instrText xml:space="preserve"> DOCPROPERTY "MotionarText" *\charformat </w:instrText>
    </w:r>
    <w:r w:rsidRPr="0034381F">
      <w:fldChar w:fldCharType="separate"/>
    </w:r>
    <w:r w:rsidRPr="0034381F">
      <w:t>av Bodil Ceballos m.fl. (MP)</w:t>
    </w:r>
    <w:r w:rsidRPr="0034381F">
      <w:fldChar w:fldCharType="end"/>
    </w:r>
    <w:r w:rsidRPr="0034381F">
      <w:br/>
    </w:r>
    <w:r w:rsidRPr="0034381F">
      <w:fldChar w:fldCharType="begin" w:fldLock="1"/>
    </w:r>
    <w:r w:rsidRPr="0034381F">
      <w:instrText xml:space="preserve"> DOCPROPERTY "SvarFrasKort" *\charformat </w:instrText>
    </w:r>
    <w:r w:rsidRPr="0034381F">
      <w:fldChar w:fldCharType="end"/>
    </w:r>
  </w:p>
  <w:p w:rsidR="0034381F" w:rsidRPr="0034381F" w:rsidRDefault="0034381F">
    <w:pPr>
      <w:pStyle w:val="FSHTitel"/>
    </w:pPr>
    <w:r w:rsidRPr="0034381F">
      <w:fldChar w:fldCharType="begin" w:fldLock="1"/>
    </w:r>
    <w:r w:rsidRPr="0034381F">
      <w:instrText xml:space="preserve"> DOCPROPERTY</w:instrText>
    </w:r>
    <w:r w:rsidRPr="0034381F">
      <w:rPr>
        <w:sz w:val="18"/>
      </w:rPr>
      <w:instrText xml:space="preserve"> "RubrikSvar" *\charformat </w:instrText>
    </w:r>
    <w:r w:rsidRPr="0034381F">
      <w:fldChar w:fldCharType="separate"/>
    </w:r>
    <w:r w:rsidRPr="0034381F">
      <w:t>Romer</w:t>
    </w:r>
    <w:r w:rsidRPr="0034381F">
      <w:fldChar w:fldCharType="end"/>
    </w:r>
  </w:p>
  <w:p w:rsidR="0034381F" w:rsidRPr="0034381F" w:rsidRDefault="0034381F">
    <w:pPr>
      <w:pStyle w:val="Normal00"/>
    </w:pPr>
  </w:p>
  <w:p w:rsidR="0034381F" w:rsidRPr="0034381F" w:rsidRDefault="003438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D210AD"/>
    <w:multiLevelType w:val="hybridMultilevel"/>
    <w:tmpl w:val="0536361E"/>
    <w:lvl w:ilvl="0" w:tplc="41C48B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4CD7A95"/>
    <w:multiLevelType w:val="hybridMultilevel"/>
    <w:tmpl w:val="3600F88A"/>
    <w:lvl w:ilvl="0" w:tplc="9A8426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4730231">
    <w:abstractNumId w:val="3"/>
  </w:num>
  <w:num w:numId="2" w16cid:durableId="162287129">
    <w:abstractNumId w:val="2"/>
  </w:num>
  <w:num w:numId="3" w16cid:durableId="1420365268">
    <w:abstractNumId w:val="1"/>
  </w:num>
  <w:num w:numId="4" w16cid:durableId="644898354">
    <w:abstractNumId w:val="0"/>
  </w:num>
  <w:num w:numId="5" w16cid:durableId="1723825763">
    <w:abstractNumId w:val="7"/>
  </w:num>
  <w:num w:numId="6" w16cid:durableId="1800105357">
    <w:abstractNumId w:val="6"/>
  </w:num>
  <w:num w:numId="7" w16cid:durableId="40522671">
    <w:abstractNumId w:val="5"/>
  </w:num>
  <w:num w:numId="8" w16cid:durableId="406612515">
    <w:abstractNumId w:val="4"/>
  </w:num>
  <w:num w:numId="9" w16cid:durableId="357511587">
    <w:abstractNumId w:val="8"/>
  </w:num>
  <w:num w:numId="10" w16cid:durableId="1807703492">
    <w:abstractNumId w:val="9"/>
  </w:num>
  <w:num w:numId="11" w16cid:durableId="1891266786">
    <w:abstractNumId w:val="10"/>
  </w:num>
  <w:num w:numId="12" w16cid:durableId="1745911736">
    <w:abstractNumId w:val="14"/>
  </w:num>
  <w:num w:numId="13" w16cid:durableId="490678552">
    <w:abstractNumId w:val="16"/>
  </w:num>
  <w:num w:numId="14" w16cid:durableId="754783929">
    <w:abstractNumId w:val="18"/>
  </w:num>
  <w:num w:numId="15" w16cid:durableId="1706322578">
    <w:abstractNumId w:val="12"/>
  </w:num>
  <w:num w:numId="16" w16cid:durableId="812647463">
    <w:abstractNumId w:val="20"/>
  </w:num>
  <w:num w:numId="17" w16cid:durableId="1864247119">
    <w:abstractNumId w:val="19"/>
  </w:num>
  <w:num w:numId="18" w16cid:durableId="1061321859">
    <w:abstractNumId w:val="15"/>
  </w:num>
  <w:num w:numId="19" w16cid:durableId="22757142">
    <w:abstractNumId w:val="13"/>
  </w:num>
  <w:num w:numId="20" w16cid:durableId="1575892693">
    <w:abstractNumId w:val="11"/>
  </w:num>
  <w:num w:numId="21" w16cid:durableId="13682177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8B79F084-2FE8-43FE-81EC-B454DB4AAA24},{49480620-A61F-487C-925B-2085F7EA8623},{16E5F5B0-F52B-4890-9031-5381680B117A},{08C56B17-A14B-48F1-95B3-2C8A56B44D98},{36F36A54-6768-4A6E-926B-6FD4A809EF2F},{5C5BCEFA-8F0A-4606-847B-565707F5EBB6},{00E284E3-40F9-4524-90FF-94B25F3011A9},{C2AC8D69-F7E8-45D0-9ACC-1FF41164E617},{6B2C5332-DB5D-4847-A6DA-15B0EAFB8A28},{52DE311F-4F73-4FB3-A233-A2C3D6965172},{CEA5844C-7A93-43AF-8DEB-8652C002D0B8},{AF74B504-0E88-46FE-B78D-2C5B486A3E48},{7B1300F0-A439-4480-ABF5-039C4646D434},{3951030F-6BDE-4C0A-89D5-DD3B08CED3F9},{CD608734-BDFD-4479-B45A-FA9EAF5B640F}"/>
  </w:docVars>
  <w:rsids>
    <w:rsidRoot w:val="00833D45"/>
    <w:rsid w:val="0034381F"/>
    <w:rsid w:val="00833D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96D9D14-37D6-43D3-AC89-9F5E9872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longtext">
    <w:name w:val="long_text"/>
    <w:basedOn w:val="Standardstycketeckensnitt"/>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5302</Characters>
  <Application>Microsoft Office Word</Application>
  <DocSecurity>4</DocSecurity>
  <Lines>106</Lines>
  <Paragraphs>39</Paragraphs>
  <ScaleCrop>false</ScaleCrop>
  <HeadingPairs>
    <vt:vector size="2" baseType="variant">
      <vt:variant>
        <vt:lpstr>Rubrik</vt:lpstr>
      </vt:variant>
      <vt:variant>
        <vt:i4>1</vt:i4>
      </vt:variant>
    </vt:vector>
  </HeadingPairs>
  <TitlesOfParts>
    <vt:vector size="1" baseType="lpstr">
      <vt:lpstr>MP1406</vt:lpstr>
    </vt:vector>
  </TitlesOfParts>
  <Company>Riksdagen</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MP1406</dc:title>
  <dc:subject>MP1406</dc:subject>
  <dc:creator>Riksdagen</dc:creator>
  <cp:keywords>Riksdagen</cp:keywords>
  <dc:description>Versal/gemen i partibeteckning. Gemen i tryck för 0910, versal för 1011 och nyare</dc:description>
  <cp:lastModifiedBy>Lars Brink</cp:lastModifiedBy>
  <cp:revision>2</cp:revision>
  <cp:lastPrinted>2010-11-13T07:48:00Z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Romer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Romer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Bodil Ceballos m.fl. (MP)</vt:lpwstr>
  </property>
  <property fmtid="{D5CDD505-2E9C-101B-9397-08002B2CF9AE}" pid="26" name="MotionarLista">
    <vt:lpwstr>Ceballos, Bodil (MP)\Ferm, Maria (MP)\Fridolin, Gustav (MP)\Mutt, Valter (MP)\Rådberg, Peter (MP)\Ericson, Gunvor G (MP)\Ehrencrona, Magnus (MP)\Leander, Helena (MP)\Amin, Jabar (MP)\Bergström, Stina (MP)\Luttropp, Agneta (MP)\Eriksson, Jonas (MP)\</vt:lpwstr>
  </property>
  <property fmtid="{D5CDD505-2E9C-101B-9397-08002B2CF9AE}" pid="27" name="MotionarLista1">
    <vt:lpwstr>Lindholm, Jan (MP)\Ehn, Tina (MP)\Lillemets, Annika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Maria Ferm (MP), Gustav Fridolin (MP), Valter Mutt (MP), Peter Rådberg (MP), Gunvor G Ericson (MP), Magnus Ehrencrona (MP), Helena Leander (MP), Jabar Amin (MP), Stina Bergström (MP), Agneta Luttropp (MP), Jonas Eriksson (MP), Jan Lin</vt:lpwstr>
  </property>
  <property fmtid="{D5CDD505-2E9C-101B-9397-08002B2CF9AE}" pid="31" name="MotionarLotus1">
    <vt:lpwstr>dholm (MP), Tina Ehn (MP), Annika Lillemets (MP)</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20102011000000770080000014060075</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20102011000000770080000014060075</vt:lpwstr>
  </property>
  <property fmtid="{D5CDD505-2E9C-101B-9397-08002B2CF9AE}" pid="50" name="nummer">
    <vt:lpwstr>292</vt:lpwstr>
  </property>
  <property fmtid="{D5CDD505-2E9C-101B-9397-08002B2CF9AE}" pid="51" name="utskottsbeteckning">
    <vt:lpwstr>K</vt:lpwstr>
  </property>
  <property fmtid="{D5CDD505-2E9C-101B-9397-08002B2CF9AE}" pid="52" name="GlobalUID">
    <vt:lpwstr>{C13B10AE-C5EE-4266-8E53-58585085AE3F}</vt:lpwstr>
  </property>
  <property fmtid="{D5CDD505-2E9C-101B-9397-08002B2CF9AE}" pid="53" name="Överföringar">
    <vt:i4>0</vt:i4>
  </property>
  <property fmtid="{D5CDD505-2E9C-101B-9397-08002B2CF9AE}" pid="54" name="Checksum">
    <vt:lpwstr>*0019076796472*</vt:lpwstr>
  </property>
  <property fmtid="{D5CDD505-2E9C-101B-9397-08002B2CF9AE}" pid="55" name="skuggnummer">
    <vt:lpwstr>898</vt:lpwstr>
  </property>
  <property fmtid="{D5CDD505-2E9C-101B-9397-08002B2CF9AE}" pid="56" name="urixVersion">
    <vt:lpwstr>4.3.0.0</vt:lpwstr>
  </property>
  <property fmtid="{D5CDD505-2E9C-101B-9397-08002B2CF9AE}" pid="57" name="urixOrigin">
    <vt:lpwstr>101118 07:56:30.050</vt:lpwstr>
  </property>
  <property fmtid="{D5CDD505-2E9C-101B-9397-08002B2CF9AE}" pid="58" name="urixGuid">
    <vt:lpwstr>{FAB8FBF2-AE59-429E-AA58-EE76C16C092B}</vt:lpwstr>
  </property>
</Properties>
</file>