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317DAA" w:rsidTr="009248FF">
        <w:tblPrEx>
          <w:tblCellMar>
            <w:top w:w="0" w:type="dxa"/>
            <w:bottom w:w="0" w:type="dxa"/>
          </w:tblCellMar>
        </w:tblPrEx>
        <w:tc>
          <w:tcPr>
            <w:tcW w:w="2268" w:type="dxa"/>
          </w:tcPr>
          <w:p w:rsidR="006E4E11" w:rsidRPr="00317DA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317DAA" w:rsidRDefault="004F0282" w:rsidP="004F0282">
            <w:pPr>
              <w:framePr w:w="5035" w:h="1644" w:wrap="notBeside" w:vAnchor="page" w:hAnchor="page" w:x="6573" w:y="721"/>
              <w:jc w:val="right"/>
              <w:rPr>
                <w:rFonts w:ascii="TradeGothic" w:hAnsi="TradeGothic"/>
                <w:sz w:val="18"/>
              </w:rPr>
            </w:pPr>
            <w:r w:rsidRPr="00317DAA">
              <w:rPr>
                <w:rFonts w:ascii="TradeGothic" w:hAnsi="TradeGothic"/>
                <w:sz w:val="18"/>
              </w:rPr>
              <w:t>Epsco, dp. 6</w:t>
            </w:r>
          </w:p>
        </w:tc>
      </w:tr>
      <w:tr w:rsidR="009248FF" w:rsidRPr="00317DAA" w:rsidTr="009248FF">
        <w:tblPrEx>
          <w:tblCellMar>
            <w:top w:w="0" w:type="dxa"/>
            <w:bottom w:w="0" w:type="dxa"/>
          </w:tblCellMar>
        </w:tblPrEx>
        <w:tc>
          <w:tcPr>
            <w:tcW w:w="5267" w:type="dxa"/>
            <w:gridSpan w:val="3"/>
          </w:tcPr>
          <w:p w:rsidR="009248FF" w:rsidRPr="00317DAA" w:rsidRDefault="009248FF" w:rsidP="007242A3">
            <w:pPr>
              <w:framePr w:w="5035" w:h="1644" w:wrap="notBeside" w:vAnchor="page" w:hAnchor="page" w:x="6573" w:y="721"/>
              <w:rPr>
                <w:rFonts w:ascii="TradeGothic" w:hAnsi="TradeGothic"/>
                <w:b/>
                <w:sz w:val="22"/>
              </w:rPr>
            </w:pPr>
            <w:r w:rsidRPr="00317DAA">
              <w:rPr>
                <w:rFonts w:ascii="TradeGothic" w:hAnsi="TradeGothic"/>
                <w:b/>
                <w:sz w:val="22"/>
              </w:rPr>
              <w:t>Rådspromemoria</w:t>
            </w:r>
          </w:p>
        </w:tc>
      </w:tr>
      <w:tr w:rsidR="006E4E11" w:rsidRPr="00317DAA" w:rsidTr="009248FF">
        <w:tblPrEx>
          <w:tblCellMar>
            <w:top w:w="0" w:type="dxa"/>
            <w:bottom w:w="0" w:type="dxa"/>
          </w:tblCellMar>
        </w:tblPrEx>
        <w:tc>
          <w:tcPr>
            <w:tcW w:w="3402" w:type="dxa"/>
            <w:gridSpan w:val="2"/>
          </w:tcPr>
          <w:p w:rsidR="006E4E11" w:rsidRPr="00317DAA" w:rsidRDefault="006E4E11" w:rsidP="007242A3">
            <w:pPr>
              <w:framePr w:w="5035" w:h="1644" w:wrap="notBeside" w:vAnchor="page" w:hAnchor="page" w:x="6573" w:y="721"/>
            </w:pPr>
          </w:p>
        </w:tc>
        <w:tc>
          <w:tcPr>
            <w:tcW w:w="1865" w:type="dxa"/>
          </w:tcPr>
          <w:p w:rsidR="006E4E11" w:rsidRPr="00317DAA" w:rsidRDefault="006E4E11" w:rsidP="007242A3">
            <w:pPr>
              <w:framePr w:w="5035" w:h="1644" w:wrap="notBeside" w:vAnchor="page" w:hAnchor="page" w:x="6573" w:y="721"/>
            </w:pPr>
          </w:p>
        </w:tc>
      </w:tr>
      <w:tr w:rsidR="006E4E11" w:rsidRPr="00317DAA" w:rsidTr="009248FF">
        <w:tblPrEx>
          <w:tblCellMar>
            <w:top w:w="0" w:type="dxa"/>
            <w:bottom w:w="0" w:type="dxa"/>
          </w:tblCellMar>
        </w:tblPrEx>
        <w:tc>
          <w:tcPr>
            <w:tcW w:w="2268" w:type="dxa"/>
          </w:tcPr>
          <w:p w:rsidR="006E4E11" w:rsidRPr="00317DAA" w:rsidRDefault="006F60FA" w:rsidP="007242A3">
            <w:pPr>
              <w:framePr w:w="5035" w:h="1644" w:wrap="notBeside" w:vAnchor="page" w:hAnchor="page" w:x="6573" w:y="721"/>
            </w:pPr>
            <w:r w:rsidRPr="00317DAA">
              <w:t>2012-06</w:t>
            </w:r>
            <w:r w:rsidR="009248FF" w:rsidRPr="00317DAA">
              <w:t>-</w:t>
            </w:r>
            <w:r w:rsidR="00E418AD" w:rsidRPr="00317DAA">
              <w:t>11</w:t>
            </w:r>
          </w:p>
        </w:tc>
        <w:tc>
          <w:tcPr>
            <w:tcW w:w="2999" w:type="dxa"/>
            <w:gridSpan w:val="2"/>
          </w:tcPr>
          <w:p w:rsidR="006E4E11" w:rsidRPr="00317DAA" w:rsidRDefault="006E4E11" w:rsidP="007242A3">
            <w:pPr>
              <w:framePr w:w="5035" w:h="1644" w:wrap="notBeside" w:vAnchor="page" w:hAnchor="page" w:x="6573" w:y="721"/>
              <w:rPr>
                <w:sz w:val="20"/>
              </w:rPr>
            </w:pPr>
          </w:p>
        </w:tc>
      </w:tr>
      <w:tr w:rsidR="006E4E11" w:rsidRPr="00317DAA" w:rsidTr="009248FF">
        <w:tblPrEx>
          <w:tblCellMar>
            <w:top w:w="0" w:type="dxa"/>
            <w:bottom w:w="0" w:type="dxa"/>
          </w:tblCellMar>
        </w:tblPrEx>
        <w:tc>
          <w:tcPr>
            <w:tcW w:w="2268" w:type="dxa"/>
          </w:tcPr>
          <w:p w:rsidR="006E4E11" w:rsidRPr="00317DAA" w:rsidRDefault="006E4E11" w:rsidP="007242A3">
            <w:pPr>
              <w:framePr w:w="5035" w:h="1644" w:wrap="notBeside" w:vAnchor="page" w:hAnchor="page" w:x="6573" w:y="721"/>
            </w:pPr>
          </w:p>
        </w:tc>
        <w:tc>
          <w:tcPr>
            <w:tcW w:w="2999" w:type="dxa"/>
            <w:gridSpan w:val="2"/>
          </w:tcPr>
          <w:p w:rsidR="006E4E11" w:rsidRPr="00317DAA" w:rsidRDefault="006E4E11" w:rsidP="007242A3">
            <w:pPr>
              <w:framePr w:w="5035" w:h="1644" w:wrap="notBeside" w:vAnchor="page" w:hAnchor="page" w:x="6573" w:y="721"/>
            </w:pPr>
          </w:p>
        </w:tc>
      </w:tr>
    </w:tbl>
    <w:p w:rsidR="00765149" w:rsidRPr="00317DAA" w:rsidRDefault="00765149" w:rsidP="00765149">
      <w:pPr>
        <w:rPr>
          <w:vanish/>
        </w:rPr>
      </w:pPr>
    </w:p>
    <w:tbl>
      <w:tblPr>
        <w:tblW w:w="0" w:type="auto"/>
        <w:tblLayout w:type="fixed"/>
        <w:tblLook w:val="0000" w:firstRow="0" w:lastRow="0" w:firstColumn="0" w:lastColumn="0" w:noHBand="0" w:noVBand="0"/>
      </w:tblPr>
      <w:tblGrid>
        <w:gridCol w:w="4911"/>
      </w:tblGrid>
      <w:tr w:rsidR="006E4E11" w:rsidRPr="00317DAA">
        <w:tblPrEx>
          <w:tblCellMar>
            <w:top w:w="0" w:type="dxa"/>
            <w:bottom w:w="0" w:type="dxa"/>
          </w:tblCellMar>
        </w:tblPrEx>
        <w:trPr>
          <w:trHeight w:val="284"/>
        </w:trPr>
        <w:tc>
          <w:tcPr>
            <w:tcW w:w="4911" w:type="dxa"/>
          </w:tcPr>
          <w:p w:rsidR="006E4E11" w:rsidRPr="00317DAA" w:rsidRDefault="009248FF">
            <w:pPr>
              <w:pStyle w:val="Avsndare"/>
              <w:framePr w:h="2483" w:wrap="notBeside" w:x="1504"/>
              <w:rPr>
                <w:b/>
                <w:i w:val="0"/>
                <w:sz w:val="22"/>
              </w:rPr>
            </w:pPr>
            <w:r w:rsidRPr="00317DAA">
              <w:rPr>
                <w:b/>
                <w:i w:val="0"/>
                <w:sz w:val="22"/>
              </w:rPr>
              <w:t>Arbetsmarknadsdepartementet</w:t>
            </w:r>
          </w:p>
        </w:tc>
      </w:tr>
      <w:tr w:rsidR="006E4E11" w:rsidRPr="00317DAA">
        <w:tblPrEx>
          <w:tblCellMar>
            <w:top w:w="0" w:type="dxa"/>
            <w:bottom w:w="0" w:type="dxa"/>
          </w:tblCellMar>
        </w:tblPrEx>
        <w:trPr>
          <w:trHeight w:val="284"/>
        </w:trPr>
        <w:tc>
          <w:tcPr>
            <w:tcW w:w="4911" w:type="dxa"/>
          </w:tcPr>
          <w:p w:rsidR="006E4E11" w:rsidRPr="00317DAA" w:rsidRDefault="006E4E11">
            <w:pPr>
              <w:pStyle w:val="Avsndare"/>
              <w:framePr w:h="2483" w:wrap="notBeside" w:x="1504"/>
              <w:rPr>
                <w:bCs/>
                <w:iCs/>
              </w:rPr>
            </w:pPr>
          </w:p>
        </w:tc>
      </w:tr>
      <w:tr w:rsidR="006E4E11" w:rsidRPr="00317DAA">
        <w:tblPrEx>
          <w:tblCellMar>
            <w:top w:w="0" w:type="dxa"/>
            <w:bottom w:w="0" w:type="dxa"/>
          </w:tblCellMar>
        </w:tblPrEx>
        <w:trPr>
          <w:trHeight w:val="284"/>
        </w:trPr>
        <w:tc>
          <w:tcPr>
            <w:tcW w:w="4911" w:type="dxa"/>
          </w:tcPr>
          <w:p w:rsidR="006E4E11" w:rsidRPr="00317DAA" w:rsidRDefault="006E4E11">
            <w:pPr>
              <w:pStyle w:val="Avsndare"/>
              <w:framePr w:h="2483" w:wrap="notBeside" w:x="1504"/>
              <w:rPr>
                <w:bCs/>
                <w:iCs/>
              </w:rPr>
            </w:pPr>
          </w:p>
        </w:tc>
      </w:tr>
      <w:tr w:rsidR="006E4E11" w:rsidRPr="00317DAA">
        <w:tblPrEx>
          <w:tblCellMar>
            <w:top w:w="0" w:type="dxa"/>
            <w:bottom w:w="0" w:type="dxa"/>
          </w:tblCellMar>
        </w:tblPrEx>
        <w:trPr>
          <w:trHeight w:val="284"/>
        </w:trPr>
        <w:tc>
          <w:tcPr>
            <w:tcW w:w="4911" w:type="dxa"/>
          </w:tcPr>
          <w:p w:rsidR="006E4E11" w:rsidRPr="00317DAA" w:rsidRDefault="006E4E11">
            <w:pPr>
              <w:pStyle w:val="Avsndare"/>
              <w:framePr w:h="2483" w:wrap="notBeside" w:x="1504"/>
              <w:rPr>
                <w:bCs/>
                <w:iCs/>
              </w:rPr>
            </w:pPr>
          </w:p>
        </w:tc>
      </w:tr>
      <w:tr w:rsidR="006E4E11" w:rsidRPr="00317DAA">
        <w:tblPrEx>
          <w:tblCellMar>
            <w:top w:w="0" w:type="dxa"/>
            <w:bottom w:w="0" w:type="dxa"/>
          </w:tblCellMar>
        </w:tblPrEx>
        <w:trPr>
          <w:trHeight w:val="284"/>
        </w:trPr>
        <w:tc>
          <w:tcPr>
            <w:tcW w:w="4911" w:type="dxa"/>
          </w:tcPr>
          <w:p w:rsidR="006E4E11" w:rsidRPr="00317DAA" w:rsidRDefault="006E4E11">
            <w:pPr>
              <w:pStyle w:val="Avsndare"/>
              <w:framePr w:h="2483" w:wrap="notBeside" w:x="1504"/>
              <w:rPr>
                <w:bCs/>
                <w:iCs/>
              </w:rPr>
            </w:pPr>
          </w:p>
        </w:tc>
      </w:tr>
      <w:tr w:rsidR="006E4E11" w:rsidRPr="00317DAA">
        <w:tblPrEx>
          <w:tblCellMar>
            <w:top w:w="0" w:type="dxa"/>
            <w:bottom w:w="0" w:type="dxa"/>
          </w:tblCellMar>
        </w:tblPrEx>
        <w:trPr>
          <w:trHeight w:val="284"/>
        </w:trPr>
        <w:tc>
          <w:tcPr>
            <w:tcW w:w="4911" w:type="dxa"/>
          </w:tcPr>
          <w:p w:rsidR="006E4E11" w:rsidRPr="00317DAA" w:rsidRDefault="006E4E11">
            <w:pPr>
              <w:pStyle w:val="Avsndare"/>
              <w:framePr w:h="2483" w:wrap="notBeside" w:x="1504"/>
              <w:rPr>
                <w:bCs/>
                <w:iCs/>
              </w:rPr>
            </w:pPr>
          </w:p>
        </w:tc>
      </w:tr>
      <w:tr w:rsidR="006E4E11" w:rsidRPr="00317DAA">
        <w:tblPrEx>
          <w:tblCellMar>
            <w:top w:w="0" w:type="dxa"/>
            <w:bottom w:w="0" w:type="dxa"/>
          </w:tblCellMar>
        </w:tblPrEx>
        <w:trPr>
          <w:trHeight w:val="284"/>
        </w:trPr>
        <w:tc>
          <w:tcPr>
            <w:tcW w:w="4911" w:type="dxa"/>
          </w:tcPr>
          <w:p w:rsidR="006E4E11" w:rsidRPr="00317DAA" w:rsidRDefault="006E4E11">
            <w:pPr>
              <w:pStyle w:val="Avsndare"/>
              <w:framePr w:h="2483" w:wrap="notBeside" w:x="1504"/>
              <w:rPr>
                <w:bCs/>
                <w:iCs/>
              </w:rPr>
            </w:pPr>
          </w:p>
        </w:tc>
      </w:tr>
      <w:tr w:rsidR="006E4E11" w:rsidRPr="00317DAA">
        <w:tblPrEx>
          <w:tblCellMar>
            <w:top w:w="0" w:type="dxa"/>
            <w:bottom w:w="0" w:type="dxa"/>
          </w:tblCellMar>
        </w:tblPrEx>
        <w:trPr>
          <w:trHeight w:val="284"/>
        </w:trPr>
        <w:tc>
          <w:tcPr>
            <w:tcW w:w="4911" w:type="dxa"/>
          </w:tcPr>
          <w:p w:rsidR="006E4E11" w:rsidRPr="00317DAA" w:rsidRDefault="006E4E11">
            <w:pPr>
              <w:pStyle w:val="Avsndare"/>
              <w:framePr w:h="2483" w:wrap="notBeside" w:x="1504"/>
              <w:rPr>
                <w:bCs/>
                <w:iCs/>
              </w:rPr>
            </w:pPr>
          </w:p>
        </w:tc>
      </w:tr>
      <w:tr w:rsidR="006E4E11" w:rsidRPr="00317DAA">
        <w:tblPrEx>
          <w:tblCellMar>
            <w:top w:w="0" w:type="dxa"/>
            <w:bottom w:w="0" w:type="dxa"/>
          </w:tblCellMar>
        </w:tblPrEx>
        <w:trPr>
          <w:trHeight w:val="284"/>
        </w:trPr>
        <w:tc>
          <w:tcPr>
            <w:tcW w:w="4911" w:type="dxa"/>
          </w:tcPr>
          <w:p w:rsidR="006E4E11" w:rsidRPr="00317DAA" w:rsidRDefault="006E4E11">
            <w:pPr>
              <w:pStyle w:val="Avsndare"/>
              <w:framePr w:h="2483" w:wrap="notBeside" w:x="1504"/>
              <w:rPr>
                <w:bCs/>
                <w:iCs/>
              </w:rPr>
            </w:pPr>
          </w:p>
        </w:tc>
      </w:tr>
    </w:tbl>
    <w:p w:rsidR="006E4E11" w:rsidRPr="00317DAA" w:rsidRDefault="006E4E11">
      <w:pPr>
        <w:framePr w:w="4400" w:h="2523" w:wrap="notBeside" w:vAnchor="page" w:hAnchor="page" w:x="6453" w:y="2445"/>
        <w:ind w:left="142"/>
        <w:rPr>
          <w:b/>
        </w:rPr>
      </w:pPr>
    </w:p>
    <w:p w:rsidR="009248FF" w:rsidRPr="00317DAA" w:rsidRDefault="00E418AD">
      <w:pPr>
        <w:pStyle w:val="RKrubrik"/>
        <w:pBdr>
          <w:bottom w:val="single" w:sz="6" w:space="1" w:color="auto"/>
        </w:pBdr>
      </w:pPr>
      <w:bookmarkStart w:id="0" w:name="bRubrik"/>
      <w:bookmarkEnd w:id="0"/>
      <w:r w:rsidRPr="00317DAA">
        <w:t xml:space="preserve">Rådets möte </w:t>
      </w:r>
      <w:r w:rsidR="00A10FE8" w:rsidRPr="00317DAA">
        <w:t xml:space="preserve">den </w:t>
      </w:r>
      <w:r w:rsidRPr="00317DAA">
        <w:t>21</w:t>
      </w:r>
      <w:r w:rsidR="009248FF" w:rsidRPr="00317DAA">
        <w:t xml:space="preserve"> </w:t>
      </w:r>
      <w:r w:rsidR="001B71BB" w:rsidRPr="00317DAA">
        <w:t>juni 2012</w:t>
      </w:r>
    </w:p>
    <w:p w:rsidR="009248FF" w:rsidRPr="00317DAA" w:rsidRDefault="009248FF">
      <w:pPr>
        <w:pStyle w:val="RKnormal"/>
      </w:pPr>
    </w:p>
    <w:p w:rsidR="009248FF" w:rsidRPr="00317DAA" w:rsidRDefault="001B71BB">
      <w:pPr>
        <w:pStyle w:val="RKnormal"/>
      </w:pPr>
      <w:r w:rsidRPr="00317DAA">
        <w:t>Dagordningspunkt 6</w:t>
      </w:r>
    </w:p>
    <w:p w:rsidR="009248FF" w:rsidRPr="00317DAA" w:rsidRDefault="009248FF">
      <w:pPr>
        <w:pStyle w:val="RKnormal"/>
      </w:pPr>
    </w:p>
    <w:p w:rsidR="009248FF" w:rsidRPr="00317DAA" w:rsidRDefault="000439AD">
      <w:pPr>
        <w:pStyle w:val="RKnormal"/>
      </w:pPr>
      <w:r w:rsidRPr="00317DAA">
        <w:t xml:space="preserve">Rubrik: </w:t>
      </w:r>
      <w:r w:rsidR="00E418AD" w:rsidRPr="00317DAA">
        <w:t xml:space="preserve">Förslag till Europaparlamentets och rådets direktiv om minimikrav för arbetstagares hälsa och säkerhet vid exponering för risker som har samband med fysikaliska agens (elektromagnetiska fält)  i arbetet (20:e särdirektivet enligt artikel 16.1 i direktiv 89/391 EEG) </w:t>
      </w:r>
      <w:r w:rsidR="00E418AD" w:rsidRPr="00317DAA">
        <w:rPr>
          <w:i/>
        </w:rPr>
        <w:t>-</w:t>
      </w:r>
      <w:r w:rsidR="00E418AD" w:rsidRPr="00317DAA">
        <w:t>Lägesrapport</w:t>
      </w:r>
    </w:p>
    <w:p w:rsidR="009248FF" w:rsidRPr="00317DAA" w:rsidRDefault="009248FF">
      <w:pPr>
        <w:pStyle w:val="RKnormal"/>
      </w:pPr>
    </w:p>
    <w:p w:rsidR="00AA0036" w:rsidRPr="00317DAA" w:rsidRDefault="009248FF" w:rsidP="00AA0036">
      <w:pPr>
        <w:tabs>
          <w:tab w:val="left" w:pos="2835"/>
        </w:tabs>
        <w:overflowPunct/>
        <w:spacing w:line="240" w:lineRule="auto"/>
        <w:textAlignment w:val="auto"/>
        <w:rPr>
          <w:rFonts w:cs="OrigGarmnd BT"/>
          <w:szCs w:val="24"/>
          <w:lang w:eastAsia="sv-SE"/>
        </w:rPr>
      </w:pPr>
      <w:r w:rsidRPr="00317DAA">
        <w:t xml:space="preserve">Dokument: </w:t>
      </w:r>
      <w:r w:rsidR="00E418AD" w:rsidRPr="00317DAA">
        <w:t>Har in</w:t>
      </w:r>
      <w:r w:rsidR="00A10FE8" w:rsidRPr="00317DAA">
        <w:t>t</w:t>
      </w:r>
      <w:r w:rsidR="00E418AD" w:rsidRPr="00317DAA">
        <w:t>e inkommit</w:t>
      </w:r>
    </w:p>
    <w:p w:rsidR="009248FF" w:rsidRPr="00317DAA" w:rsidRDefault="009248FF">
      <w:pPr>
        <w:pStyle w:val="RKnormal"/>
      </w:pPr>
    </w:p>
    <w:p w:rsidR="009248FF" w:rsidRPr="00317DAA" w:rsidRDefault="009248FF">
      <w:pPr>
        <w:pStyle w:val="RKnormal"/>
      </w:pPr>
      <w:r w:rsidRPr="00317DAA">
        <w:t xml:space="preserve">Tidigare </w:t>
      </w:r>
      <w:r w:rsidR="007E6AA1" w:rsidRPr="00317DAA">
        <w:t>dokument: Fakta-PM A-dep 2010/11:FPM</w:t>
      </w:r>
    </w:p>
    <w:p w:rsidR="007E6AA1" w:rsidRPr="00317DAA" w:rsidRDefault="007E6AA1">
      <w:pPr>
        <w:pStyle w:val="RKnormal"/>
      </w:pPr>
    </w:p>
    <w:p w:rsidR="00816ED9" w:rsidRPr="00317DAA" w:rsidRDefault="00E418AD" w:rsidP="00816ED9">
      <w:pPr>
        <w:pStyle w:val="RKnormal"/>
      </w:pPr>
      <w:r w:rsidRPr="00317DAA">
        <w:t xml:space="preserve">Tidigare behandling i nämnden: </w:t>
      </w:r>
      <w:r w:rsidR="00A10FE8" w:rsidRPr="00317DAA">
        <w:t xml:space="preserve">Lägesrapporten har inte tidigare behandlats i EU-nämnden. </w:t>
      </w:r>
      <w:r w:rsidRPr="00317DAA">
        <w:t>Förslaget har behandlats</w:t>
      </w:r>
      <w:r w:rsidR="00816ED9" w:rsidRPr="00317DAA">
        <w:t xml:space="preserve"> i EU-nämnden den 25 november 2011. </w:t>
      </w:r>
      <w:r w:rsidRPr="00317DAA">
        <w:t>Regeringen har överlagt med</w:t>
      </w:r>
      <w:r w:rsidR="00816ED9" w:rsidRPr="00317DAA">
        <w:t xml:space="preserve"> Arbetsmarknadsutskottet den 22 september 2011 och utskottet informerades även den </w:t>
      </w:r>
      <w:r w:rsidR="00A35AA0" w:rsidRPr="00317DAA">
        <w:t xml:space="preserve">24 januari </w:t>
      </w:r>
      <w:r w:rsidR="00816ED9" w:rsidRPr="00317DAA">
        <w:t>och den 5 juni.</w:t>
      </w:r>
    </w:p>
    <w:p w:rsidR="009248FF" w:rsidRPr="00317DAA" w:rsidRDefault="009248FF">
      <w:pPr>
        <w:pStyle w:val="RKnormal"/>
      </w:pPr>
    </w:p>
    <w:p w:rsidR="009248FF" w:rsidRPr="00317DAA" w:rsidRDefault="009248FF">
      <w:pPr>
        <w:pStyle w:val="RKrubrik"/>
      </w:pPr>
      <w:r w:rsidRPr="00317DAA">
        <w:t>Bakgrund</w:t>
      </w:r>
    </w:p>
    <w:p w:rsidR="00E3305C" w:rsidRPr="00317DAA" w:rsidRDefault="00E3305C" w:rsidP="00E3305C">
      <w:pPr>
        <w:pStyle w:val="RKnormal"/>
      </w:pPr>
      <w:r w:rsidRPr="00317DAA">
        <w:t xml:space="preserve">Direktivet om elektromagnetiska fält i arbetslivet (2004/40/EG) skulle ursprungligen </w:t>
      </w:r>
      <w:r w:rsidR="00825F84" w:rsidRPr="00317DAA">
        <w:t>genomförts</w:t>
      </w:r>
      <w:r w:rsidRPr="00317DAA">
        <w:t xml:space="preserve"> senast </w:t>
      </w:r>
      <w:r w:rsidR="00825F84" w:rsidRPr="00317DAA">
        <w:t xml:space="preserve">i </w:t>
      </w:r>
      <w:r w:rsidRPr="00317DAA">
        <w:t>april 2008. P</w:t>
      </w:r>
      <w:r w:rsidR="004948F7" w:rsidRPr="00317DAA">
        <w:t xml:space="preserve">å grund av </w:t>
      </w:r>
      <w:r w:rsidRPr="00317DAA">
        <w:t xml:space="preserve"> invändningar mot direktivets gränsvärden, framför allt från sjukvården när det gäller MRI (gränsvärdena kunde sätta begränsningar för medicinska procedurer med magnetröntgen), beslöt KOM att med</w:t>
      </w:r>
      <w:r w:rsidR="00CC34F8" w:rsidRPr="00317DAA">
        <w:t>lemsstaterna fick skjuta upp det</w:t>
      </w:r>
      <w:r w:rsidRPr="00317DAA">
        <w:t xml:space="preserve"> nationella genomför</w:t>
      </w:r>
      <w:r w:rsidR="00825F84" w:rsidRPr="00317DAA">
        <w:t xml:space="preserve">andet </w:t>
      </w:r>
      <w:r w:rsidRPr="00317DAA">
        <w:t>till april 2012</w:t>
      </w:r>
      <w:r w:rsidR="00BA5492" w:rsidRPr="00317DAA">
        <w:t xml:space="preserve"> (rådets direktiv 2008/46/EG om ändring av direktiv 2004/40/EG)</w:t>
      </w:r>
      <w:r w:rsidRPr="00317DAA">
        <w:t xml:space="preserve">. Under tiden skulle </w:t>
      </w:r>
      <w:r w:rsidR="00825F84" w:rsidRPr="00317DAA">
        <w:t xml:space="preserve">kommissionen </w:t>
      </w:r>
      <w:r w:rsidRPr="00317DAA">
        <w:t xml:space="preserve">revidera direktivet. </w:t>
      </w:r>
      <w:r w:rsidR="00D84380" w:rsidRPr="00317DAA">
        <w:t>Kommissionen antog förslag till ändringsdirektiv om elektromagnetiska fält i juni 2011.</w:t>
      </w:r>
    </w:p>
    <w:p w:rsidR="00D84380" w:rsidRPr="00317DAA" w:rsidRDefault="00D84380" w:rsidP="00E3305C">
      <w:pPr>
        <w:pStyle w:val="RKnormal"/>
      </w:pPr>
    </w:p>
    <w:p w:rsidR="00E3305C" w:rsidRPr="00317DAA" w:rsidRDefault="00CC34F8" w:rsidP="00E3305C">
      <w:pPr>
        <w:pStyle w:val="RKnormal"/>
      </w:pPr>
      <w:r w:rsidRPr="00317DAA">
        <w:t xml:space="preserve">Förhandlingarna påbörjades sommaren 2011 och har pågått under </w:t>
      </w:r>
      <w:r w:rsidR="00A35AA0" w:rsidRPr="00317DAA">
        <w:t xml:space="preserve">de </w:t>
      </w:r>
      <w:r w:rsidRPr="00317DAA">
        <w:t>polska och danska ordförandeskape</w:t>
      </w:r>
      <w:r w:rsidR="00A35AA0" w:rsidRPr="00317DAA">
        <w:t>n</w:t>
      </w:r>
      <w:r w:rsidRPr="00317DAA">
        <w:t xml:space="preserve">. Det har </w:t>
      </w:r>
      <w:r w:rsidR="00A35AA0" w:rsidRPr="00317DAA">
        <w:t xml:space="preserve">varit </w:t>
      </w:r>
      <w:r w:rsidRPr="00317DAA">
        <w:t xml:space="preserve">svårt att komma överens. De huvudsakliga knäckfrågorna är det föreslagna undantaget för MRI (magnetröntgen) och hur gränsvärdena ska anges. </w:t>
      </w:r>
      <w:r w:rsidR="00A10FE8" w:rsidRPr="00317DAA">
        <w:t>Ordförandeskapet avser</w:t>
      </w:r>
      <w:r w:rsidR="00C94A16" w:rsidRPr="00317DAA">
        <w:t xml:space="preserve"> att</w:t>
      </w:r>
      <w:r w:rsidR="00A10FE8" w:rsidRPr="00317DAA">
        <w:t xml:space="preserve"> på EPSCO-rådet </w:t>
      </w:r>
      <w:r w:rsidR="00C94A16" w:rsidRPr="00317DAA">
        <w:t>pres</w:t>
      </w:r>
      <w:r w:rsidR="00A10FE8" w:rsidRPr="00317DAA">
        <w:t>entera en lägesrapport.</w:t>
      </w:r>
    </w:p>
    <w:p w:rsidR="006F60FA" w:rsidRPr="00317DAA" w:rsidRDefault="006F60FA" w:rsidP="00E3305C">
      <w:pPr>
        <w:pStyle w:val="RKnormal"/>
      </w:pPr>
    </w:p>
    <w:p w:rsidR="006F60FA" w:rsidRPr="00317DAA" w:rsidRDefault="006F60FA" w:rsidP="00E3305C">
      <w:pPr>
        <w:pStyle w:val="RKnormal"/>
      </w:pPr>
      <w:r w:rsidRPr="00317DAA">
        <w:lastRenderedPageBreak/>
        <w:t xml:space="preserve">Parallellt med diskussionerna kring </w:t>
      </w:r>
      <w:r w:rsidR="00A35AA0" w:rsidRPr="00317DAA">
        <w:t>ändrings</w:t>
      </w:r>
      <w:r w:rsidRPr="00317DAA">
        <w:t xml:space="preserve">direktivet har kommissionen lämnat ett separat förslag till ändring av det </w:t>
      </w:r>
      <w:r w:rsidR="00A35AA0" w:rsidRPr="00317DAA">
        <w:t xml:space="preserve">befintliga </w:t>
      </w:r>
      <w:r w:rsidRPr="00317DAA">
        <w:t>direktivet (2004/40/EG). Ändring</w:t>
      </w:r>
      <w:r w:rsidR="00A35AA0" w:rsidRPr="00317DAA">
        <w:t>sförslaget</w:t>
      </w:r>
      <w:r w:rsidRPr="00317DAA">
        <w:t xml:space="preserve"> g</w:t>
      </w:r>
      <w:r w:rsidR="00A35AA0" w:rsidRPr="00317DAA">
        <w:t xml:space="preserve">ick </w:t>
      </w:r>
      <w:r w:rsidRPr="00317DAA">
        <w:t xml:space="preserve">ut på att förskjuta </w:t>
      </w:r>
      <w:r w:rsidR="004948F7" w:rsidRPr="00317DAA">
        <w:t>genomförande</w:t>
      </w:r>
      <w:r w:rsidRPr="00317DAA">
        <w:t xml:space="preserve">fristen med 2 år, från </w:t>
      </w:r>
      <w:r w:rsidR="004948F7" w:rsidRPr="00317DAA">
        <w:t xml:space="preserve">den </w:t>
      </w:r>
      <w:r w:rsidRPr="00317DAA">
        <w:t xml:space="preserve">30 april 2012 till </w:t>
      </w:r>
      <w:r w:rsidR="004948F7" w:rsidRPr="00317DAA">
        <w:t xml:space="preserve">den </w:t>
      </w:r>
      <w:r w:rsidRPr="00317DAA">
        <w:t xml:space="preserve">30 april 2014. Efter diskussioner mellan EP, ORDF och KOM </w:t>
      </w:r>
      <w:r w:rsidR="00A35AA0" w:rsidRPr="00317DAA">
        <w:t xml:space="preserve">antogs </w:t>
      </w:r>
      <w:r w:rsidRPr="00317DAA">
        <w:t xml:space="preserve">en kompromiss på 18 månaders förskjutning av </w:t>
      </w:r>
      <w:r w:rsidR="004948F7" w:rsidRPr="00317DAA">
        <w:t>genomförande</w:t>
      </w:r>
      <w:r w:rsidRPr="00317DAA">
        <w:t>fristen</w:t>
      </w:r>
      <w:r w:rsidR="004948F7" w:rsidRPr="00317DAA">
        <w:t>, dvs</w:t>
      </w:r>
      <w:r w:rsidR="00E418AD" w:rsidRPr="00317DAA">
        <w:t>.</w:t>
      </w:r>
      <w:r w:rsidR="004948F7" w:rsidRPr="00317DAA">
        <w:t xml:space="preserve"> till oktober 2013.</w:t>
      </w:r>
    </w:p>
    <w:p w:rsidR="009248FF" w:rsidRPr="00317DAA" w:rsidRDefault="009248FF">
      <w:pPr>
        <w:pStyle w:val="RKrubrik"/>
      </w:pPr>
      <w:r w:rsidRPr="00317DAA">
        <w:t>Rättslig grund och beslutsförfarande</w:t>
      </w:r>
    </w:p>
    <w:p w:rsidR="009248FF" w:rsidRPr="00317DAA" w:rsidRDefault="00BA5492">
      <w:pPr>
        <w:pStyle w:val="RKnormal"/>
      </w:pPr>
      <w:r w:rsidRPr="00317DAA">
        <w:t xml:space="preserve">Artikel 153.2 i EG-fördraget. Rådet beslutar med kvalificerad majoritet och Europaparlamentet är medbeslutande. </w:t>
      </w:r>
    </w:p>
    <w:p w:rsidR="009248FF" w:rsidRPr="00317DAA" w:rsidRDefault="009248FF">
      <w:pPr>
        <w:pStyle w:val="RKrubrik"/>
        <w:rPr>
          <w:iCs/>
        </w:rPr>
      </w:pPr>
      <w:r w:rsidRPr="00317DAA">
        <w:rPr>
          <w:iCs/>
        </w:rPr>
        <w:t>Svensk ståndpunkt</w:t>
      </w:r>
    </w:p>
    <w:p w:rsidR="00785D64" w:rsidRPr="00317DAA" w:rsidRDefault="00A35AA0" w:rsidP="003A5E0C">
      <w:pPr>
        <w:pStyle w:val="RKnormal"/>
      </w:pPr>
      <w:r w:rsidRPr="00317DAA">
        <w:t>F</w:t>
      </w:r>
      <w:r w:rsidR="00785D64" w:rsidRPr="00317DAA">
        <w:t xml:space="preserve">örslaget </w:t>
      </w:r>
      <w:r w:rsidRPr="00317DAA">
        <w:t xml:space="preserve">till ändringsdirektiv </w:t>
      </w:r>
      <w:r w:rsidR="00785D64" w:rsidRPr="00317DAA">
        <w:t xml:space="preserve">har högre gränsvärden för yrkesmässig exponering för elektromagnetiska fält än </w:t>
      </w:r>
      <w:r w:rsidRPr="00317DAA">
        <w:t xml:space="preserve">det befintliga </w:t>
      </w:r>
      <w:r w:rsidR="00785D64" w:rsidRPr="00317DAA">
        <w:t xml:space="preserve">direktivet. Medicinska undersökningar med magnetkamera, </w:t>
      </w:r>
      <w:r w:rsidRPr="00317DAA">
        <w:t xml:space="preserve">så kallad </w:t>
      </w:r>
      <w:r w:rsidR="00785D64" w:rsidRPr="00317DAA">
        <w:t xml:space="preserve">magnetröntgen, undantas från direktivet genom att gränsvärdena inte gäller för den typen av arbete. </w:t>
      </w:r>
    </w:p>
    <w:p w:rsidR="00785D64" w:rsidRPr="00317DAA" w:rsidRDefault="00785D64" w:rsidP="003A5E0C">
      <w:pPr>
        <w:pStyle w:val="RKnormal"/>
        <w:rPr>
          <w:szCs w:val="24"/>
        </w:rPr>
      </w:pPr>
    </w:p>
    <w:p w:rsidR="00AE0A4F" w:rsidRPr="00317DAA" w:rsidRDefault="00785D64" w:rsidP="00AE0A4F">
      <w:r w:rsidRPr="00317DAA">
        <w:rPr>
          <w:szCs w:val="24"/>
        </w:rPr>
        <w:t xml:space="preserve">Att gränsvärdena har höjts beror på att man </w:t>
      </w:r>
      <w:r w:rsidR="00825F84" w:rsidRPr="00317DAA">
        <w:rPr>
          <w:szCs w:val="24"/>
        </w:rPr>
        <w:t xml:space="preserve">till </w:t>
      </w:r>
      <w:r w:rsidRPr="00317DAA">
        <w:rPr>
          <w:szCs w:val="24"/>
        </w:rPr>
        <w:t>följd av ytterligare forskning under tiden har höjt den vetenskapliga standarden.</w:t>
      </w:r>
      <w:r w:rsidRPr="00317DAA">
        <w:t xml:space="preserve">  Regeringen delar därför bedömningen att gränsvärdena bör höjas. </w:t>
      </w:r>
      <w:r w:rsidRPr="00317DAA">
        <w:rPr>
          <w:szCs w:val="24"/>
        </w:rPr>
        <w:t>Det finns marginaler inbyggda som gör att skyddet ändå är gott.</w:t>
      </w:r>
      <w:r w:rsidRPr="00317DAA">
        <w:rPr>
          <w:sz w:val="28"/>
          <w:szCs w:val="28"/>
        </w:rPr>
        <w:t xml:space="preserve"> </w:t>
      </w:r>
      <w:r w:rsidR="00AE0A4F" w:rsidRPr="00317DAA">
        <w:t>I förslaget anges gränsvärdena som genomsnittsvärden, inte toppvärden. Forskning visar att man inte alltid får en korrekt bild av de negativa hälsoeffekterna när man tittar på genomsnittsvärdena. Regeringen driver därför att gränsvärdena ska avse toppvärdena.</w:t>
      </w:r>
    </w:p>
    <w:p w:rsidR="00AE0A4F" w:rsidRPr="00317DAA" w:rsidRDefault="00AE0A4F" w:rsidP="00AE0A4F"/>
    <w:p w:rsidR="00785D64" w:rsidRPr="00317DAA" w:rsidRDefault="00785D64" w:rsidP="003A5E0C">
      <w:pPr>
        <w:pStyle w:val="RKnormal"/>
      </w:pPr>
      <w:r w:rsidRPr="00317DAA">
        <w:rPr>
          <w:szCs w:val="24"/>
        </w:rPr>
        <w:t>Vidare är</w:t>
      </w:r>
      <w:r w:rsidRPr="00317DAA">
        <w:rPr>
          <w:sz w:val="28"/>
          <w:szCs w:val="28"/>
        </w:rPr>
        <w:t xml:space="preserve"> </w:t>
      </w:r>
      <w:r w:rsidRPr="00317DAA">
        <w:rPr>
          <w:szCs w:val="24"/>
        </w:rPr>
        <w:t>regeringens</w:t>
      </w:r>
      <w:r w:rsidRPr="00317DAA">
        <w:rPr>
          <w:sz w:val="28"/>
          <w:szCs w:val="28"/>
        </w:rPr>
        <w:t xml:space="preserve"> </w:t>
      </w:r>
      <w:r w:rsidR="006F60FA" w:rsidRPr="00317DAA">
        <w:t xml:space="preserve">linje i dag den samma som i </w:t>
      </w:r>
      <w:r w:rsidR="003A7AF8" w:rsidRPr="00317DAA">
        <w:t xml:space="preserve">2004, nämligen att </w:t>
      </w:r>
      <w:r w:rsidRPr="00317DAA">
        <w:t>alla arbetstagare som arbetar i elekt</w:t>
      </w:r>
      <w:r w:rsidR="003A7AF8" w:rsidRPr="00317DAA">
        <w:t xml:space="preserve">romagnetiska fält bör ges samma </w:t>
      </w:r>
      <w:r w:rsidRPr="00317DAA">
        <w:t>skydd. Eventuella undantag från direktivets krav bör grundas på konkreta och dokumenterbara konsekvensbedömningar.</w:t>
      </w:r>
      <w:r w:rsidR="002603B2" w:rsidRPr="00317DAA">
        <w:rPr>
          <w:i/>
          <w:color w:val="1F497D"/>
        </w:rPr>
        <w:t xml:space="preserve"> </w:t>
      </w:r>
      <w:r w:rsidR="002603B2" w:rsidRPr="00317DAA">
        <w:t>Direktivet bör dessutom formuleras på ett sätt som gör bestämmelserna så enkla som möjligt för användarna att förstå och tillämpa, samt ger skydd för arbetstagare som exponeras för elektromagnetiska fält samtidigt som det inte leder till onödigt betungande administration och kostnader för företagen.</w:t>
      </w:r>
    </w:p>
    <w:p w:rsidR="00785D64" w:rsidRPr="00317DAA" w:rsidRDefault="00785D64" w:rsidP="003A5E0C">
      <w:pPr>
        <w:pStyle w:val="RKnormal"/>
        <w:rPr>
          <w:szCs w:val="24"/>
        </w:rPr>
      </w:pPr>
    </w:p>
    <w:p w:rsidR="00785D64" w:rsidRPr="00317DAA" w:rsidRDefault="00785D64" w:rsidP="003A5E0C">
      <w:pPr>
        <w:pStyle w:val="RKnormal"/>
      </w:pPr>
      <w:r w:rsidRPr="00317DAA">
        <w:t xml:space="preserve">Direktivet är dessutom mycket tekniskt och oklarheter måste redas ut för att underlätta genomförandet av direktivet. </w:t>
      </w:r>
    </w:p>
    <w:p w:rsidR="009248FF" w:rsidRPr="00317DAA" w:rsidRDefault="009248FF">
      <w:pPr>
        <w:pStyle w:val="RKrubrik"/>
      </w:pPr>
      <w:r w:rsidRPr="00317DAA">
        <w:t>Europaparlamentets inställning</w:t>
      </w:r>
    </w:p>
    <w:p w:rsidR="00E418AD" w:rsidRPr="00317DAA" w:rsidRDefault="00E418AD" w:rsidP="00E418AD">
      <w:pPr>
        <w:pStyle w:val="RKnormal"/>
      </w:pPr>
      <w:r w:rsidRPr="00317DAA">
        <w:t>-</w:t>
      </w:r>
    </w:p>
    <w:p w:rsidR="009248FF" w:rsidRPr="00317DAA" w:rsidRDefault="009248FF">
      <w:pPr>
        <w:pStyle w:val="RKrubrik"/>
        <w:rPr>
          <w:iCs/>
        </w:rPr>
      </w:pPr>
      <w:r w:rsidRPr="00317DAA">
        <w:rPr>
          <w:iCs/>
        </w:rPr>
        <w:t>Förslaget</w:t>
      </w:r>
    </w:p>
    <w:p w:rsidR="00995C7D" w:rsidRPr="00317DAA" w:rsidRDefault="00995C7D" w:rsidP="003A5E0C">
      <w:pPr>
        <w:pStyle w:val="RKnormal"/>
      </w:pPr>
      <w:r w:rsidRPr="00317DAA">
        <w:t>Direktivförslaget anger gränsvärden för yrkesmässig exponering för elektromagnetiska fält för frekvenser mellan 0 Hz till 300 GHz. Gränsvärdena avser att skydda mot säkerställda akuta negativa hälsoeffekter under exponeringstiden. Direktivet är ett minimidirektiv och innehåller regler om arbetsgivarens skyldighet att kartlägga arbetstagarnas exponering, göra en riskbedömning och vidta åtgärder för att minimera arbetstagarnas exponering för elektromagnetiska fält, samt regler om information och utbildning av arbetstagare, arbetstagarnas medverkan, sanktioner och när hälsokontroller ska göras tillgängliga.</w:t>
      </w:r>
    </w:p>
    <w:p w:rsidR="009248FF" w:rsidRPr="00317DAA" w:rsidRDefault="009248FF">
      <w:pPr>
        <w:pStyle w:val="RKnormal"/>
      </w:pPr>
    </w:p>
    <w:p w:rsidR="009248FF" w:rsidRPr="00317DAA" w:rsidRDefault="009248FF">
      <w:pPr>
        <w:pStyle w:val="RKrubrik"/>
        <w:rPr>
          <w:iCs/>
        </w:rPr>
      </w:pPr>
      <w:r w:rsidRPr="00317DAA">
        <w:rPr>
          <w:iCs/>
        </w:rPr>
        <w:t>Gällande svenska regler och förslagets effekter på dessa</w:t>
      </w:r>
    </w:p>
    <w:p w:rsidR="00C80962" w:rsidRPr="00317DAA" w:rsidRDefault="00C80962" w:rsidP="003A5E0C">
      <w:pPr>
        <w:pStyle w:val="RKnormal"/>
      </w:pPr>
      <w:r w:rsidRPr="00317DAA">
        <w:t>Sverige har i dag föreskrifter som täcker vissa delar av direktivet.</w:t>
      </w:r>
    </w:p>
    <w:p w:rsidR="003A5E0C" w:rsidRPr="00317DAA" w:rsidRDefault="00C80962" w:rsidP="00785D64">
      <w:pPr>
        <w:pStyle w:val="RKnormal"/>
      </w:pPr>
      <w:r w:rsidRPr="00317DAA">
        <w:t>För närvarande finns i Sverige endast gränsvärden för högfrekventa elektromagnetiska fält</w:t>
      </w:r>
      <w:r w:rsidR="00825F84" w:rsidRPr="00317DAA">
        <w:t>,</w:t>
      </w:r>
      <w:r w:rsidRPr="00317DAA">
        <w:t xml:space="preserve"> frekvenser mellan 3 MHz och 300 GHz</w:t>
      </w:r>
      <w:r w:rsidR="00825F84" w:rsidRPr="00317DAA">
        <w:t>,</w:t>
      </w:r>
      <w:r w:rsidRPr="00317DAA">
        <w:t xml:space="preserve"> i Arbetsmiljöverkets föreskrifter om högfrekventa elektromagnetiska fält. De svenska gränsvärdena motsvarar i allt väsentligt kommissionens förslag på insatsvärden för högfrekventa fält. För lågfrekventa fält, frekvenser mellan 0 och 100 Hz</w:t>
      </w:r>
      <w:r w:rsidR="00825F84" w:rsidRPr="00317DAA">
        <w:t>,</w:t>
      </w:r>
      <w:r w:rsidRPr="00317DAA">
        <w:t xml:space="preserve"> saknas gränsvärden i Sverige. Direktivförslaget innebär därför att dessa regler måste genomföras i svenska föreskrifter.</w:t>
      </w:r>
    </w:p>
    <w:p w:rsidR="009248FF" w:rsidRPr="00317DAA" w:rsidRDefault="009248FF">
      <w:pPr>
        <w:pStyle w:val="RKrubrik"/>
      </w:pPr>
      <w:r w:rsidRPr="00317DAA">
        <w:t>Ekonomiska konsekvenser</w:t>
      </w:r>
      <w:r w:rsidR="00BB775E" w:rsidRPr="00317DAA">
        <w:t xml:space="preserve"> utifrån kommissionens ursprungliga förslag</w:t>
      </w:r>
    </w:p>
    <w:p w:rsidR="00C80962" w:rsidRPr="00317DAA" w:rsidRDefault="001D640D" w:rsidP="003A5E0C">
      <w:pPr>
        <w:pStyle w:val="RKnormal"/>
      </w:pPr>
      <w:r w:rsidRPr="00317DAA">
        <w:t xml:space="preserve">Kommissionen anser att förslaget inte påverkar gemenskapens budget. Bedömningen är att den svenska statsbudgeten inte kommer att påverkas av kommissionens ändringsförslag. </w:t>
      </w:r>
    </w:p>
    <w:p w:rsidR="009248FF" w:rsidRPr="00317DAA" w:rsidRDefault="009248FF">
      <w:pPr>
        <w:pStyle w:val="RKrubrik"/>
      </w:pPr>
      <w:r w:rsidRPr="00317DAA">
        <w:t>Övrigt</w:t>
      </w:r>
    </w:p>
    <w:p w:rsidR="009248FF" w:rsidRPr="00317DAA" w:rsidRDefault="009248FF">
      <w:pPr>
        <w:pStyle w:val="RKnormal"/>
      </w:pPr>
    </w:p>
    <w:p w:rsidR="009248FF" w:rsidRPr="00317DAA" w:rsidRDefault="009248FF">
      <w:pPr>
        <w:pStyle w:val="RKnormal"/>
        <w:rPr>
          <w:i/>
          <w:iCs/>
        </w:rPr>
      </w:pPr>
    </w:p>
    <w:p w:rsidR="009248FF" w:rsidRPr="00317DAA" w:rsidRDefault="009248FF">
      <w:pPr>
        <w:pStyle w:val="RKnormal"/>
        <w:ind w:left="-1134"/>
      </w:pPr>
    </w:p>
    <w:p w:rsidR="006E4E11" w:rsidRPr="00317DAA" w:rsidRDefault="006E4E11">
      <w:pPr>
        <w:pStyle w:val="RKrubrik"/>
        <w:spacing w:before="0" w:after="0"/>
      </w:pPr>
    </w:p>
    <w:p w:rsidR="006E4E11" w:rsidRPr="00317DAA" w:rsidRDefault="006E4E11">
      <w:pPr>
        <w:pStyle w:val="RKnormal"/>
      </w:pPr>
    </w:p>
    <w:p w:rsidR="009248FF" w:rsidRPr="00317DAA" w:rsidRDefault="009248FF">
      <w:pPr>
        <w:pStyle w:val="RKnormal"/>
      </w:pPr>
    </w:p>
    <w:sectPr w:rsidR="009248FF" w:rsidRPr="00317DA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394" w:rsidRPr="00317DAA" w:rsidRDefault="00394394">
      <w:r w:rsidRPr="00317DAA">
        <w:separator/>
      </w:r>
    </w:p>
  </w:endnote>
  <w:endnote w:type="continuationSeparator" w:id="0">
    <w:p w:rsidR="00394394" w:rsidRPr="00317DAA" w:rsidRDefault="00394394">
      <w:r w:rsidRPr="00317D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394" w:rsidRPr="00317DAA" w:rsidRDefault="00394394">
      <w:r w:rsidRPr="00317DAA">
        <w:separator/>
      </w:r>
    </w:p>
  </w:footnote>
  <w:footnote w:type="continuationSeparator" w:id="0">
    <w:p w:rsidR="00394394" w:rsidRPr="00317DAA" w:rsidRDefault="00394394">
      <w:r w:rsidRPr="00317D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F8" w:rsidRPr="00317DAA" w:rsidRDefault="00CC34F8">
    <w:pPr>
      <w:pStyle w:val="Sidhuvud"/>
      <w:framePr w:wrap="around" w:vAnchor="text" w:hAnchor="margin" w:xAlign="right" w:y="1"/>
      <w:rPr>
        <w:rStyle w:val="Sidnummer"/>
      </w:rPr>
    </w:pPr>
    <w:r w:rsidRPr="00317DAA">
      <w:rPr>
        <w:rStyle w:val="Sidnummer"/>
      </w:rPr>
      <w:fldChar w:fldCharType="begin" w:fldLock="1"/>
    </w:r>
    <w:r w:rsidRPr="00317DAA">
      <w:rPr>
        <w:rStyle w:val="Sidnummer"/>
      </w:rPr>
      <w:instrText xml:space="preserve">PAGE  </w:instrText>
    </w:r>
    <w:r w:rsidRPr="00317DAA">
      <w:rPr>
        <w:rStyle w:val="Sidnummer"/>
      </w:rPr>
      <w:fldChar w:fldCharType="separate"/>
    </w:r>
    <w:r w:rsidR="004F0282" w:rsidRPr="00317DAA">
      <w:rPr>
        <w:rStyle w:val="Sidnummer"/>
      </w:rPr>
      <w:t>2</w:t>
    </w:r>
    <w:r w:rsidRPr="00317D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C34F8" w:rsidRPr="00317DAA">
      <w:tblPrEx>
        <w:tblCellMar>
          <w:top w:w="0" w:type="dxa"/>
          <w:bottom w:w="0" w:type="dxa"/>
        </w:tblCellMar>
      </w:tblPrEx>
      <w:trPr>
        <w:cantSplit/>
      </w:trPr>
      <w:tc>
        <w:tcPr>
          <w:tcW w:w="3119" w:type="dxa"/>
        </w:tcPr>
        <w:p w:rsidR="00CC34F8" w:rsidRPr="00317DAA" w:rsidRDefault="00CC34F8">
          <w:pPr>
            <w:pStyle w:val="Sidhuvud"/>
            <w:spacing w:line="200" w:lineRule="atLeast"/>
            <w:ind w:right="357"/>
            <w:rPr>
              <w:rFonts w:ascii="TradeGothic" w:hAnsi="TradeGothic"/>
              <w:b/>
              <w:bCs/>
              <w:sz w:val="16"/>
            </w:rPr>
          </w:pPr>
        </w:p>
      </w:tc>
      <w:tc>
        <w:tcPr>
          <w:tcW w:w="4111" w:type="dxa"/>
          <w:tcMar>
            <w:left w:w="567" w:type="dxa"/>
          </w:tcMar>
        </w:tcPr>
        <w:p w:rsidR="00CC34F8" w:rsidRPr="00317DAA" w:rsidRDefault="00CC34F8">
          <w:pPr>
            <w:pStyle w:val="Sidhuvud"/>
            <w:ind w:right="360"/>
          </w:pPr>
        </w:p>
      </w:tc>
      <w:tc>
        <w:tcPr>
          <w:tcW w:w="1525" w:type="dxa"/>
        </w:tcPr>
        <w:p w:rsidR="00CC34F8" w:rsidRPr="00317DAA" w:rsidRDefault="00CC34F8">
          <w:pPr>
            <w:pStyle w:val="Sidhuvud"/>
            <w:ind w:right="360"/>
          </w:pPr>
        </w:p>
      </w:tc>
    </w:tr>
  </w:tbl>
  <w:p w:rsidR="00CC34F8" w:rsidRPr="00317DAA" w:rsidRDefault="00CC34F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F8" w:rsidRPr="00317DAA" w:rsidRDefault="00CC34F8">
    <w:pPr>
      <w:pStyle w:val="Sidhuvud"/>
      <w:framePr w:wrap="around" w:vAnchor="text" w:hAnchor="margin" w:xAlign="right" w:y="1"/>
      <w:rPr>
        <w:rStyle w:val="Sidnummer"/>
      </w:rPr>
    </w:pPr>
    <w:r w:rsidRPr="00317DAA">
      <w:rPr>
        <w:rStyle w:val="Sidnummer"/>
      </w:rPr>
      <w:fldChar w:fldCharType="begin" w:fldLock="1"/>
    </w:r>
    <w:r w:rsidRPr="00317DAA">
      <w:rPr>
        <w:rStyle w:val="Sidnummer"/>
      </w:rPr>
      <w:instrText xml:space="preserve">PAGE  </w:instrText>
    </w:r>
    <w:r w:rsidRPr="00317DAA">
      <w:rPr>
        <w:rStyle w:val="Sidnummer"/>
      </w:rPr>
      <w:fldChar w:fldCharType="separate"/>
    </w:r>
    <w:r w:rsidR="004F0282" w:rsidRPr="00317DAA">
      <w:rPr>
        <w:rStyle w:val="Sidnummer"/>
      </w:rPr>
      <w:t>3</w:t>
    </w:r>
    <w:r w:rsidRPr="00317DA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C34F8" w:rsidRPr="00317DAA">
      <w:tblPrEx>
        <w:tblCellMar>
          <w:top w:w="0" w:type="dxa"/>
          <w:bottom w:w="0" w:type="dxa"/>
        </w:tblCellMar>
      </w:tblPrEx>
      <w:trPr>
        <w:cantSplit/>
      </w:trPr>
      <w:tc>
        <w:tcPr>
          <w:tcW w:w="3119" w:type="dxa"/>
        </w:tcPr>
        <w:p w:rsidR="00CC34F8" w:rsidRPr="00317DAA" w:rsidRDefault="00CC34F8">
          <w:pPr>
            <w:pStyle w:val="Sidhuvud"/>
            <w:spacing w:line="200" w:lineRule="atLeast"/>
            <w:ind w:right="357"/>
            <w:rPr>
              <w:rFonts w:ascii="TradeGothic" w:hAnsi="TradeGothic"/>
              <w:b/>
              <w:bCs/>
              <w:sz w:val="16"/>
            </w:rPr>
          </w:pPr>
        </w:p>
      </w:tc>
      <w:tc>
        <w:tcPr>
          <w:tcW w:w="4111" w:type="dxa"/>
          <w:tcMar>
            <w:left w:w="567" w:type="dxa"/>
          </w:tcMar>
        </w:tcPr>
        <w:p w:rsidR="00CC34F8" w:rsidRPr="00317DAA" w:rsidRDefault="00CC34F8">
          <w:pPr>
            <w:pStyle w:val="Sidhuvud"/>
            <w:ind w:right="360"/>
          </w:pPr>
        </w:p>
      </w:tc>
      <w:tc>
        <w:tcPr>
          <w:tcW w:w="1525" w:type="dxa"/>
        </w:tcPr>
        <w:p w:rsidR="00CC34F8" w:rsidRPr="00317DAA" w:rsidRDefault="00CC34F8">
          <w:pPr>
            <w:pStyle w:val="Sidhuvud"/>
            <w:ind w:right="360"/>
          </w:pPr>
        </w:p>
      </w:tc>
    </w:tr>
  </w:tbl>
  <w:p w:rsidR="00CC34F8" w:rsidRPr="00317DAA" w:rsidRDefault="00CC34F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4F8" w:rsidRPr="00317DAA" w:rsidRDefault="00317DAA">
    <w:pPr>
      <w:framePr w:w="2948" w:h="1321" w:hRule="exact" w:wrap="notBeside" w:vAnchor="page" w:hAnchor="page" w:x="1362" w:y="653"/>
    </w:pPr>
    <w:r w:rsidRPr="00317DA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C34F8" w:rsidRPr="00317DAA" w:rsidRDefault="00CC34F8">
    <w:pPr>
      <w:pStyle w:val="RKrubrik"/>
      <w:keepNext w:val="0"/>
      <w:tabs>
        <w:tab w:val="clear" w:pos="1134"/>
        <w:tab w:val="clear" w:pos="2835"/>
      </w:tabs>
      <w:spacing w:before="0" w:after="0" w:line="320" w:lineRule="atLeast"/>
      <w:rPr>
        <w:bCs/>
      </w:rPr>
    </w:pPr>
  </w:p>
  <w:p w:rsidR="00CC34F8" w:rsidRPr="00317DAA" w:rsidRDefault="00CC34F8">
    <w:pPr>
      <w:rPr>
        <w:rFonts w:ascii="TradeGothic" w:hAnsi="TradeGothic"/>
        <w:b/>
        <w:bCs/>
        <w:spacing w:val="12"/>
        <w:sz w:val="22"/>
      </w:rPr>
    </w:pPr>
  </w:p>
  <w:p w:rsidR="00CC34F8" w:rsidRPr="00317DAA" w:rsidRDefault="00CC34F8">
    <w:pPr>
      <w:pStyle w:val="RKrubrik"/>
      <w:keepNext w:val="0"/>
      <w:tabs>
        <w:tab w:val="clear" w:pos="1134"/>
        <w:tab w:val="clear" w:pos="2835"/>
      </w:tabs>
      <w:spacing w:before="0" w:after="0" w:line="320" w:lineRule="atLeast"/>
      <w:rPr>
        <w:bCs/>
      </w:rPr>
    </w:pPr>
  </w:p>
  <w:p w:rsidR="00CC34F8" w:rsidRPr="00317DAA" w:rsidRDefault="00CC34F8">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9248FF"/>
    <w:rsid w:val="00004398"/>
    <w:rsid w:val="000167D1"/>
    <w:rsid w:val="0004159F"/>
    <w:rsid w:val="000439AD"/>
    <w:rsid w:val="00150384"/>
    <w:rsid w:val="001805B7"/>
    <w:rsid w:val="001A5DBB"/>
    <w:rsid w:val="001B71BB"/>
    <w:rsid w:val="001D640D"/>
    <w:rsid w:val="002603B2"/>
    <w:rsid w:val="00290C5B"/>
    <w:rsid w:val="00301628"/>
    <w:rsid w:val="00317DAA"/>
    <w:rsid w:val="00320F25"/>
    <w:rsid w:val="00367968"/>
    <w:rsid w:val="00394394"/>
    <w:rsid w:val="003A12EC"/>
    <w:rsid w:val="003A5E0C"/>
    <w:rsid w:val="003A7AF8"/>
    <w:rsid w:val="004948F7"/>
    <w:rsid w:val="004A328D"/>
    <w:rsid w:val="004F0282"/>
    <w:rsid w:val="004F4FDC"/>
    <w:rsid w:val="004F7A78"/>
    <w:rsid w:val="005721AC"/>
    <w:rsid w:val="0058762B"/>
    <w:rsid w:val="00597818"/>
    <w:rsid w:val="00693F6C"/>
    <w:rsid w:val="006B1D76"/>
    <w:rsid w:val="006E0F35"/>
    <w:rsid w:val="006E4E11"/>
    <w:rsid w:val="006F60FA"/>
    <w:rsid w:val="007242A3"/>
    <w:rsid w:val="00765149"/>
    <w:rsid w:val="00785D64"/>
    <w:rsid w:val="007A6855"/>
    <w:rsid w:val="007B2654"/>
    <w:rsid w:val="007E6AA1"/>
    <w:rsid w:val="007F2958"/>
    <w:rsid w:val="00816ED9"/>
    <w:rsid w:val="00825F84"/>
    <w:rsid w:val="009248FF"/>
    <w:rsid w:val="009923BC"/>
    <w:rsid w:val="00995C7D"/>
    <w:rsid w:val="00A10FE8"/>
    <w:rsid w:val="00A35AA0"/>
    <w:rsid w:val="00AA0036"/>
    <w:rsid w:val="00AE0A4F"/>
    <w:rsid w:val="00B96633"/>
    <w:rsid w:val="00BA5492"/>
    <w:rsid w:val="00BB775E"/>
    <w:rsid w:val="00C52218"/>
    <w:rsid w:val="00C80962"/>
    <w:rsid w:val="00C87696"/>
    <w:rsid w:val="00C94A16"/>
    <w:rsid w:val="00CC34F8"/>
    <w:rsid w:val="00CC7E99"/>
    <w:rsid w:val="00D133D7"/>
    <w:rsid w:val="00D2525A"/>
    <w:rsid w:val="00D84380"/>
    <w:rsid w:val="00DC56B3"/>
    <w:rsid w:val="00E3305C"/>
    <w:rsid w:val="00E418AD"/>
    <w:rsid w:val="00E63CB5"/>
    <w:rsid w:val="00EC25F9"/>
    <w:rsid w:val="00ED583F"/>
    <w:rsid w:val="00F12049"/>
    <w:rsid w:val="00F732C5"/>
    <w:rsid w:val="00FE2E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D894C0-77E3-4CF7-9D07-8DD57A90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785D64"/>
    <w:rPr>
      <w:rFonts w:ascii="OrigGarmnd BT" w:hAnsi="OrigGarmnd BT"/>
      <w:sz w:val="24"/>
      <w:lang w:val="sv-SE" w:eastAsia="en-US" w:bidi="ar-SA"/>
    </w:rPr>
  </w:style>
  <w:style w:type="paragraph" w:styleId="Ballongtext">
    <w:name w:val="Balloon Text"/>
    <w:basedOn w:val="Normal"/>
    <w:link w:val="BallongtextChar"/>
    <w:rsid w:val="00A35AA0"/>
    <w:pPr>
      <w:spacing w:line="240" w:lineRule="auto"/>
    </w:pPr>
    <w:rPr>
      <w:rFonts w:ascii="Tahoma" w:hAnsi="Tahoma" w:cs="Tahoma"/>
      <w:sz w:val="16"/>
      <w:szCs w:val="16"/>
    </w:rPr>
  </w:style>
  <w:style w:type="character" w:customStyle="1" w:styleId="BallongtextChar">
    <w:name w:val="Ballongtext Char"/>
    <w:link w:val="Ballongtext"/>
    <w:rsid w:val="00A35AA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4638</Characters>
  <Application>Microsoft Office Word</Application>
  <DocSecurity>4</DocSecurity>
  <Lines>122</Lines>
  <Paragraphs>35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cp:lastModifiedBy>Lars Brink</cp:lastModifiedBy>
  <cp:revision>2</cp:revision>
  <cp:lastPrinted>2012-06-11T08:51:00Z</cp:lastPrinted>
  <dcterms:created xsi:type="dcterms:W3CDTF">2025-12-17T21:43:00Z</dcterms:created>
  <dcterms:modified xsi:type="dcterms:W3CDTF">2025-12-17T21:43:00Z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6. Stöd och utvecklingsarbete</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Departement2">
    <vt:lpwstr>Arbetsmarknadsdepartementet</vt:lpwstr>
  </property>
  <property fmtid="{D5CDD505-2E9C-101B-9397-08002B2CF9AE}" pid="13" name="RKOrdnaActivityCategory2">
    <vt:lpwstr>6. Stöd och utvecklingsarbete</vt:lpwstr>
  </property>
  <property fmtid="{D5CDD505-2E9C-101B-9397-08002B2CF9AE}" pid="14" name="display_urn:schemas-microsoft-com:office:office#Editor">
    <vt:lpwstr>Anne-Sofie Daleng</vt:lpwstr>
  </property>
  <property fmtid="{D5CDD505-2E9C-101B-9397-08002B2CF9AE}" pid="15" name="RKOrdnaClass">
    <vt:lpwstr>3</vt:lpwstr>
  </property>
  <property fmtid="{D5CDD505-2E9C-101B-9397-08002B2CF9AE}" pid="16" name="RKOrdnaCheckInComment">
    <vt:lpwstr/>
  </property>
  <property fmtid="{D5CDD505-2E9C-101B-9397-08002B2CF9AE}" pid="17" name="display_urn:schemas-microsoft-com:office:office#Author">
    <vt:lpwstr>Anne-Sofie Daleng</vt:lpwstr>
  </property>
  <property fmtid="{D5CDD505-2E9C-101B-9397-08002B2CF9AE}" pid="18" name="Order">
    <vt:lpwstr>1513400.00000000</vt:lpwstr>
  </property>
  <property fmtid="{D5CDD505-2E9C-101B-9397-08002B2CF9AE}" pid="19" name="ContentTypeId">
    <vt:lpwstr>0x01010053E1D612BA3F4E21AA250ECD751942B300A6C81A8F3ADD2E42816276D46C0D2CEE</vt:lpwstr>
  </property>
  <property fmtid="{D5CDD505-2E9C-101B-9397-08002B2CF9AE}" pid="20" name="_dlc_DocId">
    <vt:lpwstr>R5Q6HF7T6A2V-3-6512</vt:lpwstr>
  </property>
  <property fmtid="{D5CDD505-2E9C-101B-9397-08002B2CF9AE}" pid="21" name="_dlc_DocIdItemGuid">
    <vt:lpwstr>165878df-7818-46a5-8be5-21a0dcbe6344</vt:lpwstr>
  </property>
  <property fmtid="{D5CDD505-2E9C-101B-9397-08002B2CF9AE}" pid="22" name="_dlc_DocIdUrl">
    <vt:lpwstr>http://rkdhs-a/enhet/ie/_layouts/DocIdRedir.aspx?ID=R5Q6HF7T6A2V-3-6512, R5Q6HF7T6A2V-3-6512</vt:lpwstr>
  </property>
  <property fmtid="{D5CDD505-2E9C-101B-9397-08002B2CF9AE}" pid="23" name="Aktivitetskategori">
    <vt:lpwstr>13;#6. Stöd och utvecklingsarbete|94c37350-d1af-4a11-92a8-8ec0b30aec47</vt:lpwstr>
  </property>
  <property fmtid="{D5CDD505-2E9C-101B-9397-08002B2CF9AE}" pid="24" name="k46d94c0acf84ab9a79866a9d8b1905f">
    <vt:lpwstr>Arbetsmarknadsdepartementet|61caec49-a282-4866-a51e-45a65172b49f</vt:lpwstr>
  </property>
  <property fmtid="{D5CDD505-2E9C-101B-9397-08002B2CF9AE}" pid="25" name="Departementsenhet">
    <vt:lpwstr>1;#Arbetsmarknadsdepartementet|61caec49-a282-4866-a51e-45a65172b49f</vt:lpwstr>
  </property>
  <property fmtid="{D5CDD505-2E9C-101B-9397-08002B2CF9AE}" pid="26" name="c9cd366cc722410295b9eacffbd73909">
    <vt:lpwstr>6. Stöd och utvecklingsarbete|94c37350-d1af-4a11-92a8-8ec0b30aec47</vt:lpwstr>
  </property>
  <property fmtid="{D5CDD505-2E9C-101B-9397-08002B2CF9AE}" pid="27" name="TaxCatchAll">
    <vt:lpwstr>13;#6. Stöd och utvecklingsarbete|94c37350-d1af-4a11-92a8-8ec0b30aec47;#1;#Arbetsmarknadsdepartementet|61caec49-a282-4866-a51e-45a65172b49f</vt:lpwstr>
  </property>
  <property fmtid="{D5CDD505-2E9C-101B-9397-08002B2CF9AE}" pid="28" name="Nyckelord">
    <vt:lpwstr/>
  </property>
  <property fmtid="{D5CDD505-2E9C-101B-9397-08002B2CF9AE}" pid="29" name="Sekretess">
    <vt:lpwstr/>
  </property>
  <property fmtid="{D5CDD505-2E9C-101B-9397-08002B2CF9AE}" pid="30" name="Diarienummer">
    <vt:lpwstr/>
  </property>
</Properties>
</file>