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137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25 juni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torsdagen den 31 maj, fredagen den 1 juni och måndagen den 4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 Torsdagen den 14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2017/18:33 Tisdagen den 19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2017/18:37 Tisdagen den 19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2017/18:FPM110 Förordning om krav för typgodkännande av motorfordons allmänna säkerhet och skydd för personer i fordonet och oskyddade trafikanter </w:t>
            </w:r>
            <w:r>
              <w:rPr>
                <w:i/>
                <w:iCs/>
                <w:rtl w:val="0"/>
              </w:rPr>
              <w:t>COM(2018) 286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2017/18:FPM111 Reviderad förordning om ett europeiskt nätverk av sambandsmän för invandring </w:t>
            </w:r>
            <w:r>
              <w:rPr>
                <w:i/>
                <w:iCs/>
                <w:rtl w:val="0"/>
              </w:rPr>
              <w:t>COM(2018) 303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2017/18:FPM112 Ändring av direktiv om förvaltning av vägars säkerhet </w:t>
            </w:r>
            <w:r>
              <w:rPr>
                <w:i/>
                <w:iCs/>
                <w:rtl w:val="0"/>
              </w:rPr>
              <w:t>COM(2018) 274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2017/18:FPM114 Förordning om främjande av genomförandet av transeuropeiska transportnätverk </w:t>
            </w:r>
            <w:r>
              <w:rPr>
                <w:i/>
                <w:iCs/>
                <w:rtl w:val="0"/>
              </w:rPr>
              <w:t>COM(2018) 277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2017/18:FPM115 Förordning om en kontaktpunkt för fartygsrapportering </w:t>
            </w:r>
            <w:r>
              <w:rPr>
                <w:i/>
                <w:iCs/>
                <w:rtl w:val="0"/>
              </w:rPr>
              <w:t>COM(2018) 278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2017/18:FPM116 Förordning om elektronisk godstransportinformation </w:t>
            </w:r>
            <w:r>
              <w:rPr>
                <w:i/>
                <w:iCs/>
                <w:rtl w:val="0"/>
              </w:rPr>
              <w:t>COM(2018) 279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2017/18:258 Riksrevisionens rapport om utbytet av underrättelseinformation mellan Polismyndigheten och Säkerhetspolisen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 xml:space="preserve">Talmannen har föreslagit att beredningen av skrivelsen får uppskjutas till nästa valperiod 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 xml:space="preserve">Kammaren har beslutat om förlängd motionstid för denna skrivelse 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 xml:space="preserve">Motionstiden utgår den 10 oktober 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COM(2018) 331 Förslag till Europaparlamentets och rådets förordning om ändring av förordningarna (EU) nr 596/2014 och (EU) 2017/1129 vad gäller främjande av användning av tillväxtmarknader för små och medelstora företag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17 september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COM(2018) 367 Förslag till Europaparlamentets och rådets förordning om inrättande av ”Erasmus”: Unionens program för utbildning, ungdom och idrott och om upphävande av förordning (EU) nr 1288/2013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17 september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COM(2018) 385 Förslag till Europaparlamentets och rådets förordning om inrättande av ett program för miljö och klimatpolitik (Life) samt om upphävande av förordning (EU) nr 1293/2013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17 september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2017/18:558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Gynnande av biogas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Helene Hellmark Knutsson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2017/18:591 av Mathias Sundin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Svarta hål i rymdstrategin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Närings- och innovationsminister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2017/18:580 av Hans Rothenberg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Kunskaps- och kompetensförsörjning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2017/18:582 av Sofia Fölster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Ökat regelkrångel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2017/18:586 av Lars Hjälmered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Villkor för företagande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Sofia Fölster (M) tar svaret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2017/18:589 av Hans Rothenberg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Villkoren för företagare i välfärdssektorn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2017/18:569 av Carl Schlyter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Österledens förenlighet med klimatlagen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25 juni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2018-06-25</SAFIR_Sammantradesdatum_Doc>
    <SAFIR_SammantradeID xmlns="C07A1A6C-0B19-41D9-BDF8-F523BA3921EB">c440463d-a16a-4226-8705-c0716268eacf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8204A7-BE70-4C25-9954-2020150313D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25 juni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