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FA4EC00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720675B1F484CD68A47917AA1A8E10D"/>
        </w:placeholder>
        <w15:appearance w15:val="hidden"/>
        <w:text/>
      </w:sdtPr>
      <w:sdtEndPr/>
      <w:sdtContent>
        <w:p w:rsidR="00AF30DD" w:rsidP="00CC4C93" w:rsidRDefault="00AF30DD" w14:paraId="6FA4EC0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d5cc22a-5720-45d0-aa30-268aa873a372"/>
        <w:id w:val="-1456469576"/>
        <w:lock w:val="sdtLocked"/>
      </w:sdtPr>
      <w:sdtEndPr/>
      <w:sdtContent>
        <w:p w:rsidR="00B312C2" w:rsidRDefault="008407B2" w14:paraId="6FA4EC02" w14:textId="77777777">
          <w:pPr>
            <w:pStyle w:val="Frslagstext"/>
          </w:pPr>
          <w:r>
            <w:t>Riksdagen ställer sig bakom det som anförs i motionen om ett transparent karriärsystem med rörlighet och tillkännager detta för regeringen.</w:t>
          </w:r>
        </w:p>
      </w:sdtContent>
    </w:sdt>
    <w:p w:rsidR="00AF30DD" w:rsidP="00AF30DD" w:rsidRDefault="000156D9" w14:paraId="6FA4EC03" w14:textId="77777777">
      <w:pPr>
        <w:pStyle w:val="Rubrik1"/>
      </w:pPr>
      <w:bookmarkStart w:name="MotionsStart" w:id="0"/>
      <w:bookmarkEnd w:id="0"/>
      <w:r>
        <w:t>Motivering</w:t>
      </w:r>
    </w:p>
    <w:p w:rsidR="006A06F6" w:rsidP="006A06F6" w:rsidRDefault="006A06F6" w14:paraId="6FA4EC04" w14:textId="1378B2AD">
      <w:pPr>
        <w:pStyle w:val="Normalutanindragellerluft"/>
      </w:pPr>
      <w:r>
        <w:t xml:space="preserve">En viktig förutsättning för att svensk forskning ska hålla riktigt hög klass är att vi lyckas attrahera forskarbegåvningar. </w:t>
      </w:r>
      <w:r w:rsidR="00116CBF">
        <w:t>A</w:t>
      </w:r>
      <w:r>
        <w:t>ttraktiv</w:t>
      </w:r>
      <w:r w:rsidR="00D0020F">
        <w:t xml:space="preserve">a </w:t>
      </w:r>
      <w:r w:rsidR="00116CBF">
        <w:t>och tydliga</w:t>
      </w:r>
      <w:bookmarkStart w:name="_GoBack" w:id="1"/>
      <w:bookmarkEnd w:id="1"/>
      <w:r>
        <w:t xml:space="preserve"> karriär</w:t>
      </w:r>
      <w:r w:rsidR="00D0020F">
        <w:t>vägar</w:t>
      </w:r>
      <w:r>
        <w:t>, från forskarstudera</w:t>
      </w:r>
      <w:r w:rsidR="009C21CF">
        <w:t>n</w:t>
      </w:r>
      <w:r>
        <w:t>de oc</w:t>
      </w:r>
      <w:r w:rsidR="00887ED2">
        <w:t xml:space="preserve">h postdoktorer till professorer, gör lärosätena till ett lockande alternativ för både kvinnor och män. </w:t>
      </w:r>
    </w:p>
    <w:p w:rsidR="006A06F6" w:rsidP="006A06F6" w:rsidRDefault="009C21CF" w14:paraId="6FA4EC05" w14:textId="77777777">
      <w:r w:rsidRPr="009C21CF">
        <w:t xml:space="preserve">Det är viktigt att de nydisputerade ges möjligheter till fortsatt forskning och meritering. </w:t>
      </w:r>
      <w:r w:rsidR="006A06F6">
        <w:t xml:space="preserve">Otrygg finansiering i början av forskarkarriären och otydliga karriärvägar där formella anställningsförfaranden saknas riskerar att innebära att många väljer bort en akademisk karriär. </w:t>
      </w:r>
      <w:r w:rsidR="00F23C99">
        <w:t>Med ett</w:t>
      </w:r>
      <w:r w:rsidR="006A06F6">
        <w:t xml:space="preserve"> ökat risktagande i forskningen </w:t>
      </w:r>
      <w:r w:rsidR="00F23C99">
        <w:t>är det viktigt att se över möjligheten till</w:t>
      </w:r>
      <w:r w:rsidR="006A06F6">
        <w:t xml:space="preserve"> tryggare villkor för forskarna. Risktagande främjas inte av att forskare kan riskera sin privatekonomi. </w:t>
      </w:r>
      <w:r w:rsidR="00887ED2">
        <w:t>Istället är det ofta bra och trygga anställningsvillkor som leder till h</w:t>
      </w:r>
      <w:r w:rsidR="006A06F6">
        <w:t>ögkvalitativ och nydanande forskning</w:t>
      </w:r>
      <w:r w:rsidR="00887ED2">
        <w:t>.</w:t>
      </w:r>
    </w:p>
    <w:p w:rsidR="006A06F6" w:rsidP="006A06F6" w:rsidRDefault="006A06F6" w14:paraId="6FA4EC06" w14:textId="77777777">
      <w:r>
        <w:lastRenderedPageBreak/>
        <w:t>Transparens är ett grundläggande och viktigt v</w:t>
      </w:r>
      <w:r w:rsidR="00887ED2">
        <w:t>är</w:t>
      </w:r>
      <w:r w:rsidR="009C21CF">
        <w:t xml:space="preserve">de för forskarkarriären. </w:t>
      </w:r>
      <w:r w:rsidR="00D0020F">
        <w:t xml:space="preserve">Tydlighet bör eftersträvas vad gäller forskarens villkor, hur utvärderingen sker och efter vilka kriterier. Karriärvägarna bör gynna både nationell och internationell rörlighet. </w:t>
      </w:r>
      <w:r w:rsidR="00475C85">
        <w:t xml:space="preserve">Vidare bör </w:t>
      </w:r>
      <w:r w:rsidR="0000620F">
        <w:t xml:space="preserve">vikten av </w:t>
      </w:r>
      <w:r w:rsidR="00475C85">
        <w:t>ä</w:t>
      </w:r>
      <w:r>
        <w:t xml:space="preserve">mnesövergripande forskning och samverkan med det omgivande samhället </w:t>
      </w:r>
      <w:r w:rsidR="0000620F">
        <w:t>beaktas</w:t>
      </w:r>
      <w:r>
        <w:t xml:space="preserve">. </w:t>
      </w:r>
    </w:p>
    <w:p w:rsidR="006A06F6" w:rsidP="006A06F6" w:rsidRDefault="006A06F6" w14:paraId="6FA4EC07" w14:textId="77777777">
      <w:r>
        <w:t>Det är viktigt att</w:t>
      </w:r>
      <w:r w:rsidR="0000620F">
        <w:t xml:space="preserve"> den svenska högskolan</w:t>
      </w:r>
      <w:r>
        <w:t xml:space="preserve"> </w:t>
      </w:r>
      <w:r w:rsidR="0000620F">
        <w:t>ser värdet av</w:t>
      </w:r>
      <w:r>
        <w:t xml:space="preserve"> relevanta erfarenheter utanför universitet och högskolor. </w:t>
      </w:r>
      <w:r w:rsidR="00475C85">
        <w:t>G</w:t>
      </w:r>
      <w:r>
        <w:t xml:space="preserve">enom </w:t>
      </w:r>
      <w:r w:rsidR="00475C85">
        <w:t xml:space="preserve">att </w:t>
      </w:r>
      <w:r>
        <w:t>be</w:t>
      </w:r>
      <w:r w:rsidR="0000620F">
        <w:t xml:space="preserve">akta </w:t>
      </w:r>
      <w:r>
        <w:t>erfarenhet från näringslivet och den offentliga sektorn inom högskolan</w:t>
      </w:r>
      <w:r w:rsidR="00475C85">
        <w:t xml:space="preserve"> kan rörligheten mellan företag, institut och högskola stimuleras. </w:t>
      </w:r>
      <w:r>
        <w:t xml:space="preserve">Det </w:t>
      </w:r>
      <w:r w:rsidR="00475C85">
        <w:t>bör</w:t>
      </w:r>
      <w:r>
        <w:t xml:space="preserve"> </w:t>
      </w:r>
      <w:r w:rsidR="0000620F">
        <w:t xml:space="preserve">ses som positivt att </w:t>
      </w:r>
      <w:r>
        <w:t xml:space="preserve">akademiker </w:t>
      </w:r>
      <w:r w:rsidR="0000620F">
        <w:t xml:space="preserve">vill </w:t>
      </w:r>
      <w:r>
        <w:t>jobba i näringslivet eller offentlig sektor. Regeringen bör beakta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A53827F5D84BC096CFEEE44E1DD8B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933386" w:rsidRDefault="00116CBF" w14:paraId="6FA4EC0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Anna-Caren Sätherberg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 Westerén (S)</w:t>
            </w:r>
          </w:p>
        </w:tc>
      </w:tr>
    </w:tbl>
    <w:p w:rsidR="00DE3A77" w:rsidRDefault="00DE3A77" w14:paraId="6FA4EC0F" w14:textId="77777777"/>
    <w:sectPr w:rsidR="00DE3A77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4EC11" w14:textId="77777777" w:rsidR="00C34C25" w:rsidRDefault="00C34C25" w:rsidP="000C1CAD">
      <w:pPr>
        <w:spacing w:line="240" w:lineRule="auto"/>
      </w:pPr>
      <w:r>
        <w:separator/>
      </w:r>
    </w:p>
  </w:endnote>
  <w:endnote w:type="continuationSeparator" w:id="0">
    <w:p w14:paraId="6FA4EC12" w14:textId="77777777" w:rsidR="00C34C25" w:rsidRDefault="00C34C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4EC1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16CB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4EC1D" w14:textId="77777777" w:rsidR="00EB0775" w:rsidRDefault="00EB077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201510021048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201510021139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11:39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11:39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4EC0F" w14:textId="77777777" w:rsidR="00C34C25" w:rsidRDefault="00C34C25" w:rsidP="000C1CAD">
      <w:pPr>
        <w:spacing w:line="240" w:lineRule="auto"/>
      </w:pPr>
      <w:r>
        <w:separator/>
      </w:r>
    </w:p>
  </w:footnote>
  <w:footnote w:type="continuationSeparator" w:id="0">
    <w:p w14:paraId="6FA4EC10" w14:textId="77777777" w:rsidR="00C34C25" w:rsidRDefault="00C34C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FA4EC1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16CBF" w14:paraId="6FA4EC1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:1031</w:t>
        </w:r>
      </w:sdtContent>
    </w:sdt>
  </w:p>
  <w:p w:rsidR="00A42228" w:rsidP="00283E0F" w:rsidRDefault="00116CBF" w14:paraId="6FA4EC1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Jennie Nilsson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11E48" w14:paraId="6FA4EC1B" w14:textId="77777777">
        <w:pPr>
          <w:pStyle w:val="FSHRub2"/>
        </w:pPr>
        <w:r>
          <w:t>Transparenta karriärvägar med rörlighet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FA4EC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A06F6"/>
    <w:rsid w:val="00003CCB"/>
    <w:rsid w:val="0000620F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6C8F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6CBF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396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2A18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880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C3C0D"/>
    <w:rsid w:val="003D07AB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5B77"/>
    <w:rsid w:val="00467151"/>
    <w:rsid w:val="00467873"/>
    <w:rsid w:val="0046792C"/>
    <w:rsid w:val="004700E1"/>
    <w:rsid w:val="004703A7"/>
    <w:rsid w:val="004745FC"/>
    <w:rsid w:val="00475C85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43B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06F6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83B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07B2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3B7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87ED2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1E48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386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297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21CF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12C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4C25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020F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1C4B"/>
    <w:rsid w:val="00DE3411"/>
    <w:rsid w:val="00DE3A77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5DEE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0775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4D6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C99"/>
    <w:rsid w:val="00F246D6"/>
    <w:rsid w:val="00F27C54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E1C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A4EC00"/>
  <w15:chartTrackingRefBased/>
  <w15:docId w15:val="{DEF2C360-9117-4211-8BC8-FCF7BE36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20675B1F484CD68A47917AA1A8E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A3F510-2F4F-491A-8B6A-3EE36497BB5E}"/>
      </w:docPartPr>
      <w:docPartBody>
        <w:p w:rsidR="00A959A0" w:rsidRDefault="0088148D">
          <w:pPr>
            <w:pStyle w:val="6720675B1F484CD68A47917AA1A8E10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0A53827F5D84BC096CFEEE44E1DD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AD345-AEA6-45AD-927C-FE379028C98C}"/>
      </w:docPartPr>
      <w:docPartBody>
        <w:p w:rsidR="00A959A0" w:rsidRDefault="0088148D">
          <w:pPr>
            <w:pStyle w:val="80A53827F5D84BC096CFEEE44E1DD8B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8D"/>
    <w:rsid w:val="000E22ED"/>
    <w:rsid w:val="004D0B5E"/>
    <w:rsid w:val="00675CE9"/>
    <w:rsid w:val="007F66DB"/>
    <w:rsid w:val="0088148D"/>
    <w:rsid w:val="00A959A0"/>
    <w:rsid w:val="00B4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720675B1F484CD68A47917AA1A8E10D">
    <w:name w:val="6720675B1F484CD68A47917AA1A8E10D"/>
  </w:style>
  <w:style w:type="paragraph" w:customStyle="1" w:styleId="220E5CD377274132B4C535266556FC48">
    <w:name w:val="220E5CD377274132B4C535266556FC48"/>
  </w:style>
  <w:style w:type="paragraph" w:customStyle="1" w:styleId="80A53827F5D84BC096CFEEE44E1DD8B0">
    <w:name w:val="80A53827F5D84BC096CFEEE44E1DD8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33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4118</RubrikLookup>
    <MotionGuid xmlns="00d11361-0b92-4bae-a181-288d6a55b763">c4ac2bcf-f9e8-43af-b704-0d185aa70e67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25A82-65DA-4083-847F-E77199BAECC3}"/>
</file>

<file path=customXml/itemProps2.xml><?xml version="1.0" encoding="utf-8"?>
<ds:datastoreItem xmlns:ds="http://schemas.openxmlformats.org/officeDocument/2006/customXml" ds:itemID="{C8D7BCF3-A8C4-49AA-941A-AF25C7E43A1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6960E2B3-A084-4859-B13B-A470FB1E96DE}"/>
</file>

<file path=customXml/itemProps5.xml><?xml version="1.0" encoding="utf-8"?>
<ds:datastoreItem xmlns:ds="http://schemas.openxmlformats.org/officeDocument/2006/customXml" ds:itemID="{D350A88B-425D-4E81-A245-C7F84D872F1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2</Pages>
  <Words>252</Words>
  <Characters>1606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201516S8070 Transparent karriärsystem med rörlighet</vt:lpstr>
      <vt:lpstr/>
    </vt:vector>
  </TitlesOfParts>
  <Company>Sveriges riksdag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201516S8070 Transparent karriärsystem med rörlighet</dc:title>
  <dc:subject/>
  <dc:creator>Sanna Vent</dc:creator>
  <cp:keywords/>
  <dc:description/>
  <cp:lastModifiedBy>Kerstin Carlqvist</cp:lastModifiedBy>
  <cp:revision>11</cp:revision>
  <cp:lastPrinted>2015-10-02T09:39:00Z</cp:lastPrinted>
  <dcterms:created xsi:type="dcterms:W3CDTF">2015-10-02T08:48:00Z</dcterms:created>
  <dcterms:modified xsi:type="dcterms:W3CDTF">2016-05-17T12:46:00Z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*TA3016EDE7277*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https://filur.riksdagen.se/drop/DropOffLibrary/TA3016EDE7277.docx</vt:lpwstr>
  </property>
  <property fmtid="{D5CDD505-2E9C-101B-9397-08002B2CF9AE}" pid="11" name="RevisionsOn">
    <vt:lpwstr>1</vt:lpwstr>
  </property>
</Properties>
</file>