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40B" w:rsidRPr="007C3B24" w:rsidRDefault="0047440B">
      <w:pPr>
        <w:pStyle w:val="Hemstlrubrik"/>
      </w:pPr>
      <w:r w:rsidRPr="007C3B24">
        <w:t>Förslag till riksdagsbeslut</w:t>
      </w:r>
    </w:p>
    <w:p w:rsidR="0047440B" w:rsidRPr="007C3B24" w:rsidRDefault="0047440B">
      <w:pPr>
        <w:pStyle w:val="Hemstlatt"/>
        <w:ind w:left="0"/>
      </w:pPr>
      <w:r w:rsidRPr="007C3B24">
        <w:t>Riksdagen tillkännager för regeringen som sin mening vad som anförs i motionen om att skärpa alkohollagen för att tydliggöra til</w:t>
      </w:r>
      <w:r w:rsidRPr="007C3B24">
        <w:t>l</w:t>
      </w:r>
      <w:r w:rsidRPr="007C3B24">
        <w:t>ståndshavarnas skyldighet att motverka diskrimin</w:t>
      </w:r>
      <w:r w:rsidRPr="007C3B24">
        <w:t>e</w:t>
      </w:r>
      <w:r w:rsidRPr="007C3B24">
        <w:t>ring.</w:t>
      </w:r>
    </w:p>
    <w:p w:rsidR="0047440B" w:rsidRPr="007C3B24" w:rsidRDefault="0047440B">
      <w:pPr>
        <w:pStyle w:val="Rubrik1"/>
      </w:pPr>
      <w:r w:rsidRPr="007C3B24">
        <w:t>Motivering</w:t>
      </w:r>
    </w:p>
    <w:p w:rsidR="0047440B" w:rsidRPr="007C3B24" w:rsidRDefault="0047440B">
      <w:r w:rsidRPr="007C3B24">
        <w:t>Att bli bemött som den man är och inte diskrimineras utifrån sin grupptillh</w:t>
      </w:r>
      <w:r w:rsidRPr="007C3B24">
        <w:t>ö</w:t>
      </w:r>
      <w:r w:rsidRPr="007C3B24">
        <w:t>righet är en mänsklig rättighet. Trots allt är vi alla unika individer och inte representanter för vårt kön, vår hudfärg, vår sexuella läggning eller andra attribut. Ändå händer alltför ofta att människor, medvetet eller omedvetet, behandlas sämre än andra därför att de tillhör ”fel” grupp. Att i ord och han</w:t>
      </w:r>
      <w:r w:rsidRPr="007C3B24">
        <w:t>d</w:t>
      </w:r>
      <w:r w:rsidRPr="007C3B24">
        <w:t>ling hamra in vikten av mångfald och allas lika värde redan från dagis är viktigt för en långsiktig förändring, men för dem som diskrimineras och kränks här och nu krävs också andra åtgärder.</w:t>
      </w:r>
    </w:p>
    <w:p w:rsidR="0047440B" w:rsidRPr="007C3B24" w:rsidRDefault="0047440B">
      <w:pPr>
        <w:pStyle w:val="Normaltindrag"/>
      </w:pPr>
      <w:r w:rsidRPr="007C3B24">
        <w:t>En sällsy</w:t>
      </w:r>
      <w:r w:rsidRPr="007C3B24">
        <w:t>nt diskriminerande miljö är krogmiljön, där vissa grupper i pra</w:t>
      </w:r>
      <w:r w:rsidRPr="007C3B24">
        <w:t>k</w:t>
      </w:r>
      <w:r w:rsidRPr="007C3B24">
        <w:t>tiken inte tycks vara välkomna. Exemplen på personer som inte släppts in därför att de har fel hudfärg eller kastats ut och förnedrats för att de kysst personer av fel kön är många. Det krävs därför kraftfullare åtgärder för att motverka krogdiskrimineringen.</w:t>
      </w:r>
    </w:p>
    <w:p w:rsidR="0047440B" w:rsidRPr="007C3B24" w:rsidRDefault="0047440B">
      <w:pPr>
        <w:pStyle w:val="Normaltindrag"/>
      </w:pPr>
      <w:r w:rsidRPr="007C3B24">
        <w:t>Att servera alkohol är en ansvarskrävande uppgift, och därför ställer alk</w:t>
      </w:r>
      <w:r w:rsidRPr="007C3B24">
        <w:t>o</w:t>
      </w:r>
      <w:r w:rsidRPr="007C3B24">
        <w:t>hollagen upp en rad krav på den som vill ha serveringstillstånd. Ett självklart krav är att man inte får tillåta brottslig verksamhet på restaurangen. Trots att diskriminering är brottsligt har hittills ingen krog förlorat serveringstillståndet på grund av diskriminering. Alkohol</w:t>
      </w:r>
      <w:r w:rsidRPr="007C3B24">
        <w:softHyphen/>
        <w:t>lagen bör därför skärpas så att det tydligt framgår att brott mot diskriminerings</w:t>
      </w:r>
      <w:r w:rsidRPr="007C3B24">
        <w:softHyphen/>
        <w:t>lagstiftningen är grund för återkallelse.</w:t>
      </w:r>
    </w:p>
    <w:p w:rsidR="0047440B" w:rsidRPr="007C3B24" w:rsidRDefault="0047440B">
      <w:pPr>
        <w:pStyle w:val="Normaltindrag"/>
      </w:pPr>
      <w:r w:rsidRPr="007C3B24">
        <w:t>Alkohollagen bör också kompletteras med krav på e</w:t>
      </w:r>
      <w:r w:rsidRPr="007C3B24">
        <w:rPr>
          <w:iCs/>
        </w:rPr>
        <w:t>genkontrollprogram för krogarnas antidiskrimineringsarbete, på samma sätt som restauranger</w:t>
      </w:r>
      <w:r w:rsidRPr="007C3B24">
        <w:t xml:space="preserve"> redan idag ska ha ett egenkontrollprogram för livsmedelshantering m.m. Pr</w:t>
      </w:r>
      <w:r w:rsidRPr="007C3B24">
        <w:t>o</w:t>
      </w:r>
      <w:r w:rsidRPr="007C3B24">
        <w:lastRenderedPageBreak/>
        <w:t>grammet ska visa vilka regler som gäller för inträde, hur de tillämpas, vilken utbildning och erfarenhet eventuella ordningsvakter/dörrvärdar har, hur a</w:t>
      </w:r>
      <w:r w:rsidRPr="007C3B24">
        <w:t>r</w:t>
      </w:r>
      <w:r w:rsidRPr="007C3B24">
        <w:t>betsplatsen arbetar med gällande antidiskrimineringslagstiftning och hur nä</w:t>
      </w:r>
      <w:r w:rsidRPr="007C3B24">
        <w:t>r</w:t>
      </w:r>
      <w:r w:rsidRPr="007C3B24">
        <w:t>ingsidkaren själv bidrar till att motverka diskriminering på sin krog. Pr</w:t>
      </w:r>
      <w:r w:rsidRPr="007C3B24">
        <w:t>o</w:t>
      </w:r>
      <w:r w:rsidRPr="007C3B24">
        <w:t>grammet ska sändas till den kommunala tillsy</w:t>
      </w:r>
      <w:r w:rsidRPr="007C3B24">
        <w:t>ns</w:t>
      </w:r>
      <w:r w:rsidRPr="007C3B24">
        <w:softHyphen/>
        <w:t>myndigheten och utebliven rapport ska medföra sanktionsavgifter, på samma sätt som vid uteblivna ra</w:t>
      </w:r>
      <w:r w:rsidRPr="007C3B24">
        <w:t>p</w:t>
      </w:r>
      <w:r w:rsidRPr="007C3B24">
        <w:t>porter för livsmedelhantering m.m. En rapport som inte inkommit efter p</w:t>
      </w:r>
      <w:r w:rsidRPr="007C3B24">
        <w:t>å</w:t>
      </w:r>
      <w:r w:rsidRPr="007C3B24">
        <w:t>minnelse ska kunna leda till att serveringstillståndet dras in.</w:t>
      </w:r>
    </w:p>
    <w:p w:rsidR="0047440B" w:rsidRPr="007C3B24" w:rsidRDefault="0047440B">
      <w:pPr>
        <w:pStyle w:val="Normaltindrag"/>
      </w:pPr>
      <w:r w:rsidRPr="007C3B24">
        <w:t xml:space="preserve">En lämplig sak att ta upp i ett sådant program är </w:t>
      </w:r>
      <w:r w:rsidRPr="007C3B24">
        <w:rPr>
          <w:iCs/>
        </w:rPr>
        <w:t>inträdesvillkoren vid k</w:t>
      </w:r>
      <w:r w:rsidRPr="007C3B24">
        <w:rPr>
          <w:iCs/>
        </w:rPr>
        <w:t>ö</w:t>
      </w:r>
      <w:r w:rsidRPr="007C3B24">
        <w:rPr>
          <w:iCs/>
        </w:rPr>
        <w:t>bildning, så att inte v</w:t>
      </w:r>
      <w:r w:rsidRPr="007C3B24">
        <w:t>illkoren för inträde skiftar beroende på vem som frågar. För krogar där köbildning brukar förekomma ska den kommunala tillstånd</w:t>
      </w:r>
      <w:r w:rsidRPr="007C3B24">
        <w:t>s</w:t>
      </w:r>
      <w:r w:rsidRPr="007C3B24">
        <w:t>myndigheten ges rätt att ställa upp villkor för hur inträdesvillkoren ska hant</w:t>
      </w:r>
      <w:r w:rsidRPr="007C3B24">
        <w:t>e</w:t>
      </w:r>
      <w:r w:rsidRPr="007C3B24">
        <w:t>ras. Exempelvis bör krogarna tydligt skylta om vilka inträdesvillkor som gäller den aktuella kvällen för att inte vakter godtyckligt ska kunna avvisa personer med hänvisning till att det är medlemskväll 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3B24">
        <w:trPr>
          <w:cantSplit/>
        </w:trPr>
        <w:tc>
          <w:tcPr>
            <w:tcW w:w="3046" w:type="dxa"/>
          </w:tcPr>
          <w:p w:rsidR="0047440B" w:rsidRPr="007C3B24" w:rsidRDefault="0047440B">
            <w:pPr>
              <w:pStyle w:val="UnderskriftDatum"/>
              <w:spacing w:before="240"/>
            </w:pPr>
            <w:r w:rsidRPr="007C3B24">
              <w:t>Stockholm den 27 september 2007</w:t>
            </w:r>
          </w:p>
        </w:tc>
        <w:tc>
          <w:tcPr>
            <w:tcW w:w="3047" w:type="dxa"/>
          </w:tcPr>
          <w:p w:rsidR="0047440B" w:rsidRPr="007C3B24" w:rsidRDefault="0047440B">
            <w:pPr>
              <w:pStyle w:val="Underskrifter"/>
              <w:spacing w:before="240"/>
            </w:pPr>
          </w:p>
        </w:tc>
      </w:tr>
      <w:tr w:rsidR="00000000" w:rsidRPr="007C3B24">
        <w:trPr>
          <w:cantSplit/>
        </w:trPr>
        <w:tc>
          <w:tcPr>
            <w:tcW w:w="3046" w:type="dxa"/>
          </w:tcPr>
          <w:p w:rsidR="0047440B" w:rsidRPr="007C3B24" w:rsidRDefault="0047440B">
            <w:pPr>
              <w:pStyle w:val="Underskrifter"/>
            </w:pPr>
            <w:r w:rsidRPr="007C3B24">
              <w:t>Helena Leander (mp)</w:t>
            </w:r>
          </w:p>
        </w:tc>
        <w:tc>
          <w:tcPr>
            <w:tcW w:w="3046" w:type="dxa"/>
          </w:tcPr>
          <w:p w:rsidR="0047440B" w:rsidRPr="007C3B24" w:rsidRDefault="0047440B">
            <w:pPr>
              <w:pStyle w:val="Underskrifter"/>
            </w:pPr>
          </w:p>
        </w:tc>
      </w:tr>
      <w:tr w:rsidR="00000000" w:rsidRPr="007C3B24">
        <w:trPr>
          <w:cantSplit/>
        </w:trPr>
        <w:tc>
          <w:tcPr>
            <w:tcW w:w="3046" w:type="dxa"/>
          </w:tcPr>
          <w:p w:rsidR="0047440B" w:rsidRPr="007C3B24" w:rsidRDefault="0047440B">
            <w:pPr>
              <w:pStyle w:val="Underskrifter"/>
            </w:pPr>
            <w:r w:rsidRPr="007C3B24">
              <w:t>Mehmet Kaplan (mp)</w:t>
            </w:r>
          </w:p>
        </w:tc>
        <w:tc>
          <w:tcPr>
            <w:tcW w:w="3046" w:type="dxa"/>
          </w:tcPr>
          <w:p w:rsidR="0047440B" w:rsidRPr="007C3B24" w:rsidRDefault="0047440B">
            <w:pPr>
              <w:pStyle w:val="Underskrifter"/>
            </w:pPr>
            <w:r w:rsidRPr="007C3B24">
              <w:t>Max  Andersson (mp)</w:t>
            </w:r>
          </w:p>
        </w:tc>
      </w:tr>
      <w:tr w:rsidR="00000000" w:rsidRPr="007C3B24">
        <w:trPr>
          <w:cantSplit/>
        </w:trPr>
        <w:tc>
          <w:tcPr>
            <w:tcW w:w="3046" w:type="dxa"/>
          </w:tcPr>
          <w:p w:rsidR="0047440B" w:rsidRPr="007C3B24" w:rsidRDefault="0047440B">
            <w:pPr>
              <w:pStyle w:val="Underskrifter"/>
            </w:pPr>
            <w:r w:rsidRPr="007C3B24">
              <w:t>Mikaela Valtersson (mp)</w:t>
            </w:r>
          </w:p>
        </w:tc>
        <w:tc>
          <w:tcPr>
            <w:tcW w:w="3046" w:type="dxa"/>
          </w:tcPr>
          <w:p w:rsidR="0047440B" w:rsidRPr="007C3B24" w:rsidRDefault="0047440B">
            <w:pPr>
              <w:pStyle w:val="Underskrifter"/>
            </w:pPr>
            <w:r w:rsidRPr="007C3B24">
              <w:t>Ulf Holm (mp)</w:t>
            </w:r>
          </w:p>
        </w:tc>
      </w:tr>
      <w:tr w:rsidR="00000000" w:rsidRPr="007C3B24">
        <w:trPr>
          <w:cantSplit/>
        </w:trPr>
        <w:tc>
          <w:tcPr>
            <w:tcW w:w="3046" w:type="dxa"/>
          </w:tcPr>
          <w:p w:rsidR="0047440B" w:rsidRPr="007C3B24" w:rsidRDefault="0047440B">
            <w:pPr>
              <w:pStyle w:val="Underskrifter"/>
            </w:pPr>
            <w:r w:rsidRPr="007C3B24">
              <w:t>Karla López (mp)</w:t>
            </w:r>
          </w:p>
        </w:tc>
        <w:tc>
          <w:tcPr>
            <w:tcW w:w="3046" w:type="dxa"/>
          </w:tcPr>
          <w:p w:rsidR="0047440B" w:rsidRPr="007C3B24" w:rsidRDefault="0047440B">
            <w:pPr>
              <w:pStyle w:val="Underskrifter"/>
            </w:pPr>
          </w:p>
        </w:tc>
      </w:tr>
    </w:tbl>
    <w:p w:rsidR="0047440B" w:rsidRPr="007C3B24" w:rsidRDefault="0047440B">
      <w:pPr>
        <w:pStyle w:val="Normaltindrag"/>
      </w:pPr>
    </w:p>
    <w:sectPr w:rsidR="0047440B" w:rsidRPr="007C3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40B" w:rsidRPr="007C3B24" w:rsidRDefault="0047440B">
      <w:r w:rsidRPr="007C3B24">
        <w:separator/>
      </w:r>
    </w:p>
  </w:endnote>
  <w:endnote w:type="continuationSeparator" w:id="0">
    <w:p w:rsidR="0047440B" w:rsidRPr="007C3B24" w:rsidRDefault="0047440B">
      <w:r w:rsidRPr="007C3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0B" w:rsidRPr="007C3B24" w:rsidRDefault="007C3B24">
    <w:pPr>
      <w:pStyle w:val="Sidfot"/>
    </w:pPr>
    <w:r w:rsidRPr="007C3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632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0B" w:rsidRDefault="004744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40B" w:rsidRDefault="004744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0B" w:rsidRPr="007C3B24" w:rsidRDefault="007C3B24">
    <w:pPr>
      <w:pStyle w:val="Sidfot"/>
    </w:pPr>
    <w:r w:rsidRPr="007C3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047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0B" w:rsidRDefault="004744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40B" w:rsidRDefault="004744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0B" w:rsidRPr="007C3B24" w:rsidRDefault="007C3B24">
    <w:pPr>
      <w:pStyle w:val="Sidfot"/>
    </w:pPr>
    <w:r w:rsidRPr="007C3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52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0B" w:rsidRDefault="004744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40B" w:rsidRDefault="004744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40B" w:rsidRPr="007C3B24" w:rsidRDefault="0047440B">
      <w:r w:rsidRPr="007C3B24">
        <w:separator/>
      </w:r>
    </w:p>
  </w:footnote>
  <w:footnote w:type="continuationSeparator" w:id="0">
    <w:p w:rsidR="0047440B" w:rsidRPr="007C3B24" w:rsidRDefault="0047440B">
      <w:r w:rsidRPr="007C3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0B" w:rsidRPr="007C3B24" w:rsidRDefault="007C3B24">
    <w:pPr>
      <w:pStyle w:val="Sidhuvud"/>
    </w:pPr>
    <w:r w:rsidRPr="007C3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1593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0B" w:rsidRDefault="004744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40B" w:rsidRDefault="004744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0B" w:rsidRPr="007C3B24" w:rsidRDefault="007C3B24">
    <w:pPr>
      <w:pStyle w:val="Sidhuvud"/>
    </w:pPr>
    <w:r w:rsidRPr="007C3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705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0B" w:rsidRDefault="004744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40B" w:rsidRDefault="004744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40B" w:rsidRPr="007C3B24" w:rsidRDefault="0047440B">
    <w:pPr>
      <w:pStyle w:val="FSHNormal"/>
      <w:tabs>
        <w:tab w:val="right" w:pos="5840"/>
      </w:tabs>
    </w:pPr>
    <w:r w:rsidRPr="007C3B24">
      <w:br/>
    </w:r>
    <w:r w:rsidRPr="007C3B24">
      <w:fldChar w:fldCharType="begin" w:fldLock="1"/>
    </w:r>
    <w:r w:rsidRPr="007C3B24">
      <w:instrText xml:space="preserve"> DOCPROPERTY</w:instrText>
    </w:r>
    <w:r w:rsidRPr="007C3B24">
      <w:rPr>
        <w:sz w:val="18"/>
      </w:rPr>
      <w:instrText xml:space="preserve"> "YearUser" *\charformat </w:instrText>
    </w:r>
    <w:r w:rsidRPr="007C3B24">
      <w:fldChar w:fldCharType="separate"/>
    </w:r>
    <w:r w:rsidRPr="007C3B24">
      <w:t>2007/08</w:t>
    </w:r>
    <w:r w:rsidRPr="007C3B24">
      <w:fldChar w:fldCharType="end"/>
    </w:r>
    <w:r w:rsidRPr="007C3B24">
      <w:t xml:space="preserve"> </w:t>
    </w:r>
    <w:r w:rsidRPr="007C3B24">
      <w:tab/>
      <w:t xml:space="preserve">mnr: </w:t>
    </w:r>
    <w:r w:rsidRPr="007C3B24">
      <w:fldChar w:fldCharType="begin" w:fldLock="1"/>
    </w:r>
    <w:r w:rsidRPr="007C3B24">
      <w:instrText xml:space="preserve"> DOCPROPERTY</w:instrText>
    </w:r>
    <w:r w:rsidRPr="007C3B24">
      <w:rPr>
        <w:sz w:val="18"/>
      </w:rPr>
      <w:instrText xml:space="preserve"> "Motionsnummer" *\charformat </w:instrText>
    </w:r>
    <w:r w:rsidRPr="007C3B24">
      <w:fldChar w:fldCharType="separate"/>
    </w:r>
    <w:r w:rsidRPr="007C3B24">
      <w:t>So222</w:t>
    </w:r>
    <w:r w:rsidRPr="007C3B24">
      <w:fldChar w:fldCharType="end"/>
    </w:r>
    <w:r w:rsidRPr="007C3B24">
      <w:br/>
    </w:r>
    <w:r w:rsidRPr="007C3B24">
      <w:fldChar w:fldCharType="begin" w:fldLock="1"/>
    </w:r>
    <w:r w:rsidRPr="007C3B24">
      <w:instrText xml:space="preserve"> DOCPROPERTY</w:instrText>
    </w:r>
    <w:r w:rsidRPr="007C3B24">
      <w:rPr>
        <w:sz w:val="18"/>
      </w:rPr>
      <w:instrText xml:space="preserve"> "Samling" *\charformat </w:instrText>
    </w:r>
    <w:r w:rsidRPr="007C3B24">
      <w:fldChar w:fldCharType="end"/>
    </w:r>
    <w:r w:rsidRPr="007C3B24">
      <w:tab/>
      <w:t xml:space="preserve">pnr: </w:t>
    </w:r>
    <w:r w:rsidRPr="007C3B24">
      <w:fldChar w:fldCharType="begin" w:fldLock="1"/>
    </w:r>
    <w:r w:rsidRPr="007C3B24">
      <w:instrText xml:space="preserve"> DOCPROPERTY</w:instrText>
    </w:r>
    <w:r w:rsidRPr="007C3B24">
      <w:rPr>
        <w:sz w:val="18"/>
      </w:rPr>
      <w:instrText xml:space="preserve"> "Partinummer" *\charformat </w:instrText>
    </w:r>
    <w:r w:rsidRPr="007C3B24">
      <w:fldChar w:fldCharType="separate"/>
    </w:r>
    <w:r w:rsidRPr="007C3B24">
      <w:t>mp819</w:t>
    </w:r>
    <w:r w:rsidRPr="007C3B24">
      <w:fldChar w:fldCharType="end"/>
    </w:r>
  </w:p>
  <w:p w:rsidR="0047440B" w:rsidRPr="007C3B24" w:rsidRDefault="0047440B">
    <w:pPr>
      <w:pStyle w:val="FSHRub1"/>
    </w:pPr>
    <w:r w:rsidRPr="007C3B24">
      <w:t>Motion till riksdagen</w:t>
    </w:r>
    <w:r w:rsidRPr="007C3B24">
      <w:br/>
    </w:r>
    <w:r w:rsidRPr="007C3B24">
      <w:fldChar w:fldCharType="begin" w:fldLock="1"/>
    </w:r>
    <w:r w:rsidRPr="007C3B24">
      <w:instrText xml:space="preserve"> DOCPROPERTY "YearUser" *\charformat </w:instrText>
    </w:r>
    <w:r w:rsidRPr="007C3B24">
      <w:fldChar w:fldCharType="separate"/>
    </w:r>
    <w:r w:rsidRPr="007C3B24">
      <w:t>2007/08</w:t>
    </w:r>
    <w:r w:rsidRPr="007C3B24">
      <w:fldChar w:fldCharType="end"/>
    </w:r>
    <w:r w:rsidRPr="007C3B24">
      <w:t>:</w:t>
    </w:r>
    <w:r w:rsidRPr="007C3B24">
      <w:fldChar w:fldCharType="begin" w:fldLock="1"/>
    </w:r>
    <w:r w:rsidRPr="007C3B24">
      <w:instrText xml:space="preserve"> DOCPROPERTY "Motionsnummer" *\charformat </w:instrText>
    </w:r>
    <w:r w:rsidRPr="007C3B24">
      <w:fldChar w:fldCharType="separate"/>
    </w:r>
    <w:r w:rsidRPr="007C3B24">
      <w:t>So222</w:t>
    </w:r>
    <w:r w:rsidRPr="007C3B24">
      <w:fldChar w:fldCharType="end"/>
    </w:r>
  </w:p>
  <w:p w:rsidR="0047440B" w:rsidRPr="007C3B24" w:rsidRDefault="0047440B">
    <w:pPr>
      <w:pStyle w:val="FSHNormalS5"/>
    </w:pPr>
    <w:r w:rsidRPr="007C3B24">
      <w:fldChar w:fldCharType="begin" w:fldLock="1"/>
    </w:r>
    <w:r w:rsidRPr="007C3B24">
      <w:instrText xml:space="preserve"> DOCPROPERTY "MotionarText" *\charformat </w:instrText>
    </w:r>
    <w:r w:rsidRPr="007C3B24">
      <w:fldChar w:fldCharType="separate"/>
    </w:r>
    <w:r w:rsidRPr="007C3B24">
      <w:t>av Helena Leander m.fl. (mp)</w:t>
    </w:r>
    <w:r w:rsidRPr="007C3B24">
      <w:fldChar w:fldCharType="end"/>
    </w:r>
    <w:r w:rsidRPr="007C3B24">
      <w:br/>
    </w:r>
    <w:r w:rsidRPr="007C3B24">
      <w:fldChar w:fldCharType="begin" w:fldLock="1"/>
    </w:r>
    <w:r w:rsidRPr="007C3B24">
      <w:instrText xml:space="preserve"> DOCPROPERTY "SvarFrasKort" *\charformat </w:instrText>
    </w:r>
    <w:r w:rsidRPr="007C3B24">
      <w:fldChar w:fldCharType="end"/>
    </w:r>
  </w:p>
  <w:p w:rsidR="0047440B" w:rsidRPr="007C3B24" w:rsidRDefault="0047440B">
    <w:pPr>
      <w:pStyle w:val="FSHTitel"/>
    </w:pPr>
    <w:r w:rsidRPr="007C3B24">
      <w:fldChar w:fldCharType="begin" w:fldLock="1"/>
    </w:r>
    <w:r w:rsidRPr="007C3B24">
      <w:instrText xml:space="preserve"> DOCPROPERTY</w:instrText>
    </w:r>
    <w:r w:rsidRPr="007C3B24">
      <w:rPr>
        <w:sz w:val="18"/>
      </w:rPr>
      <w:instrText xml:space="preserve"> "RubrikSvar" *\charformat </w:instrText>
    </w:r>
    <w:r w:rsidRPr="007C3B24">
      <w:fldChar w:fldCharType="separate"/>
    </w:r>
    <w:r w:rsidRPr="007C3B24">
      <w:t>Krogdiskriminering</w:t>
    </w:r>
    <w:r w:rsidRPr="007C3B24">
      <w:fldChar w:fldCharType="end"/>
    </w:r>
  </w:p>
  <w:p w:rsidR="0047440B" w:rsidRPr="007C3B24" w:rsidRDefault="0047440B">
    <w:pPr>
      <w:pStyle w:val="Normal00"/>
    </w:pPr>
  </w:p>
  <w:p w:rsidR="0047440B" w:rsidRPr="007C3B24" w:rsidRDefault="004744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4422721">
    <w:abstractNumId w:val="8"/>
  </w:num>
  <w:num w:numId="2" w16cid:durableId="2066442198">
    <w:abstractNumId w:val="9"/>
  </w:num>
  <w:num w:numId="3" w16cid:durableId="1466892727">
    <w:abstractNumId w:val="8"/>
  </w:num>
  <w:num w:numId="4" w16cid:durableId="1903632800">
    <w:abstractNumId w:val="9"/>
  </w:num>
  <w:num w:numId="5" w16cid:durableId="599147381">
    <w:abstractNumId w:val="14"/>
  </w:num>
  <w:num w:numId="6" w16cid:durableId="662977887">
    <w:abstractNumId w:val="11"/>
  </w:num>
  <w:num w:numId="7" w16cid:durableId="347686096">
    <w:abstractNumId w:val="12"/>
  </w:num>
  <w:num w:numId="8" w16cid:durableId="390033513">
    <w:abstractNumId w:val="13"/>
  </w:num>
  <w:num w:numId="9" w16cid:durableId="1015810596">
    <w:abstractNumId w:val="8"/>
  </w:num>
  <w:num w:numId="10" w16cid:durableId="996693873">
    <w:abstractNumId w:val="3"/>
  </w:num>
  <w:num w:numId="11" w16cid:durableId="1150319966">
    <w:abstractNumId w:val="2"/>
  </w:num>
  <w:num w:numId="12" w16cid:durableId="1502354747">
    <w:abstractNumId w:val="1"/>
  </w:num>
  <w:num w:numId="13" w16cid:durableId="573200219">
    <w:abstractNumId w:val="0"/>
  </w:num>
  <w:num w:numId="14" w16cid:durableId="245458914">
    <w:abstractNumId w:val="9"/>
  </w:num>
  <w:num w:numId="15" w16cid:durableId="254019009">
    <w:abstractNumId w:val="7"/>
  </w:num>
  <w:num w:numId="16" w16cid:durableId="1685941778">
    <w:abstractNumId w:val="6"/>
  </w:num>
  <w:num w:numId="17" w16cid:durableId="1732924849">
    <w:abstractNumId w:val="5"/>
  </w:num>
  <w:num w:numId="18" w16cid:durableId="563031100">
    <w:abstractNumId w:val="4"/>
  </w:num>
  <w:num w:numId="19" w16cid:durableId="1019699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C49A5C4-EF8B-4128-8058-67D1E519C3AA},{118C048D-818B-4EE9-99AD-DE1F328BC164},{891F8238-7272-4195-A81B-8E357071C4D2},{7C31CD86-53C7-4E1C-A073-157C1FC7DBDC},{DA08321F-F0BC-4060-A586-E39C9BA97177},{0E71467A-6349-43F5-98CD-8FE9CE232562}"/>
  </w:docVars>
  <w:rsids>
    <w:rsidRoot w:val="00680ABF"/>
    <w:rsid w:val="0047440B"/>
    <w:rsid w:val="00680ABF"/>
    <w:rsid w:val="007C3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362A0-0276-4FB7-BE4A-5A6F2C3C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2639</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mp819</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mp819</dc:title>
  <dc:subject>mp819</dc:subject>
  <dc:creator>Riksdagen</dc:creator>
  <cp:keywords>Riksdagen</cp:keywords>
  <dc:description>TKG-ktrl, MSMQ4mb, PersReg-Distribution mm</dc:description>
  <cp:lastModifiedBy>Lars Brink</cp:lastModifiedBy>
  <cp:revision>2</cp:revision>
  <cp:lastPrinted>2007-10-24T06:43:00Z</cp:lastPrinted>
  <dcterms:created xsi:type="dcterms:W3CDTF">2025-12-17T08:34:00Z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Krogdiskriminering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Krogdiskriminering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Helena Leander m.fl. (mp)</vt:lpwstr>
  </property>
  <property fmtid="{D5CDD505-2E9C-101B-9397-08002B2CF9AE}" pid="26" name="MotionarLista">
    <vt:lpwstr>Leander, Helena (mp)\Kaplan, Mehmet (mp)\Andersson, Max  (mp)\Valtersson, Mikaela (mp)\Holm, Ulf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Mehmet Kaplan (mp), Max Andersson (mp), Mikaela Valtersson (mp), Ulf Holm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20072008000001090112000008190069</vt:lpwstr>
  </property>
  <property fmtid="{D5CDD505-2E9C-101B-9397-08002B2CF9AE}" pid="47" name="datum">
    <vt:lpwstr>070927</vt:lpwstr>
  </property>
  <property fmtid="{D5CDD505-2E9C-101B-9397-08002B2CF9AE}" pid="48" name="avsändar-e-post">
    <vt:lpwstr>magnus.lindgren@riksdagen.se</vt:lpwstr>
  </property>
  <property fmtid="{D5CDD505-2E9C-101B-9397-08002B2CF9AE}" pid="49" name="id">
    <vt:lpwstr>20072008000001090112000008190069</vt:lpwstr>
  </property>
  <property fmtid="{D5CDD505-2E9C-101B-9397-08002B2CF9AE}" pid="50" name="nummer">
    <vt:lpwstr>222</vt:lpwstr>
  </property>
  <property fmtid="{D5CDD505-2E9C-101B-9397-08002B2CF9AE}" pid="51" name="utskottsbeteckning">
    <vt:lpwstr>So</vt:lpwstr>
  </property>
  <property fmtid="{D5CDD505-2E9C-101B-9397-08002B2CF9AE}" pid="52" name="GlobalUID">
    <vt:lpwstr>{62BE763B-A16D-4B3E-BFEE-8401F49B5F09}</vt:lpwstr>
  </property>
  <property fmtid="{D5CDD505-2E9C-101B-9397-08002B2CF9AE}" pid="53" name="Överföringar">
    <vt:i4>0</vt:i4>
  </property>
  <property fmtid="{D5CDD505-2E9C-101B-9397-08002B2CF9AE}" pid="54" name="Checksum">
    <vt:lpwstr>*0005338302963*</vt:lpwstr>
  </property>
  <property fmtid="{D5CDD505-2E9C-101B-9397-08002B2CF9AE}" pid="55" name="skuggnummer">
    <vt:lpwstr>265</vt:lpwstr>
  </property>
  <property fmtid="{D5CDD505-2E9C-101B-9397-08002B2CF9AE}" pid="56" name="urixVersion">
    <vt:lpwstr>3.2.0.8</vt:lpwstr>
  </property>
  <property fmtid="{D5CDD505-2E9C-101B-9397-08002B2CF9AE}" pid="57" name="urixOrigin">
    <vt:lpwstr>071024 08:43:51.854</vt:lpwstr>
  </property>
  <property fmtid="{D5CDD505-2E9C-101B-9397-08002B2CF9AE}" pid="58" name="urixGuid">
    <vt:lpwstr>{B7952D36-7D43-4B0E-B3E0-10B8EA07DE3A}</vt:lpwstr>
  </property>
</Properties>
</file>