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A3E10" w:rsidRPr="00B801E3">
        <w:tblPrEx>
          <w:tblCellMar>
            <w:top w:w="0" w:type="dxa"/>
            <w:bottom w:w="0" w:type="dxa"/>
          </w:tblCellMar>
        </w:tblPrEx>
        <w:tc>
          <w:tcPr>
            <w:tcW w:w="2268" w:type="dxa"/>
          </w:tcPr>
          <w:p w:rsidR="006A3E10" w:rsidRPr="00B801E3" w:rsidRDefault="006A3E10">
            <w:pPr>
              <w:framePr w:w="4400" w:h="1644" w:wrap="notBeside" w:vAnchor="page" w:hAnchor="page" w:x="6573" w:y="721"/>
              <w:rPr>
                <w:rFonts w:ascii="TradeGothic" w:hAnsi="TradeGothic"/>
                <w:i/>
                <w:sz w:val="18"/>
              </w:rPr>
            </w:pPr>
          </w:p>
        </w:tc>
        <w:tc>
          <w:tcPr>
            <w:tcW w:w="2347" w:type="dxa"/>
            <w:gridSpan w:val="2"/>
          </w:tcPr>
          <w:p w:rsidR="006A3E10" w:rsidRPr="00B801E3" w:rsidRDefault="006A3E10">
            <w:pPr>
              <w:framePr w:w="4400" w:h="1644" w:wrap="notBeside" w:vAnchor="page" w:hAnchor="page" w:x="6573" w:y="721"/>
              <w:rPr>
                <w:rFonts w:ascii="TradeGothic" w:hAnsi="TradeGothic"/>
                <w:i/>
                <w:sz w:val="18"/>
              </w:rPr>
            </w:pPr>
          </w:p>
        </w:tc>
      </w:tr>
      <w:tr w:rsidR="006A3E10" w:rsidRPr="00B801E3">
        <w:tblPrEx>
          <w:tblCellMar>
            <w:top w:w="0" w:type="dxa"/>
            <w:bottom w:w="0" w:type="dxa"/>
          </w:tblCellMar>
        </w:tblPrEx>
        <w:trPr>
          <w:cantSplit/>
        </w:trPr>
        <w:tc>
          <w:tcPr>
            <w:tcW w:w="4615" w:type="dxa"/>
            <w:gridSpan w:val="3"/>
          </w:tcPr>
          <w:p w:rsidR="006A3E10" w:rsidRPr="00B801E3" w:rsidRDefault="006A3E10">
            <w:pPr>
              <w:framePr w:w="4400" w:h="1644" w:wrap="notBeside" w:vAnchor="page" w:hAnchor="page" w:x="6573" w:y="721"/>
              <w:rPr>
                <w:rFonts w:ascii="TradeGothic" w:hAnsi="TradeGothic"/>
                <w:b/>
                <w:sz w:val="22"/>
              </w:rPr>
            </w:pPr>
            <w:r w:rsidRPr="00B801E3">
              <w:rPr>
                <w:rFonts w:ascii="TradeGothic" w:hAnsi="TradeGothic"/>
                <w:b/>
                <w:sz w:val="22"/>
              </w:rPr>
              <w:t>PM till riksdagen</w:t>
            </w:r>
          </w:p>
        </w:tc>
      </w:tr>
      <w:tr w:rsidR="006A3E10" w:rsidRPr="00B801E3">
        <w:tblPrEx>
          <w:tblCellMar>
            <w:top w:w="0" w:type="dxa"/>
            <w:bottom w:w="0" w:type="dxa"/>
          </w:tblCellMar>
        </w:tblPrEx>
        <w:tc>
          <w:tcPr>
            <w:tcW w:w="3402" w:type="dxa"/>
            <w:gridSpan w:val="2"/>
          </w:tcPr>
          <w:p w:rsidR="006A3E10" w:rsidRPr="00B801E3" w:rsidRDefault="006A3E10">
            <w:pPr>
              <w:framePr w:w="4400" w:h="1644" w:wrap="notBeside" w:vAnchor="page" w:hAnchor="page" w:x="6573" w:y="721"/>
            </w:pPr>
          </w:p>
        </w:tc>
        <w:tc>
          <w:tcPr>
            <w:tcW w:w="1213" w:type="dxa"/>
          </w:tcPr>
          <w:p w:rsidR="006A3E10" w:rsidRPr="00B801E3" w:rsidRDefault="006A3E10">
            <w:pPr>
              <w:framePr w:w="4400" w:h="1644" w:wrap="notBeside" w:vAnchor="page" w:hAnchor="page" w:x="6573" w:y="721"/>
            </w:pPr>
          </w:p>
        </w:tc>
      </w:tr>
      <w:tr w:rsidR="006A3E10" w:rsidRPr="00B801E3">
        <w:tblPrEx>
          <w:tblCellMar>
            <w:top w:w="0" w:type="dxa"/>
            <w:bottom w:w="0" w:type="dxa"/>
          </w:tblCellMar>
        </w:tblPrEx>
        <w:tc>
          <w:tcPr>
            <w:tcW w:w="2268" w:type="dxa"/>
          </w:tcPr>
          <w:p w:rsidR="006A3E10" w:rsidRPr="00B801E3" w:rsidRDefault="006A3E10">
            <w:pPr>
              <w:framePr w:w="4400" w:h="1644" w:wrap="notBeside" w:vAnchor="page" w:hAnchor="page" w:x="6573" w:y="721"/>
            </w:pPr>
            <w:r w:rsidRPr="00B801E3">
              <w:t>200</w:t>
            </w:r>
            <w:r w:rsidR="009D5A96" w:rsidRPr="00B801E3">
              <w:t>8</w:t>
            </w:r>
            <w:r w:rsidRPr="00B801E3">
              <w:t>-</w:t>
            </w:r>
            <w:r w:rsidR="009D5A96" w:rsidRPr="00B801E3">
              <w:t>0</w:t>
            </w:r>
            <w:r w:rsidR="00BF287B" w:rsidRPr="00B801E3">
              <w:t>4</w:t>
            </w:r>
            <w:r w:rsidRPr="00B801E3">
              <w:t>-</w:t>
            </w:r>
            <w:r w:rsidR="00BF287B" w:rsidRPr="00B801E3">
              <w:t>30</w:t>
            </w:r>
          </w:p>
        </w:tc>
        <w:tc>
          <w:tcPr>
            <w:tcW w:w="2347" w:type="dxa"/>
            <w:gridSpan w:val="2"/>
          </w:tcPr>
          <w:p w:rsidR="006A3E10" w:rsidRPr="00B801E3" w:rsidRDefault="006A3E10">
            <w:pPr>
              <w:framePr w:w="4400" w:h="1644" w:wrap="notBeside" w:vAnchor="page" w:hAnchor="page" w:x="6573" w:y="721"/>
            </w:pPr>
          </w:p>
        </w:tc>
      </w:tr>
      <w:tr w:rsidR="006A3E10" w:rsidRPr="00B801E3">
        <w:tblPrEx>
          <w:tblCellMar>
            <w:top w:w="0" w:type="dxa"/>
            <w:bottom w:w="0" w:type="dxa"/>
          </w:tblCellMar>
        </w:tblPrEx>
        <w:tc>
          <w:tcPr>
            <w:tcW w:w="2268" w:type="dxa"/>
          </w:tcPr>
          <w:p w:rsidR="006A3E10" w:rsidRPr="00B801E3" w:rsidRDefault="006A3E10">
            <w:pPr>
              <w:framePr w:w="4400" w:h="1644" w:wrap="notBeside" w:vAnchor="page" w:hAnchor="page" w:x="6573" w:y="721"/>
            </w:pPr>
          </w:p>
        </w:tc>
        <w:tc>
          <w:tcPr>
            <w:tcW w:w="2347" w:type="dxa"/>
            <w:gridSpan w:val="2"/>
          </w:tcPr>
          <w:p w:rsidR="006A3E10" w:rsidRPr="00B801E3" w:rsidRDefault="006A3E1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
                <w:i w:val="0"/>
                <w:sz w:val="22"/>
              </w:rPr>
            </w:pPr>
            <w:r w:rsidRPr="00B801E3">
              <w:rPr>
                <w:b/>
                <w:i w:val="0"/>
                <w:sz w:val="22"/>
              </w:rPr>
              <w:t>Finansdepartementet</w:t>
            </w: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r w:rsidRPr="00B801E3">
              <w:rPr>
                <w:bCs/>
                <w:iCs/>
              </w:rPr>
              <w:t>Skatte- och tullavdelningen</w:t>
            </w: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r w:rsidR="006A3E10" w:rsidRPr="00B801E3">
        <w:tblPrEx>
          <w:tblCellMar>
            <w:top w:w="0" w:type="dxa"/>
            <w:bottom w:w="0" w:type="dxa"/>
          </w:tblCellMar>
        </w:tblPrEx>
        <w:trPr>
          <w:trHeight w:val="284"/>
        </w:trPr>
        <w:tc>
          <w:tcPr>
            <w:tcW w:w="4911" w:type="dxa"/>
          </w:tcPr>
          <w:p w:rsidR="006A3E10" w:rsidRPr="00B801E3" w:rsidRDefault="006A3E10">
            <w:pPr>
              <w:pStyle w:val="Avsndare"/>
              <w:framePr w:h="2483" w:wrap="notBeside" w:x="1504"/>
              <w:rPr>
                <w:bCs/>
                <w:iCs/>
              </w:rPr>
            </w:pPr>
          </w:p>
        </w:tc>
      </w:tr>
    </w:tbl>
    <w:p w:rsidR="006A3E10" w:rsidRPr="00B801E3" w:rsidRDefault="006A3E10">
      <w:pPr>
        <w:framePr w:w="4400" w:h="2523" w:wrap="notBeside" w:vAnchor="page" w:hAnchor="page" w:x="6453" w:y="2445"/>
        <w:ind w:left="142"/>
        <w:rPr>
          <w:b/>
        </w:rPr>
      </w:pPr>
    </w:p>
    <w:p w:rsidR="006A3E10" w:rsidRPr="00B801E3" w:rsidRDefault="009D5A96">
      <w:pPr>
        <w:pStyle w:val="RKrubrik"/>
        <w:pBdr>
          <w:bottom w:val="single" w:sz="6" w:space="1" w:color="auto"/>
        </w:pBdr>
      </w:pPr>
      <w:bookmarkStart w:id="0" w:name="bRubrik"/>
      <w:bookmarkEnd w:id="0"/>
      <w:r w:rsidRPr="00B801E3">
        <w:t>Ecofinrådets möte</w:t>
      </w:r>
      <w:r w:rsidR="006A3E10" w:rsidRPr="00B801E3">
        <w:t xml:space="preserve"> den </w:t>
      </w:r>
      <w:r w:rsidRPr="00B801E3">
        <w:t>14</w:t>
      </w:r>
      <w:r w:rsidR="006A3E10" w:rsidRPr="00B801E3">
        <w:t xml:space="preserve"> </w:t>
      </w:r>
      <w:r w:rsidRPr="00B801E3">
        <w:t>maj</w:t>
      </w:r>
      <w:r w:rsidR="006A3E10" w:rsidRPr="00B801E3">
        <w:t xml:space="preserve"> 200</w:t>
      </w:r>
      <w:r w:rsidRPr="00B801E3">
        <w:t>8</w:t>
      </w:r>
    </w:p>
    <w:p w:rsidR="006A3E10" w:rsidRPr="00B801E3" w:rsidRDefault="006A3E10">
      <w:pPr>
        <w:pStyle w:val="RKnormal"/>
      </w:pPr>
    </w:p>
    <w:p w:rsidR="006A3E10" w:rsidRPr="00B801E3" w:rsidRDefault="006A3E10">
      <w:pPr>
        <w:pStyle w:val="RKnormal"/>
        <w:rPr>
          <w:b/>
          <w:bCs/>
        </w:rPr>
      </w:pPr>
      <w:r w:rsidRPr="00B801E3">
        <w:rPr>
          <w:b/>
          <w:bCs/>
        </w:rPr>
        <w:t xml:space="preserve">Dagordningspunkt </w:t>
      </w:r>
    </w:p>
    <w:p w:rsidR="006A3E10" w:rsidRPr="00B801E3" w:rsidRDefault="006A3E10">
      <w:pPr>
        <w:pStyle w:val="RKnormal"/>
      </w:pPr>
      <w:r w:rsidRPr="00B801E3">
        <w:t xml:space="preserve">Punkt </w:t>
      </w:r>
    </w:p>
    <w:p w:rsidR="006A3E10" w:rsidRPr="00B801E3" w:rsidRDefault="006A3E10">
      <w:pPr>
        <w:pStyle w:val="RKnormal"/>
      </w:pPr>
    </w:p>
    <w:p w:rsidR="006A3E10" w:rsidRPr="00B801E3" w:rsidRDefault="006A3E10">
      <w:pPr>
        <w:pStyle w:val="RKnormal"/>
        <w:rPr>
          <w:b/>
          <w:bCs/>
        </w:rPr>
      </w:pPr>
      <w:r w:rsidRPr="00B801E3">
        <w:rPr>
          <w:b/>
          <w:bCs/>
        </w:rPr>
        <w:t>Rubrik:</w:t>
      </w:r>
    </w:p>
    <w:p w:rsidR="006A3E10" w:rsidRPr="00B801E3" w:rsidRDefault="009D5A96">
      <w:pPr>
        <w:pStyle w:val="RKnormal"/>
      </w:pPr>
      <w:r w:rsidRPr="00B801E3">
        <w:t xml:space="preserve">Förslag till rådsslutsatser rörande en strategi för vidareutveckling av tullunionen </w:t>
      </w:r>
    </w:p>
    <w:p w:rsidR="009D5A96" w:rsidRPr="00B801E3" w:rsidRDefault="009D5A96">
      <w:pPr>
        <w:pStyle w:val="RKnormal"/>
        <w:rPr>
          <w:b/>
          <w:bCs/>
        </w:rPr>
      </w:pPr>
    </w:p>
    <w:p w:rsidR="006A3E10" w:rsidRPr="00B801E3" w:rsidRDefault="006A3E10">
      <w:pPr>
        <w:pStyle w:val="RKnormal"/>
        <w:rPr>
          <w:b/>
          <w:bCs/>
        </w:rPr>
      </w:pPr>
      <w:r w:rsidRPr="00B801E3">
        <w:rPr>
          <w:b/>
          <w:bCs/>
        </w:rPr>
        <w:t>Dokument:</w:t>
      </w:r>
    </w:p>
    <w:p w:rsidR="00000D2E" w:rsidRPr="00B801E3" w:rsidRDefault="00BF287B">
      <w:pPr>
        <w:pStyle w:val="RKnormal"/>
        <w:rPr>
          <w:bCs/>
        </w:rPr>
      </w:pPr>
      <w:r w:rsidRPr="00B801E3">
        <w:rPr>
          <w:bCs/>
        </w:rPr>
        <w:t>8027/08, UD 51</w:t>
      </w:r>
    </w:p>
    <w:p w:rsidR="00BF287B" w:rsidRPr="00B801E3" w:rsidRDefault="00BF287B">
      <w:pPr>
        <w:pStyle w:val="RKnormal"/>
        <w:rPr>
          <w:bCs/>
        </w:rPr>
      </w:pPr>
      <w:r w:rsidRPr="00B801E3">
        <w:rPr>
          <w:bCs/>
        </w:rPr>
        <w:t>8608/08, UD 65</w:t>
      </w:r>
    </w:p>
    <w:p w:rsidR="006A3E10" w:rsidRPr="00B801E3" w:rsidRDefault="006A3E10">
      <w:pPr>
        <w:pStyle w:val="RKnormal"/>
      </w:pPr>
    </w:p>
    <w:p w:rsidR="006A3E10" w:rsidRPr="00B801E3" w:rsidRDefault="006A3E10">
      <w:pPr>
        <w:pStyle w:val="RKnormal"/>
      </w:pPr>
      <w:r w:rsidRPr="00B801E3">
        <w:rPr>
          <w:b/>
          <w:bCs/>
        </w:rPr>
        <w:t>Tidigare dokument:</w:t>
      </w:r>
      <w:r w:rsidRPr="00B801E3">
        <w:t xml:space="preserve">      </w:t>
      </w:r>
    </w:p>
    <w:p w:rsidR="006A3E10" w:rsidRPr="00B801E3" w:rsidRDefault="00000D2E">
      <w:pPr>
        <w:pStyle w:val="RKnormal"/>
      </w:pPr>
      <w:r w:rsidRPr="00B801E3">
        <w:t>--------</w:t>
      </w:r>
    </w:p>
    <w:p w:rsidR="006A3E10" w:rsidRPr="00B801E3" w:rsidRDefault="006A3E10">
      <w:pPr>
        <w:pStyle w:val="RKnormal"/>
      </w:pPr>
    </w:p>
    <w:p w:rsidR="006A3E10" w:rsidRPr="00B801E3" w:rsidRDefault="006A3E10">
      <w:pPr>
        <w:pStyle w:val="RKnormal"/>
      </w:pPr>
      <w:r w:rsidRPr="00B801E3">
        <w:rPr>
          <w:b/>
          <w:bCs/>
        </w:rPr>
        <w:t>Tidigare behandlad vid samråd med EU-nämnden:</w:t>
      </w:r>
      <w:r w:rsidRPr="00B801E3">
        <w:t xml:space="preserve"> </w:t>
      </w:r>
    </w:p>
    <w:p w:rsidR="006A3E10" w:rsidRPr="00B801E3" w:rsidRDefault="006A3E10">
      <w:pPr>
        <w:pStyle w:val="RKnormal"/>
      </w:pPr>
      <w:r w:rsidRPr="00B801E3">
        <w:t>Har ej tidigare behandlats vid samråd med EU-nämnden</w:t>
      </w:r>
    </w:p>
    <w:p w:rsidR="006A3E10" w:rsidRPr="00B801E3" w:rsidRDefault="006A3E10">
      <w:pPr>
        <w:pStyle w:val="RKrubrik"/>
      </w:pPr>
      <w:r w:rsidRPr="00B801E3">
        <w:t>Bakgrund</w:t>
      </w:r>
    </w:p>
    <w:p w:rsidR="009D5A96" w:rsidRPr="00B801E3" w:rsidRDefault="009D5A96" w:rsidP="009D5A96">
      <w:pPr>
        <w:pStyle w:val="RKnormal"/>
      </w:pPr>
      <w:r w:rsidRPr="00B801E3">
        <w:t>Kommissionen framlade den 2 april 2008  ett meddelande från kommissionen till rådet, Europaparlamentet och Europeiska ekonomiska och sociala  kommittén rörande ett förslag till en strategi för vidareutveckling av tullunionen. Det slovenska ordförandeskapet har därefter den 4 april framlagt ett förslag till rådsslutsatser utgörande rådets konklusioner med anledning av kommissionens meddelande.</w:t>
      </w:r>
    </w:p>
    <w:p w:rsidR="006A3E10" w:rsidRPr="00B801E3" w:rsidRDefault="006A3E10">
      <w:pPr>
        <w:pStyle w:val="RKrubrik"/>
      </w:pPr>
      <w:r w:rsidRPr="00B801E3">
        <w:t>Rättslig grund och beslutsförfarande</w:t>
      </w:r>
    </w:p>
    <w:p w:rsidR="006A3E10" w:rsidRPr="00B801E3" w:rsidRDefault="006A3E10">
      <w:pPr>
        <w:pStyle w:val="RKnormal"/>
      </w:pPr>
      <w:r w:rsidRPr="00B801E3">
        <w:t xml:space="preserve">Kvalificerad majoritet. </w:t>
      </w:r>
    </w:p>
    <w:p w:rsidR="006A3E10" w:rsidRPr="00B801E3" w:rsidRDefault="006A3E10">
      <w:pPr>
        <w:pStyle w:val="RKrubrik"/>
        <w:rPr>
          <w:i/>
          <w:iCs/>
        </w:rPr>
      </w:pPr>
      <w:r w:rsidRPr="00B801E3">
        <w:rPr>
          <w:i/>
          <w:iCs/>
        </w:rPr>
        <w:t>Svensk ståndpunkt</w:t>
      </w:r>
    </w:p>
    <w:p w:rsidR="009D5A96" w:rsidRPr="00B801E3" w:rsidRDefault="009D5A96" w:rsidP="009D5A96">
      <w:pPr>
        <w:pStyle w:val="RKnormal"/>
      </w:pPr>
      <w:r w:rsidRPr="00B801E3">
        <w:t xml:space="preserve">Sverige välkomnar att en strategi för vidareutveckling av tullunionen  presenterats och stöder de konklusioner som nu föreslås utgöra rådets svar på tankegångarna i kommissionens meddelande om strategin. Det är enligt </w:t>
      </w:r>
      <w:r w:rsidRPr="00B801E3">
        <w:lastRenderedPageBreak/>
        <w:t xml:space="preserve">svensk mening särskilt positivt att rådets slutsatser på ett tydligt sätt </w:t>
      </w:r>
      <w:r w:rsidR="00990FF0" w:rsidRPr="00B801E3">
        <w:t>betonar vikten av</w:t>
      </w:r>
      <w:r w:rsidRPr="00B801E3">
        <w:t xml:space="preserve"> förenkling och modernisering av tullprocedurerna och utveckling och användning av nya rationella arbetsmetoder.</w:t>
      </w:r>
    </w:p>
    <w:p w:rsidR="00BF287B" w:rsidRPr="00B801E3" w:rsidRDefault="00BF287B" w:rsidP="00BF287B">
      <w:pPr>
        <w:pStyle w:val="RKnormal"/>
        <w:rPr>
          <w:i/>
          <w:iCs/>
        </w:rPr>
      </w:pPr>
    </w:p>
    <w:p w:rsidR="006A3E10" w:rsidRPr="00B801E3" w:rsidRDefault="006A3E10" w:rsidP="00BF287B">
      <w:pPr>
        <w:pStyle w:val="RKnormal"/>
        <w:rPr>
          <w:rFonts w:ascii="TradeGothic" w:hAnsi="TradeGothic"/>
          <w:b/>
          <w:i/>
          <w:iCs/>
        </w:rPr>
      </w:pPr>
      <w:r w:rsidRPr="00B801E3">
        <w:rPr>
          <w:rFonts w:ascii="TradeGothic" w:hAnsi="TradeGothic"/>
          <w:b/>
          <w:i/>
          <w:iCs/>
        </w:rPr>
        <w:t>Europaparlamentets</w:t>
      </w:r>
      <w:r w:rsidRPr="00B801E3">
        <w:rPr>
          <w:b/>
          <w:i/>
          <w:iCs/>
        </w:rPr>
        <w:t xml:space="preserve"> </w:t>
      </w:r>
      <w:r w:rsidRPr="00B801E3">
        <w:rPr>
          <w:rFonts w:ascii="TradeGothic" w:hAnsi="TradeGothic"/>
          <w:b/>
          <w:i/>
          <w:iCs/>
        </w:rPr>
        <w:t>inställning</w:t>
      </w:r>
    </w:p>
    <w:p w:rsidR="00BF287B" w:rsidRPr="00B801E3" w:rsidRDefault="00BF287B">
      <w:pPr>
        <w:pStyle w:val="RKnormal"/>
      </w:pPr>
    </w:p>
    <w:p w:rsidR="006A3E10" w:rsidRPr="00B801E3" w:rsidRDefault="009D5A96">
      <w:pPr>
        <w:pStyle w:val="RKnormal"/>
      </w:pPr>
      <w:r w:rsidRPr="00B801E3">
        <w:t>--------</w:t>
      </w:r>
    </w:p>
    <w:p w:rsidR="006A3E10" w:rsidRPr="00B801E3" w:rsidRDefault="006A3E10">
      <w:pPr>
        <w:pStyle w:val="RKrubrik"/>
        <w:rPr>
          <w:i/>
          <w:iCs/>
        </w:rPr>
      </w:pPr>
      <w:r w:rsidRPr="00B801E3">
        <w:rPr>
          <w:i/>
          <w:iCs/>
        </w:rPr>
        <w:t>Förslaget</w:t>
      </w:r>
    </w:p>
    <w:p w:rsidR="00BF287B" w:rsidRPr="00B801E3" w:rsidRDefault="00BF287B" w:rsidP="00BF287B">
      <w:pPr>
        <w:pStyle w:val="RKnormal"/>
      </w:pPr>
      <w:r w:rsidRPr="00B801E3">
        <w:t xml:space="preserve">För att tullmyndigheterna skall kunna fortsätta att spela sin avgörande roll när det gäller att sörja för en balans mellan skyddet av samhället och underlättandet av handeln genom att övervaka </w:t>
      </w:r>
      <w:r w:rsidR="00BC75DA" w:rsidRPr="00B801E3">
        <w:t>logistik</w:t>
      </w:r>
      <w:r w:rsidRPr="00B801E3">
        <w:t xml:space="preserve">kedjan har en omfattande reform inletts genom att dels modernisera regelverket via den nyligen antagna moderniserade tullkodexen och dels skapa en papperslös miljö för tullen och handeln. Den tredje delen av reformen avser frågan om tullförvaltningarnas framtida organisation och roll. Det nyligen presenterade meddelandet skissar på en strategisk ram för att modernisera tullens arbetsmetoder och att allokera resurser på ett lämpligt sätt. Det övergripande målet är att behålla tullens centrala roll som en modern partner till näringslivet med uppgiften att skydda gemenskapens skatteintäkter och tillvarata skydds- och säkerhetsintressen. </w:t>
      </w:r>
    </w:p>
    <w:p w:rsidR="00BF287B" w:rsidRPr="00B801E3" w:rsidRDefault="00BF287B" w:rsidP="00BF287B">
      <w:pPr>
        <w:pStyle w:val="RKnormal"/>
      </w:pPr>
    </w:p>
    <w:p w:rsidR="00BF287B" w:rsidRPr="00B801E3" w:rsidRDefault="00BF287B" w:rsidP="00BF287B">
      <w:pPr>
        <w:pStyle w:val="RKnormal"/>
      </w:pPr>
      <w:r w:rsidRPr="00B801E3">
        <w:t xml:space="preserve">Det föreliggande förslaget till rådets konklusioner med anledning av meddelandet fastlägger bland annat tullens viktiga roll när det gäller att öka den europeiska industrins konkurrenskraft genom att underlätta för den legitima handeln och när det gäller att tillvarata skydds- och säkerhetsintressen, bekämpa bedrägerier och sörja för en korrekt uppbörd av tullar och skatter.  </w:t>
      </w:r>
    </w:p>
    <w:p w:rsidR="00BF287B" w:rsidRPr="00B801E3" w:rsidRDefault="00BF287B" w:rsidP="00BF287B">
      <w:pPr>
        <w:pStyle w:val="RKnormal"/>
      </w:pPr>
    </w:p>
    <w:p w:rsidR="00BF287B" w:rsidRPr="00B801E3" w:rsidRDefault="00BF287B" w:rsidP="00BF287B">
      <w:pPr>
        <w:pStyle w:val="RKnormal"/>
      </w:pPr>
      <w:r w:rsidRPr="00B801E3">
        <w:t>Förslaget har diskuterats vid möten med rådsarbetsgruppen för tullunionen under april månad 2008.</w:t>
      </w:r>
    </w:p>
    <w:p w:rsidR="006A3E10" w:rsidRPr="00B801E3" w:rsidRDefault="006A3E10">
      <w:pPr>
        <w:pStyle w:val="RKnormal"/>
      </w:pPr>
    </w:p>
    <w:p w:rsidR="006A3E10" w:rsidRPr="00B801E3" w:rsidRDefault="006A3E10">
      <w:pPr>
        <w:pStyle w:val="RKrubrik"/>
        <w:rPr>
          <w:i/>
          <w:iCs/>
        </w:rPr>
      </w:pPr>
      <w:r w:rsidRPr="00B801E3">
        <w:rPr>
          <w:i/>
          <w:iCs/>
        </w:rPr>
        <w:t>Gällande svenska regler och förslagets effekter på dessa</w:t>
      </w:r>
    </w:p>
    <w:p w:rsidR="006A3E10" w:rsidRPr="00B801E3" w:rsidRDefault="006A3E10">
      <w:pPr>
        <w:pStyle w:val="RKnormal"/>
      </w:pPr>
      <w:r w:rsidRPr="00B801E3">
        <w:t xml:space="preserve">Förslaget till </w:t>
      </w:r>
      <w:r w:rsidR="00000D2E" w:rsidRPr="00B801E3">
        <w:t xml:space="preserve">rådsslutsatser </w:t>
      </w:r>
      <w:r w:rsidRPr="00B801E3">
        <w:t>föranleder inte någon ändring av svensk lagstiftning.</w:t>
      </w:r>
    </w:p>
    <w:p w:rsidR="006A3E10" w:rsidRPr="00B801E3" w:rsidRDefault="006A3E10">
      <w:pPr>
        <w:pStyle w:val="RKrubrik"/>
      </w:pPr>
      <w:r w:rsidRPr="00B801E3">
        <w:t>Ekonomiska konsekvenser</w:t>
      </w:r>
    </w:p>
    <w:p w:rsidR="006A3E10" w:rsidRPr="00B801E3" w:rsidRDefault="00000D2E">
      <w:pPr>
        <w:pStyle w:val="RKnormal"/>
      </w:pPr>
      <w:r w:rsidRPr="00B801E3">
        <w:t>--------</w:t>
      </w:r>
    </w:p>
    <w:p w:rsidR="006A3E10" w:rsidRPr="00B801E3" w:rsidRDefault="006A3E10">
      <w:pPr>
        <w:pStyle w:val="RKrubrik"/>
      </w:pPr>
      <w:r w:rsidRPr="00B801E3">
        <w:t>Övrigt</w:t>
      </w:r>
    </w:p>
    <w:p w:rsidR="006A3E10" w:rsidRPr="00B801E3" w:rsidRDefault="006A3E10">
      <w:pPr>
        <w:pStyle w:val="RKnormal"/>
      </w:pPr>
    </w:p>
    <w:p w:rsidR="006A3E10" w:rsidRPr="00B801E3" w:rsidRDefault="006A3E10">
      <w:pPr>
        <w:pStyle w:val="RKnormal"/>
        <w:rPr>
          <w:i/>
          <w:iCs/>
        </w:rPr>
      </w:pPr>
    </w:p>
    <w:p w:rsidR="006A3E10" w:rsidRPr="00B801E3" w:rsidRDefault="006A3E10">
      <w:pPr>
        <w:pStyle w:val="RKnormal"/>
        <w:ind w:left="-1134"/>
      </w:pPr>
    </w:p>
    <w:p w:rsidR="006A3E10" w:rsidRPr="00B801E3" w:rsidRDefault="006A3E10">
      <w:pPr>
        <w:pStyle w:val="RKrubrik"/>
        <w:spacing w:before="0" w:after="0"/>
      </w:pPr>
    </w:p>
    <w:p w:rsidR="006A3E10" w:rsidRPr="00B801E3" w:rsidRDefault="006A3E10">
      <w:pPr>
        <w:pStyle w:val="RKnormal"/>
      </w:pPr>
    </w:p>
    <w:p w:rsidR="006A3E10" w:rsidRPr="00B801E3" w:rsidRDefault="006A3E10">
      <w:pPr>
        <w:pStyle w:val="RKnormal"/>
      </w:pPr>
    </w:p>
    <w:sectPr w:rsidR="006A3E10" w:rsidRPr="00B801E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5B6" w:rsidRPr="00B801E3" w:rsidRDefault="004605B6">
      <w:r w:rsidRPr="00B801E3">
        <w:separator/>
      </w:r>
    </w:p>
  </w:endnote>
  <w:endnote w:type="continuationSeparator" w:id="0">
    <w:p w:rsidR="004605B6" w:rsidRPr="00B801E3" w:rsidRDefault="004605B6">
      <w:r w:rsidRPr="00B801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5B6" w:rsidRPr="00B801E3" w:rsidRDefault="004605B6">
      <w:r w:rsidRPr="00B801E3">
        <w:separator/>
      </w:r>
    </w:p>
  </w:footnote>
  <w:footnote w:type="continuationSeparator" w:id="0">
    <w:p w:rsidR="004605B6" w:rsidRPr="00B801E3" w:rsidRDefault="004605B6">
      <w:r w:rsidRPr="00B801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10" w:rsidRPr="00B801E3" w:rsidRDefault="006A3E10">
    <w:pPr>
      <w:pStyle w:val="Sidhuvud"/>
      <w:framePr w:wrap="around" w:vAnchor="text" w:hAnchor="margin" w:xAlign="right" w:y="1"/>
      <w:rPr>
        <w:rStyle w:val="Sidnummer"/>
      </w:rPr>
    </w:pPr>
    <w:r w:rsidRPr="00B801E3">
      <w:rPr>
        <w:rStyle w:val="Sidnummer"/>
      </w:rPr>
      <w:fldChar w:fldCharType="begin" w:fldLock="1"/>
    </w:r>
    <w:r w:rsidRPr="00B801E3">
      <w:rPr>
        <w:rStyle w:val="Sidnummer"/>
      </w:rPr>
      <w:instrText xml:space="preserve">PAGE  </w:instrText>
    </w:r>
    <w:r w:rsidRPr="00B801E3">
      <w:rPr>
        <w:rStyle w:val="Sidnummer"/>
      </w:rPr>
      <w:fldChar w:fldCharType="separate"/>
    </w:r>
    <w:r w:rsidR="00BC75DA" w:rsidRPr="00B801E3">
      <w:rPr>
        <w:rStyle w:val="Sidnummer"/>
      </w:rPr>
      <w:t>2</w:t>
    </w:r>
    <w:r w:rsidRPr="00B801E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A3E10" w:rsidRPr="00B801E3">
      <w:tblPrEx>
        <w:tblCellMar>
          <w:top w:w="0" w:type="dxa"/>
          <w:bottom w:w="0" w:type="dxa"/>
        </w:tblCellMar>
      </w:tblPrEx>
      <w:trPr>
        <w:cantSplit/>
      </w:trPr>
      <w:tc>
        <w:tcPr>
          <w:tcW w:w="3119" w:type="dxa"/>
        </w:tcPr>
        <w:p w:rsidR="006A3E10" w:rsidRPr="00B801E3" w:rsidRDefault="006A3E10">
          <w:pPr>
            <w:pStyle w:val="Sidhuvud"/>
            <w:spacing w:line="200" w:lineRule="atLeast"/>
            <w:ind w:right="357"/>
            <w:rPr>
              <w:rFonts w:ascii="TradeGothic" w:hAnsi="TradeGothic"/>
              <w:b/>
              <w:bCs/>
              <w:sz w:val="16"/>
            </w:rPr>
          </w:pPr>
        </w:p>
      </w:tc>
      <w:tc>
        <w:tcPr>
          <w:tcW w:w="4111" w:type="dxa"/>
          <w:tcMar>
            <w:left w:w="567" w:type="dxa"/>
          </w:tcMar>
        </w:tcPr>
        <w:p w:rsidR="006A3E10" w:rsidRPr="00B801E3" w:rsidRDefault="006A3E10">
          <w:pPr>
            <w:pStyle w:val="Sidhuvud"/>
            <w:ind w:right="360"/>
          </w:pPr>
        </w:p>
      </w:tc>
      <w:tc>
        <w:tcPr>
          <w:tcW w:w="1525" w:type="dxa"/>
        </w:tcPr>
        <w:p w:rsidR="006A3E10" w:rsidRPr="00B801E3" w:rsidRDefault="006A3E10">
          <w:pPr>
            <w:pStyle w:val="Sidhuvud"/>
            <w:ind w:right="360"/>
          </w:pPr>
        </w:p>
      </w:tc>
    </w:tr>
  </w:tbl>
  <w:p w:rsidR="006A3E10" w:rsidRPr="00B801E3" w:rsidRDefault="006A3E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10" w:rsidRPr="00B801E3" w:rsidRDefault="006A3E10">
    <w:pPr>
      <w:pStyle w:val="Sidhuvud"/>
      <w:framePr w:wrap="around" w:vAnchor="text" w:hAnchor="margin" w:xAlign="right" w:y="1"/>
      <w:rPr>
        <w:rStyle w:val="Sidnummer"/>
      </w:rPr>
    </w:pPr>
    <w:r w:rsidRPr="00B801E3">
      <w:rPr>
        <w:rStyle w:val="Sidnummer"/>
      </w:rPr>
      <w:fldChar w:fldCharType="begin" w:fldLock="1"/>
    </w:r>
    <w:r w:rsidRPr="00B801E3">
      <w:rPr>
        <w:rStyle w:val="Sidnummer"/>
      </w:rPr>
      <w:instrText xml:space="preserve">PAGE  </w:instrText>
    </w:r>
    <w:r w:rsidRPr="00B801E3">
      <w:rPr>
        <w:rStyle w:val="Sidnummer"/>
      </w:rPr>
      <w:fldChar w:fldCharType="separate"/>
    </w:r>
    <w:r w:rsidR="00BC75DA" w:rsidRPr="00B801E3">
      <w:rPr>
        <w:rStyle w:val="Sidnummer"/>
      </w:rPr>
      <w:t>3</w:t>
    </w:r>
    <w:r w:rsidRPr="00B801E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A3E10" w:rsidRPr="00B801E3">
      <w:tblPrEx>
        <w:tblCellMar>
          <w:top w:w="0" w:type="dxa"/>
          <w:bottom w:w="0" w:type="dxa"/>
        </w:tblCellMar>
      </w:tblPrEx>
      <w:trPr>
        <w:cantSplit/>
      </w:trPr>
      <w:tc>
        <w:tcPr>
          <w:tcW w:w="3119" w:type="dxa"/>
        </w:tcPr>
        <w:p w:rsidR="006A3E10" w:rsidRPr="00B801E3" w:rsidRDefault="006A3E10">
          <w:pPr>
            <w:pStyle w:val="Sidhuvud"/>
            <w:spacing w:line="200" w:lineRule="atLeast"/>
            <w:ind w:right="357"/>
            <w:rPr>
              <w:rFonts w:ascii="TradeGothic" w:hAnsi="TradeGothic"/>
              <w:b/>
              <w:bCs/>
              <w:sz w:val="16"/>
            </w:rPr>
          </w:pPr>
        </w:p>
      </w:tc>
      <w:tc>
        <w:tcPr>
          <w:tcW w:w="4111" w:type="dxa"/>
          <w:tcMar>
            <w:left w:w="567" w:type="dxa"/>
          </w:tcMar>
        </w:tcPr>
        <w:p w:rsidR="006A3E10" w:rsidRPr="00B801E3" w:rsidRDefault="006A3E10">
          <w:pPr>
            <w:pStyle w:val="Sidhuvud"/>
            <w:ind w:right="360"/>
          </w:pPr>
        </w:p>
      </w:tc>
      <w:tc>
        <w:tcPr>
          <w:tcW w:w="1525" w:type="dxa"/>
        </w:tcPr>
        <w:p w:rsidR="006A3E10" w:rsidRPr="00B801E3" w:rsidRDefault="006A3E10">
          <w:pPr>
            <w:pStyle w:val="Sidhuvud"/>
            <w:ind w:right="360"/>
          </w:pPr>
        </w:p>
      </w:tc>
    </w:tr>
  </w:tbl>
  <w:p w:rsidR="006A3E10" w:rsidRPr="00B801E3" w:rsidRDefault="006A3E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E10" w:rsidRPr="00B801E3" w:rsidRDefault="00B801E3">
    <w:pPr>
      <w:framePr w:w="2948" w:h="1321" w:hRule="exact" w:wrap="notBeside" w:vAnchor="page" w:hAnchor="page" w:x="1362" w:y="653"/>
    </w:pPr>
    <w:r w:rsidRPr="00B801E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A3E10" w:rsidRPr="00B801E3" w:rsidRDefault="006A3E10">
    <w:pPr>
      <w:pStyle w:val="RKrubrik"/>
      <w:keepNext w:val="0"/>
      <w:tabs>
        <w:tab w:val="clear" w:pos="1134"/>
        <w:tab w:val="clear" w:pos="2835"/>
      </w:tabs>
      <w:spacing w:before="0" w:after="0" w:line="320" w:lineRule="atLeast"/>
      <w:rPr>
        <w:bCs/>
      </w:rPr>
    </w:pPr>
  </w:p>
  <w:p w:rsidR="006A3E10" w:rsidRPr="00B801E3" w:rsidRDefault="006A3E10">
    <w:pPr>
      <w:rPr>
        <w:rFonts w:ascii="TradeGothic" w:hAnsi="TradeGothic"/>
        <w:b/>
        <w:bCs/>
        <w:spacing w:val="12"/>
        <w:sz w:val="22"/>
      </w:rPr>
    </w:pPr>
  </w:p>
  <w:p w:rsidR="006A3E10" w:rsidRPr="00B801E3" w:rsidRDefault="006A3E10">
    <w:pPr>
      <w:pStyle w:val="RKrubrik"/>
      <w:keepNext w:val="0"/>
      <w:tabs>
        <w:tab w:val="clear" w:pos="1134"/>
        <w:tab w:val="clear" w:pos="2835"/>
      </w:tabs>
      <w:spacing w:before="0" w:after="0" w:line="320" w:lineRule="atLeast"/>
      <w:rPr>
        <w:bCs/>
      </w:rPr>
    </w:pPr>
  </w:p>
  <w:p w:rsidR="006A3E10" w:rsidRPr="00B801E3" w:rsidRDefault="006A3E1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Finansdepartementet"/>
    <w:docVar w:name="Regering" w:val="N"/>
  </w:docVars>
  <w:rsids>
    <w:rsidRoot w:val="009469F2"/>
    <w:rsid w:val="00000D2E"/>
    <w:rsid w:val="004605B6"/>
    <w:rsid w:val="005B0CB2"/>
    <w:rsid w:val="006A3E10"/>
    <w:rsid w:val="00723239"/>
    <w:rsid w:val="009469F2"/>
    <w:rsid w:val="00990FF0"/>
    <w:rsid w:val="009D5A96"/>
    <w:rsid w:val="00B801E3"/>
    <w:rsid w:val="00B97198"/>
    <w:rsid w:val="00BC75DA"/>
    <w:rsid w:val="00BF287B"/>
    <w:rsid w:val="00D97C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2EAE81-8826-413D-8830-48DEE89D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itatIndrag">
    <w:name w:val="CitatIndrag"/>
    <w:basedOn w:val="Normal"/>
    <w:pPr>
      <w:overflowPunct/>
      <w:autoSpaceDE/>
      <w:autoSpaceDN/>
      <w:adjustRightInd/>
      <w:spacing w:line="214" w:lineRule="exact"/>
      <w:ind w:firstLine="170"/>
      <w:jc w:val="both"/>
      <w:textAlignment w:val="auto"/>
    </w:pPr>
    <w:rPr>
      <w:rFonts w:ascii="Times New Roman"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385</Words>
  <Characters>2523</Characters>
  <Application>Microsoft Office Word</Application>
  <DocSecurity>4</DocSecurity>
  <Lines>97</Lines>
  <Paragraphs>38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2000-01-21T13:02:00Z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60</vt:i4>
  </property>
</Properties>
</file>