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F7D" w:rsidRPr="007A30B3" w:rsidRDefault="00831F7D">
      <w:pPr>
        <w:pStyle w:val="Frslagsrubrik"/>
      </w:pPr>
      <w:r w:rsidRPr="007A30B3">
        <w:t>Förslag till riksdagsbeslut</w:t>
      </w:r>
    </w:p>
    <w:p w:rsidR="00831F7D" w:rsidRPr="007A30B3" w:rsidRDefault="00831F7D">
      <w:pPr>
        <w:pStyle w:val="Hemstlatt"/>
        <w:numPr>
          <w:ilvl w:val="0"/>
          <w:numId w:val="1"/>
        </w:numPr>
      </w:pPr>
      <w:r w:rsidRPr="007A30B3">
        <w:t>Riksdagen tillkännager för regeringen som sin mening vad som anförs i motionen om en översyn av en utökad fle</w:t>
      </w:r>
      <w:r w:rsidRPr="007A30B3">
        <w:t>x</w:t>
      </w:r>
      <w:r w:rsidRPr="007A30B3">
        <w:t>ibilitet i det arbetsrättsliga regelverket för att gynna företagare och företagande.</w:t>
      </w:r>
    </w:p>
    <w:p w:rsidR="00831F7D" w:rsidRPr="007A30B3" w:rsidRDefault="00831F7D">
      <w:pPr>
        <w:pStyle w:val="Hemstlatt"/>
        <w:numPr>
          <w:ilvl w:val="0"/>
          <w:numId w:val="1"/>
        </w:numPr>
      </w:pPr>
      <w:r w:rsidRPr="007A30B3">
        <w:t>Riksdagen tillkännager för regeringen som sin mening vad som anförs i motionen om en översyn av regelverket för att underlä</w:t>
      </w:r>
      <w:r w:rsidRPr="007A30B3">
        <w:t>t</w:t>
      </w:r>
      <w:r w:rsidRPr="007A30B3">
        <w:t>ta för funktionshindrade och nyanlända invandrare att få anställning i företag.</w:t>
      </w:r>
    </w:p>
    <w:p w:rsidR="00831F7D" w:rsidRPr="007A30B3" w:rsidRDefault="00831F7D">
      <w:pPr>
        <w:pStyle w:val="Rubrik1"/>
      </w:pPr>
      <w:r w:rsidRPr="007A30B3">
        <w:t>Bakgrund</w:t>
      </w:r>
    </w:p>
    <w:p w:rsidR="00831F7D" w:rsidRPr="007A30B3" w:rsidRDefault="00831F7D">
      <w:pPr>
        <w:tabs>
          <w:tab w:val="num" w:pos="0"/>
        </w:tabs>
        <w:rPr>
          <w:bCs/>
        </w:rPr>
      </w:pPr>
      <w:r w:rsidRPr="007A30B3">
        <w:rPr>
          <w:bCs/>
        </w:rPr>
        <w:t>En arbetsmarknad med ett positivt arbetsutbud och goda möjligheter att nya</w:t>
      </w:r>
      <w:r w:rsidRPr="007A30B3">
        <w:rPr>
          <w:bCs/>
        </w:rPr>
        <w:t>n</w:t>
      </w:r>
      <w:r w:rsidRPr="007A30B3">
        <w:rPr>
          <w:bCs/>
        </w:rPr>
        <w:t>ställa ger en ökad välfärd. För att detta ska bli en verklighet behövs dock ett par justeringar, dels för att öka möjligheterna att nyanställa, dels för att öka fördelarna med att anställa personer från vissa utsatta grupper i samhället.</w:t>
      </w:r>
    </w:p>
    <w:p w:rsidR="00831F7D" w:rsidRPr="007A30B3" w:rsidRDefault="00831F7D">
      <w:pPr>
        <w:pStyle w:val="Normaltindrag"/>
      </w:pPr>
      <w:r w:rsidRPr="007A30B3">
        <w:t>En ökad flexibilitet på arbetsmarknaden ökar allmänt intresset och möjli</w:t>
      </w:r>
      <w:r w:rsidRPr="007A30B3">
        <w:t>g</w:t>
      </w:r>
      <w:r w:rsidRPr="007A30B3">
        <w:t>heterna för att anställa. Särskilt gäller detta för ensamma företagare och små företag. Om rätt åtgärder i det arbetsrättsliga regelverket vidtas kan detta särskilt gynna yngre personer som annars har svårt att etablera sig på arbet</w:t>
      </w:r>
      <w:r w:rsidRPr="007A30B3">
        <w:t>s</w:t>
      </w:r>
      <w:r w:rsidRPr="007A30B3">
        <w:t>marknaden. Av allmänhumanitära skäl är vi dessutom förpliktigade att hjälpa andra grupper som inte sällan står långt från arbetsmarknaden. Till dessa grupper hör nyanlända invandrare och människor med funktionshinder. Det är politikernas uppgift att via riktat och rätt stöd til</w:t>
      </w:r>
      <w:r w:rsidRPr="007A30B3">
        <w:t>l företagare öka deras möjli</w:t>
      </w:r>
      <w:r w:rsidRPr="007A30B3">
        <w:t>g</w:t>
      </w:r>
      <w:r w:rsidRPr="007A30B3">
        <w:t>heter att vilja och kunna anställa sådana utsatta grupper på arbetsmarknaden.</w:t>
      </w:r>
    </w:p>
    <w:p w:rsidR="00831F7D" w:rsidRPr="007A30B3" w:rsidRDefault="00831F7D">
      <w:pPr>
        <w:pStyle w:val="Rubrik1"/>
      </w:pPr>
      <w:r w:rsidRPr="007A30B3">
        <w:lastRenderedPageBreak/>
        <w:t>Motivering</w:t>
      </w:r>
    </w:p>
    <w:p w:rsidR="00831F7D" w:rsidRPr="007A30B3" w:rsidRDefault="00831F7D">
      <w:pPr>
        <w:tabs>
          <w:tab w:val="num" w:pos="0"/>
        </w:tabs>
        <w:rPr>
          <w:bCs/>
        </w:rPr>
      </w:pPr>
      <w:r w:rsidRPr="007A30B3">
        <w:rPr>
          <w:bCs/>
        </w:rPr>
        <w:t>1) En ansvarsfull arbetsrättslagstiftning är ett av många signum på ett civilis</w:t>
      </w:r>
      <w:r w:rsidRPr="007A30B3">
        <w:rPr>
          <w:bCs/>
        </w:rPr>
        <w:t>e</w:t>
      </w:r>
      <w:r w:rsidRPr="007A30B3">
        <w:rPr>
          <w:bCs/>
        </w:rPr>
        <w:t>rat, demokratiskt rättssamhälle. Men med en alltför stelbent sådan lagstiftning hotar det bästa bli det godas fiende. Det är då bättre för vissa utsatta grupper, såsom de allra yngsta som har svårast att komma in på arbetsmarknaden och naturligt har minst kunskap och erfarenhet här, att ha lägre anspråk på ingångslöner till förmån för att med rätta hävda krav på en snabbare karriä</w:t>
      </w:r>
      <w:r w:rsidRPr="007A30B3">
        <w:rPr>
          <w:bCs/>
        </w:rPr>
        <w:t>r</w:t>
      </w:r>
      <w:r w:rsidRPr="007A30B3">
        <w:rPr>
          <w:bCs/>
        </w:rPr>
        <w:t>gång och löneökningar i takt med att arbetskunskap och yrkeserfarenhet byggs upp. Även om den så kallade svenska modellen tjäna</w:t>
      </w:r>
      <w:r w:rsidRPr="007A30B3">
        <w:rPr>
          <w:bCs/>
        </w:rPr>
        <w:t>t Sverige väl i ett industrisamhälle, så är tiden mogen för att överväga andra modeller på a</w:t>
      </w:r>
      <w:r w:rsidRPr="007A30B3">
        <w:rPr>
          <w:bCs/>
        </w:rPr>
        <w:t>r</w:t>
      </w:r>
      <w:r w:rsidRPr="007A30B3">
        <w:rPr>
          <w:bCs/>
        </w:rPr>
        <w:t>betsmarknaden som möjligen tjänar ett informations- och kunskapssamhälle med en växande service- och tjänstesektor bättre. Vi föreslår därför en öve</w:t>
      </w:r>
      <w:r w:rsidRPr="007A30B3">
        <w:rPr>
          <w:bCs/>
        </w:rPr>
        <w:t>r</w:t>
      </w:r>
      <w:r w:rsidRPr="007A30B3">
        <w:rPr>
          <w:bCs/>
        </w:rPr>
        <w:t>syn av det arbetsrättsliga regelverket i syfte att finna lösningar som medger större flexibilitet än dagens, utan att för den skull rättssäkerheten för företag</w:t>
      </w:r>
      <w:r w:rsidRPr="007A30B3">
        <w:rPr>
          <w:bCs/>
        </w:rPr>
        <w:t>a</w:t>
      </w:r>
      <w:r w:rsidRPr="007A30B3">
        <w:rPr>
          <w:bCs/>
        </w:rPr>
        <w:t>re eller anställda åsidosätts.</w:t>
      </w:r>
    </w:p>
    <w:p w:rsidR="00831F7D" w:rsidRPr="007A30B3" w:rsidRDefault="00831F7D">
      <w:pPr>
        <w:pStyle w:val="Normaltindrag"/>
      </w:pPr>
      <w:r w:rsidRPr="007A30B3">
        <w:t>2) Tyvärr upplever många företagare, särskilt de mindre företagen, risker förkn</w:t>
      </w:r>
      <w:r w:rsidRPr="007A30B3">
        <w:t>ippade med att anställa exempelvis personer med olika typer av fun</w:t>
      </w:r>
      <w:r w:rsidRPr="007A30B3">
        <w:t>k</w:t>
      </w:r>
      <w:r w:rsidRPr="007A30B3">
        <w:t>tionshinder och nyanlända invandrare. Att stödja att dessa grupper lättare än idag kan få komma in i en arbetsgemenskap är en fråga om solidaritet och humanitet i allmänhet men också en rättvisefråga för att alla människor ska få möjligheten till att öka sin frihet genom egna inkomster framför att vara ber</w:t>
      </w:r>
      <w:r w:rsidRPr="007A30B3">
        <w:t>o</w:t>
      </w:r>
      <w:r w:rsidRPr="007A30B3">
        <w:t>ende av att leva av bidrag från samhället när arbetsförmåga finns. Vid sidan av att olika rehabiliteringsåtgärder och arbetsplatsanpassni</w:t>
      </w:r>
      <w:r w:rsidRPr="007A30B3">
        <w:t>ngar ges utökat stöd från det offentliga för dem med funktionshinder och att ett sådant stöd för att nyanlända invandrare snabbare än idag ska komma in på arbetsmar</w:t>
      </w:r>
      <w:r w:rsidRPr="007A30B3">
        <w:t>k</w:t>
      </w:r>
      <w:r w:rsidRPr="007A30B3">
        <w:t>naden är en av de viktigaste integrationspolitiska åtgärderna vi kan vidta för att minska främlingsfientliga yttringar, så behöver företagare och företag ges stöd att känna större trygghet i att staten är med och delar de risker man inte sällan upplever att man tar vid anställning av personer ur sådana grupper som vanligen står längre från arbet</w:t>
      </w:r>
      <w:r w:rsidRPr="007A30B3">
        <w:t>smarknaden än den genomsnittlige medborg</w:t>
      </w:r>
      <w:r w:rsidRPr="007A30B3">
        <w:t>a</w:t>
      </w:r>
      <w:r w:rsidRPr="007A30B3">
        <w:t>ren.</w:t>
      </w:r>
    </w:p>
    <w:p w:rsidR="00831F7D" w:rsidRPr="007A30B3" w:rsidRDefault="00831F7D">
      <w:pPr>
        <w:pStyle w:val="Normaltindrag"/>
      </w:pPr>
      <w:r w:rsidRPr="007A30B3">
        <w:t>Vi är förvissade om att ett framtida för alla inkluderande samhälle måste sträva efter att arbetsmarknaden öppnas upp ännu bättre för personer med funktionshinder och invandrare. Återigen, då små och medelstora företag anställer lejonparten av befolkningen är det i denna sektor som statens stödå</w:t>
      </w:r>
      <w:r w:rsidRPr="007A30B3">
        <w:t>t</w:t>
      </w:r>
      <w:r w:rsidRPr="007A30B3">
        <w:t>gärder för detta bör intensifieras.</w:t>
      </w:r>
    </w:p>
    <w:p w:rsidR="00831F7D" w:rsidRPr="007A30B3" w:rsidRDefault="00831F7D">
      <w:pPr>
        <w:pStyle w:val="Normaltindrag"/>
      </w:pPr>
      <w:r w:rsidRPr="007A30B3">
        <w:t>Särskilda företag för detta, för funktionshindrade av typen Samhall, bör natu</w:t>
      </w:r>
      <w:r w:rsidRPr="007A30B3">
        <w:t>r</w:t>
      </w:r>
      <w:r w:rsidRPr="007A30B3">
        <w:t>ligtvis ges stöd, men det räcker inte med att enbart utveckla denna typ av specialverksamhet.</w:t>
      </w:r>
      <w:r w:rsidRPr="007A30B3">
        <w:rPr>
          <w:bCs/>
        </w:rPr>
        <w:t xml:space="preserve"> Fortsatt utveckling mot stöd till alla företag för individue</w:t>
      </w:r>
      <w:r w:rsidRPr="007A30B3">
        <w:rPr>
          <w:bCs/>
        </w:rPr>
        <w:t>l</w:t>
      </w:r>
      <w:r w:rsidRPr="007A30B3">
        <w:rPr>
          <w:bCs/>
        </w:rPr>
        <w:t>la arbetsplatsanpassningar, lönebidragsanställning, minskade arbetsgivara</w:t>
      </w:r>
      <w:r w:rsidRPr="007A30B3">
        <w:rPr>
          <w:bCs/>
        </w:rPr>
        <w:t>v</w:t>
      </w:r>
      <w:r w:rsidRPr="007A30B3">
        <w:rPr>
          <w:bCs/>
        </w:rPr>
        <w:t>gifter och avlastning av sjuklöneansvar för arbetsgivare är några viktiga såd</w:t>
      </w:r>
      <w:r w:rsidRPr="007A30B3">
        <w:rPr>
          <w:bCs/>
        </w:rPr>
        <w:t>a</w:t>
      </w:r>
      <w:r w:rsidRPr="007A30B3">
        <w:rPr>
          <w:bCs/>
        </w:rPr>
        <w:t>na åtgärder för staten att vidareutveckla till stöd för att öka anställbarheten av personer med funktionshinder. På liknande sätt bör de hinder som kan ident</w:t>
      </w:r>
      <w:r w:rsidRPr="007A30B3">
        <w:rPr>
          <w:bCs/>
        </w:rPr>
        <w:t>i</w:t>
      </w:r>
      <w:r w:rsidRPr="007A30B3">
        <w:rPr>
          <w:bCs/>
        </w:rPr>
        <w:t>fieras för invandrare att få anställningar hos</w:t>
      </w:r>
      <w:r w:rsidRPr="007A30B3">
        <w:rPr>
          <w:bCs/>
        </w:rPr>
        <w:t xml:space="preserve"> företag undanröjas i större u</w:t>
      </w:r>
      <w:r w:rsidRPr="007A30B3">
        <w:rPr>
          <w:bCs/>
        </w:rPr>
        <w:t>t</w:t>
      </w:r>
      <w:r w:rsidRPr="007A30B3">
        <w:rPr>
          <w:bCs/>
        </w:rPr>
        <w:t>sträckning. Det kan gälla utökat stöd för arbetsplatsträning med praktikplatser som ger kontakt med det svenska språket och svenska rutiner för den invan</w:t>
      </w:r>
      <w:r w:rsidRPr="007A30B3">
        <w:rPr>
          <w:bCs/>
        </w:rPr>
        <w:t>d</w:t>
      </w:r>
      <w:r w:rsidRPr="007A30B3">
        <w:rPr>
          <w:bCs/>
        </w:rPr>
        <w:t>rare som har ett yrke som behöver anpassas till svenska förhållanden, men också här är minskade arbetsgivaravgifter och andra kostnadsbesparande åtgärder för företagaren väl värda att överväga för att ge företagen en rimlig</w:t>
      </w:r>
      <w:r w:rsidRPr="007A30B3">
        <w:rPr>
          <w:bCs/>
        </w:rPr>
        <w:t>a</w:t>
      </w:r>
      <w:r w:rsidRPr="007A30B3">
        <w:rPr>
          <w:bCs/>
        </w:rPr>
        <w:t>re möjlighet än idag till att få vara med och delta i utvecklingen av ett mån</w:t>
      </w:r>
      <w:r w:rsidRPr="007A30B3">
        <w:rPr>
          <w:bCs/>
        </w:rPr>
        <w:t>g</w:t>
      </w:r>
      <w:r w:rsidRPr="007A30B3">
        <w:rPr>
          <w:bCs/>
        </w:rPr>
        <w:t>kulturellt samhälle som g</w:t>
      </w:r>
      <w:r w:rsidRPr="007A30B3">
        <w:rPr>
          <w:bCs/>
        </w:rPr>
        <w:t>agnar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0B3">
        <w:trPr>
          <w:cantSplit/>
        </w:trPr>
        <w:tc>
          <w:tcPr>
            <w:tcW w:w="3046" w:type="dxa"/>
          </w:tcPr>
          <w:p w:rsidR="00831F7D" w:rsidRPr="007A30B3" w:rsidRDefault="00831F7D">
            <w:pPr>
              <w:pStyle w:val="UnderskriftDatum"/>
              <w:spacing w:before="240"/>
            </w:pPr>
            <w:r w:rsidRPr="007A30B3">
              <w:t>Stockholm den 29 september 2011</w:t>
            </w:r>
          </w:p>
        </w:tc>
        <w:tc>
          <w:tcPr>
            <w:tcW w:w="3047" w:type="dxa"/>
          </w:tcPr>
          <w:p w:rsidR="00831F7D" w:rsidRPr="007A30B3" w:rsidRDefault="00831F7D">
            <w:pPr>
              <w:pStyle w:val="Underskrifter"/>
              <w:spacing w:before="240"/>
            </w:pPr>
          </w:p>
        </w:tc>
      </w:tr>
      <w:tr w:rsidR="00000000" w:rsidRPr="007A30B3">
        <w:trPr>
          <w:cantSplit/>
        </w:trPr>
        <w:tc>
          <w:tcPr>
            <w:tcW w:w="3046" w:type="dxa"/>
          </w:tcPr>
          <w:p w:rsidR="00831F7D" w:rsidRPr="007A30B3" w:rsidRDefault="00831F7D">
            <w:pPr>
              <w:pStyle w:val="Underskrifter"/>
            </w:pPr>
            <w:r w:rsidRPr="007A30B3">
              <w:t>Finn Bengtsson (M)</w:t>
            </w:r>
          </w:p>
        </w:tc>
        <w:tc>
          <w:tcPr>
            <w:tcW w:w="3046" w:type="dxa"/>
          </w:tcPr>
          <w:p w:rsidR="00831F7D" w:rsidRPr="007A30B3" w:rsidRDefault="00831F7D">
            <w:pPr>
              <w:pStyle w:val="Underskrifter"/>
            </w:pPr>
          </w:p>
        </w:tc>
      </w:tr>
      <w:tr w:rsidR="00000000" w:rsidRPr="007A30B3">
        <w:trPr>
          <w:cantSplit/>
        </w:trPr>
        <w:tc>
          <w:tcPr>
            <w:tcW w:w="3046" w:type="dxa"/>
          </w:tcPr>
          <w:p w:rsidR="00831F7D" w:rsidRPr="007A30B3" w:rsidRDefault="00831F7D">
            <w:pPr>
              <w:pStyle w:val="Underskrifter"/>
            </w:pPr>
            <w:r w:rsidRPr="007A30B3">
              <w:t>Bengt-Anders Johansson (M)</w:t>
            </w:r>
          </w:p>
        </w:tc>
        <w:tc>
          <w:tcPr>
            <w:tcW w:w="3046" w:type="dxa"/>
          </w:tcPr>
          <w:p w:rsidR="00831F7D" w:rsidRPr="007A30B3" w:rsidRDefault="00831F7D">
            <w:pPr>
              <w:pStyle w:val="Underskrifter"/>
            </w:pPr>
            <w:r w:rsidRPr="007A30B3">
              <w:t>Annicka Engblom (M)</w:t>
            </w:r>
          </w:p>
        </w:tc>
      </w:tr>
      <w:tr w:rsidR="00000000" w:rsidRPr="007A30B3">
        <w:trPr>
          <w:cantSplit/>
        </w:trPr>
        <w:tc>
          <w:tcPr>
            <w:tcW w:w="3046" w:type="dxa"/>
          </w:tcPr>
          <w:p w:rsidR="00831F7D" w:rsidRPr="007A30B3" w:rsidRDefault="00831F7D">
            <w:pPr>
              <w:pStyle w:val="Underskrifter"/>
            </w:pPr>
            <w:r w:rsidRPr="007A30B3">
              <w:t>Jan R Andersson (M)</w:t>
            </w:r>
          </w:p>
        </w:tc>
        <w:tc>
          <w:tcPr>
            <w:tcW w:w="3046" w:type="dxa"/>
          </w:tcPr>
          <w:p w:rsidR="00831F7D" w:rsidRPr="007A30B3" w:rsidRDefault="00831F7D">
            <w:pPr>
              <w:pStyle w:val="Underskrifter"/>
            </w:pPr>
          </w:p>
        </w:tc>
      </w:tr>
    </w:tbl>
    <w:p w:rsidR="00831F7D" w:rsidRPr="007A30B3" w:rsidRDefault="00831F7D">
      <w:pPr>
        <w:pStyle w:val="Normaltindrag"/>
      </w:pPr>
    </w:p>
    <w:sectPr w:rsidR="00831F7D" w:rsidRPr="007A3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F7D" w:rsidRPr="007A30B3" w:rsidRDefault="00831F7D">
      <w:r w:rsidRPr="007A30B3">
        <w:separator/>
      </w:r>
    </w:p>
  </w:endnote>
  <w:endnote w:type="continuationSeparator" w:id="0">
    <w:p w:rsidR="00831F7D" w:rsidRPr="007A30B3" w:rsidRDefault="00831F7D">
      <w:r w:rsidRPr="007A3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7A30B3">
    <w:pPr>
      <w:pStyle w:val="Sidfot"/>
    </w:pPr>
    <w:r w:rsidRPr="007A3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904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7D" w:rsidRDefault="00831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F7D" w:rsidRDefault="00831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7A30B3">
    <w:pPr>
      <w:pStyle w:val="Sidfot"/>
    </w:pPr>
    <w:r w:rsidRPr="007A3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488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7D" w:rsidRDefault="00831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F7D" w:rsidRDefault="00831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7A30B3">
    <w:pPr>
      <w:pStyle w:val="Sidfot"/>
    </w:pPr>
    <w:r w:rsidRPr="007A3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044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7D" w:rsidRDefault="00831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F7D" w:rsidRDefault="00831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F7D" w:rsidRPr="007A30B3" w:rsidRDefault="00831F7D">
      <w:r w:rsidRPr="007A30B3">
        <w:separator/>
      </w:r>
    </w:p>
  </w:footnote>
  <w:footnote w:type="continuationSeparator" w:id="0">
    <w:p w:rsidR="00831F7D" w:rsidRPr="007A30B3" w:rsidRDefault="00831F7D">
      <w:r w:rsidRPr="007A3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7A30B3">
    <w:pPr>
      <w:pStyle w:val="Sidhuvud"/>
    </w:pPr>
    <w:r w:rsidRPr="007A3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717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7D" w:rsidRDefault="00831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F7D" w:rsidRDefault="00831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7A30B3">
    <w:pPr>
      <w:pStyle w:val="Sidhuvud"/>
    </w:pPr>
    <w:r w:rsidRPr="007A3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468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7D" w:rsidRDefault="00831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F7D" w:rsidRDefault="00831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7D" w:rsidRPr="007A30B3" w:rsidRDefault="00831F7D">
    <w:pPr>
      <w:pStyle w:val="FSHNormal"/>
      <w:tabs>
        <w:tab w:val="right" w:pos="5840"/>
      </w:tabs>
    </w:pPr>
    <w:r w:rsidRPr="007A30B3">
      <w:br/>
    </w:r>
    <w:r w:rsidRPr="007A30B3">
      <w:fldChar w:fldCharType="begin" w:fldLock="1"/>
    </w:r>
    <w:r w:rsidRPr="007A30B3">
      <w:instrText xml:space="preserve"> DOCPROPERTY</w:instrText>
    </w:r>
    <w:r w:rsidRPr="007A30B3">
      <w:rPr>
        <w:sz w:val="18"/>
      </w:rPr>
      <w:instrText xml:space="preserve"> "YearUser" *\charformat </w:instrText>
    </w:r>
    <w:r w:rsidRPr="007A30B3">
      <w:fldChar w:fldCharType="separate"/>
    </w:r>
    <w:r w:rsidRPr="007A30B3">
      <w:t>2011/12</w:t>
    </w:r>
    <w:r w:rsidRPr="007A30B3">
      <w:fldChar w:fldCharType="end"/>
    </w:r>
    <w:r w:rsidRPr="007A30B3">
      <w:t xml:space="preserve"> </w:t>
    </w:r>
    <w:r w:rsidRPr="007A30B3">
      <w:tab/>
      <w:t xml:space="preserve">mnr: </w:t>
    </w:r>
    <w:r w:rsidRPr="007A30B3">
      <w:fldChar w:fldCharType="begin" w:fldLock="1"/>
    </w:r>
    <w:r w:rsidRPr="007A30B3">
      <w:instrText xml:space="preserve"> DOCPROPERTY</w:instrText>
    </w:r>
    <w:r w:rsidRPr="007A30B3">
      <w:rPr>
        <w:sz w:val="18"/>
      </w:rPr>
      <w:instrText xml:space="preserve"> "Motionsnummer" *\charformat </w:instrText>
    </w:r>
    <w:r w:rsidRPr="007A30B3">
      <w:fldChar w:fldCharType="separate"/>
    </w:r>
    <w:r w:rsidRPr="007A30B3">
      <w:t>A300</w:t>
    </w:r>
    <w:r w:rsidRPr="007A30B3">
      <w:fldChar w:fldCharType="end"/>
    </w:r>
    <w:r w:rsidRPr="007A30B3">
      <w:br/>
    </w:r>
    <w:r w:rsidRPr="007A30B3">
      <w:fldChar w:fldCharType="begin" w:fldLock="1"/>
    </w:r>
    <w:r w:rsidRPr="007A30B3">
      <w:instrText xml:space="preserve"> DOCPROPERTY</w:instrText>
    </w:r>
    <w:r w:rsidRPr="007A30B3">
      <w:rPr>
        <w:sz w:val="18"/>
      </w:rPr>
      <w:instrText xml:space="preserve"> "Samling" *\charformat </w:instrText>
    </w:r>
    <w:r w:rsidRPr="007A30B3">
      <w:fldChar w:fldCharType="end"/>
    </w:r>
    <w:r w:rsidRPr="007A30B3">
      <w:tab/>
      <w:t xml:space="preserve">pnr: </w:t>
    </w:r>
    <w:r w:rsidRPr="007A30B3">
      <w:fldChar w:fldCharType="begin" w:fldLock="1"/>
    </w:r>
    <w:r w:rsidRPr="007A30B3">
      <w:instrText xml:space="preserve"> DOCPROPERTY</w:instrText>
    </w:r>
    <w:r w:rsidRPr="007A30B3">
      <w:rPr>
        <w:sz w:val="18"/>
      </w:rPr>
      <w:instrText xml:space="preserve"> "Partinummer" *\charformat </w:instrText>
    </w:r>
    <w:r w:rsidRPr="007A30B3">
      <w:fldChar w:fldCharType="separate"/>
    </w:r>
    <w:r w:rsidRPr="007A30B3">
      <w:t>M761</w:t>
    </w:r>
    <w:r w:rsidRPr="007A30B3">
      <w:fldChar w:fldCharType="end"/>
    </w:r>
  </w:p>
  <w:p w:rsidR="00831F7D" w:rsidRPr="007A30B3" w:rsidRDefault="00831F7D">
    <w:pPr>
      <w:pStyle w:val="FSHRub1"/>
    </w:pPr>
    <w:r w:rsidRPr="007A30B3">
      <w:t>Motion till riksdagen</w:t>
    </w:r>
    <w:r w:rsidRPr="007A30B3">
      <w:br/>
    </w:r>
    <w:r w:rsidRPr="007A30B3">
      <w:fldChar w:fldCharType="begin" w:fldLock="1"/>
    </w:r>
    <w:r w:rsidRPr="007A30B3">
      <w:instrText xml:space="preserve"> DOCPROPERTY "YearUser" *\charformat </w:instrText>
    </w:r>
    <w:r w:rsidRPr="007A30B3">
      <w:fldChar w:fldCharType="separate"/>
    </w:r>
    <w:r w:rsidRPr="007A30B3">
      <w:t>2011/12</w:t>
    </w:r>
    <w:r w:rsidRPr="007A30B3">
      <w:fldChar w:fldCharType="end"/>
    </w:r>
    <w:r w:rsidRPr="007A30B3">
      <w:t>:</w:t>
    </w:r>
    <w:r w:rsidRPr="007A30B3">
      <w:fldChar w:fldCharType="begin" w:fldLock="1"/>
    </w:r>
    <w:r w:rsidRPr="007A30B3">
      <w:instrText xml:space="preserve"> DOCPROPERTY "Motionsnummer" *\charformat </w:instrText>
    </w:r>
    <w:r w:rsidRPr="007A30B3">
      <w:fldChar w:fldCharType="separate"/>
    </w:r>
    <w:r w:rsidRPr="007A30B3">
      <w:t>A300</w:t>
    </w:r>
    <w:r w:rsidRPr="007A30B3">
      <w:fldChar w:fldCharType="end"/>
    </w:r>
  </w:p>
  <w:p w:rsidR="00831F7D" w:rsidRPr="007A30B3" w:rsidRDefault="00831F7D">
    <w:pPr>
      <w:pStyle w:val="FSHNormalS5"/>
    </w:pPr>
    <w:r w:rsidRPr="007A30B3">
      <w:fldChar w:fldCharType="begin" w:fldLock="1"/>
    </w:r>
    <w:r w:rsidRPr="007A30B3">
      <w:instrText xml:space="preserve"> DOCPROPERTY "MotionarText" *\charformat </w:instrText>
    </w:r>
    <w:r w:rsidRPr="007A30B3">
      <w:fldChar w:fldCharType="separate"/>
    </w:r>
    <w:r w:rsidRPr="007A30B3">
      <w:t>av Finn Bengtsson m.fl. (M)</w:t>
    </w:r>
    <w:r w:rsidRPr="007A30B3">
      <w:fldChar w:fldCharType="end"/>
    </w:r>
    <w:r w:rsidRPr="007A30B3">
      <w:br/>
    </w:r>
    <w:r w:rsidRPr="007A30B3">
      <w:fldChar w:fldCharType="begin" w:fldLock="1"/>
    </w:r>
    <w:r w:rsidRPr="007A30B3">
      <w:instrText xml:space="preserve"> DOCPROPERTY "SvarFrasKort" *\charformat </w:instrText>
    </w:r>
    <w:r w:rsidRPr="007A30B3">
      <w:fldChar w:fldCharType="end"/>
    </w:r>
  </w:p>
  <w:p w:rsidR="00831F7D" w:rsidRPr="007A30B3" w:rsidRDefault="00831F7D">
    <w:pPr>
      <w:pStyle w:val="FSHTitel"/>
    </w:pPr>
    <w:r w:rsidRPr="007A30B3">
      <w:fldChar w:fldCharType="begin" w:fldLock="1"/>
    </w:r>
    <w:r w:rsidRPr="007A30B3">
      <w:instrText xml:space="preserve"> DOCPROPERTY</w:instrText>
    </w:r>
    <w:r w:rsidRPr="007A30B3">
      <w:rPr>
        <w:sz w:val="18"/>
      </w:rPr>
      <w:instrText xml:space="preserve"> "RubrikSvar" *\charformat </w:instrText>
    </w:r>
    <w:r w:rsidRPr="007A30B3">
      <w:fldChar w:fldCharType="separate"/>
    </w:r>
    <w:r w:rsidRPr="007A30B3">
      <w:t>Anställning i privata företag</w:t>
    </w:r>
    <w:r w:rsidRPr="007A30B3">
      <w:fldChar w:fldCharType="end"/>
    </w:r>
  </w:p>
  <w:p w:rsidR="00831F7D" w:rsidRPr="007A30B3" w:rsidRDefault="00831F7D">
    <w:pPr>
      <w:pStyle w:val="Normal00"/>
    </w:pPr>
  </w:p>
  <w:p w:rsidR="00831F7D" w:rsidRPr="007A30B3" w:rsidRDefault="00831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1F00F6"/>
    <w:multiLevelType w:val="hybridMultilevel"/>
    <w:tmpl w:val="D9A66116"/>
    <w:lvl w:ilvl="0" w:tplc="2AEC02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5753370">
    <w:abstractNumId w:val="3"/>
  </w:num>
  <w:num w:numId="2" w16cid:durableId="447431303">
    <w:abstractNumId w:val="2"/>
  </w:num>
  <w:num w:numId="3" w16cid:durableId="2093159210">
    <w:abstractNumId w:val="1"/>
  </w:num>
  <w:num w:numId="4" w16cid:durableId="1891990254">
    <w:abstractNumId w:val="0"/>
  </w:num>
  <w:num w:numId="5" w16cid:durableId="1117530184">
    <w:abstractNumId w:val="7"/>
  </w:num>
  <w:num w:numId="6" w16cid:durableId="284580238">
    <w:abstractNumId w:val="6"/>
  </w:num>
  <w:num w:numId="7" w16cid:durableId="1854756541">
    <w:abstractNumId w:val="5"/>
  </w:num>
  <w:num w:numId="8" w16cid:durableId="1573127235">
    <w:abstractNumId w:val="4"/>
  </w:num>
  <w:num w:numId="9" w16cid:durableId="930548910">
    <w:abstractNumId w:val="8"/>
  </w:num>
  <w:num w:numId="10" w16cid:durableId="443890657">
    <w:abstractNumId w:val="9"/>
  </w:num>
  <w:num w:numId="11" w16cid:durableId="2012370393">
    <w:abstractNumId w:val="10"/>
  </w:num>
  <w:num w:numId="12" w16cid:durableId="638799284">
    <w:abstractNumId w:val="13"/>
  </w:num>
  <w:num w:numId="13" w16cid:durableId="793598805">
    <w:abstractNumId w:val="15"/>
  </w:num>
  <w:num w:numId="14" w16cid:durableId="124392020">
    <w:abstractNumId w:val="16"/>
  </w:num>
  <w:num w:numId="15" w16cid:durableId="1189955369">
    <w:abstractNumId w:val="11"/>
  </w:num>
  <w:num w:numId="16" w16cid:durableId="864753985">
    <w:abstractNumId w:val="19"/>
  </w:num>
  <w:num w:numId="17" w16cid:durableId="195657100">
    <w:abstractNumId w:val="17"/>
  </w:num>
  <w:num w:numId="18" w16cid:durableId="1088775293">
    <w:abstractNumId w:val="14"/>
  </w:num>
  <w:num w:numId="19" w16cid:durableId="1400711672">
    <w:abstractNumId w:val="12"/>
  </w:num>
  <w:num w:numId="20" w16cid:durableId="1419137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5CD6DEE0-BF06-4BA9-A2ED-DDF4F95F4204},{08886049-D9E8-4289-9A87-9F6958B5405C},{44EE7D05-E251-4330-8352-7F15808B9302}"/>
  </w:docVars>
  <w:rsids>
    <w:rsidRoot w:val="00786546"/>
    <w:rsid w:val="00786546"/>
    <w:rsid w:val="007A30B3"/>
    <w:rsid w:val="00831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586191-C4A8-4718-B9EB-7F303CB3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4435</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M761</vt:lpstr>
    </vt:vector>
  </TitlesOfParts>
  <Company>Riksdagen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M761</dc:title>
  <dc:subject>M761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2011-12-04T09:59:00Z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Anställning i privata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 i privata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(M)\Johansson, Bengt-Anders (M)\Engblom, Annicka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 Annicka Engblom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20112012000000000077000007610069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20112012000000000077000007610069</vt:lpwstr>
  </property>
  <property fmtid="{D5CDD505-2E9C-101B-9397-08002B2CF9AE}" pid="50" name="nummer">
    <vt:lpwstr>300</vt:lpwstr>
  </property>
  <property fmtid="{D5CDD505-2E9C-101B-9397-08002B2CF9AE}" pid="51" name="utskottsbeteckning">
    <vt:lpwstr>A</vt:lpwstr>
  </property>
  <property fmtid="{D5CDD505-2E9C-101B-9397-08002B2CF9AE}" pid="52" name="GlobalUID">
    <vt:lpwstr>{BF03731A-46CB-4618-9230-34DBEF338833}</vt:lpwstr>
  </property>
  <property fmtid="{D5CDD505-2E9C-101B-9397-08002B2CF9AE}" pid="53" name="Överföringar">
    <vt:i4>0</vt:i4>
  </property>
  <property fmtid="{D5CDD505-2E9C-101B-9397-08002B2CF9AE}" pid="54" name="Checksum">
    <vt:lpwstr>*0016853363865*</vt:lpwstr>
  </property>
  <property fmtid="{D5CDD505-2E9C-101B-9397-08002B2CF9AE}" pid="55" name="skuggnummer">
    <vt:lpwstr>1521</vt:lpwstr>
  </property>
  <property fmtid="{D5CDD505-2E9C-101B-9397-08002B2CF9AE}" pid="56" name="urixVersion">
    <vt:lpwstr>4.5.0.25</vt:lpwstr>
  </property>
  <property fmtid="{D5CDD505-2E9C-101B-9397-08002B2CF9AE}" pid="57" name="urixOrigin">
    <vt:lpwstr>111204 10:59:49.816</vt:lpwstr>
  </property>
  <property fmtid="{D5CDD505-2E9C-101B-9397-08002B2CF9AE}" pid="58" name="urixGuid">
    <vt:lpwstr>{8C1169E1-9FD2-4F0A-BFFE-2A15596AB99A}</vt:lpwstr>
  </property>
</Properties>
</file>