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E78" w:rsidRPr="00287E78" w:rsidRDefault="00287E78">
      <w:pPr>
        <w:pStyle w:val="Frslagsrubrik"/>
        <w:shd w:val="clear" w:color="000000" w:fill="auto"/>
      </w:pPr>
      <w:r w:rsidRPr="00287E78">
        <w:t>Förslag till riksdagsbeslut</w:t>
      </w:r>
    </w:p>
    <w:p w:rsidR="00287E78" w:rsidRPr="00287E78" w:rsidRDefault="00287E78">
      <w:pPr>
        <w:pStyle w:val="Hemstlatt"/>
        <w:numPr>
          <w:ilvl w:val="0"/>
          <w:numId w:val="1"/>
        </w:numPr>
        <w:shd w:val="clear" w:color="000000" w:fill="auto"/>
      </w:pPr>
      <w:r w:rsidRPr="00287E78">
        <w:t>Riksdagen avslår regeringens proposition 2009/10:42 Ett ytterligare förstärkt jobbskatteavdrag.</w:t>
      </w:r>
    </w:p>
    <w:p w:rsidR="00287E78" w:rsidRPr="00287E78" w:rsidRDefault="00287E78">
      <w:pPr>
        <w:pStyle w:val="Hemstlatt"/>
        <w:numPr>
          <w:ilvl w:val="0"/>
          <w:numId w:val="1"/>
        </w:numPr>
        <w:shd w:val="clear" w:color="000000" w:fill="auto"/>
      </w:pPr>
      <w:r w:rsidRPr="00287E78">
        <w:t>Riksdagen tillkännager för regeringen som sin mening vad som anförs i motionen om inriktningen av skattepolitiken.</w:t>
      </w:r>
    </w:p>
    <w:p w:rsidR="00287E78" w:rsidRPr="00287E78" w:rsidRDefault="00287E78">
      <w:pPr>
        <w:pStyle w:val="Hemstlatt"/>
        <w:numPr>
          <w:ilvl w:val="0"/>
          <w:numId w:val="1"/>
        </w:numPr>
        <w:shd w:val="clear" w:color="000000" w:fill="auto"/>
      </w:pPr>
      <w:r w:rsidRPr="00287E78">
        <w:t>Riksdagen tillkännager för regeringen som sin mening vad som anförs i motionen om att inte låna till skattesänkningar.</w:t>
      </w:r>
    </w:p>
    <w:p w:rsidR="00287E78" w:rsidRPr="00287E78" w:rsidRDefault="00287E78">
      <w:pPr>
        <w:pStyle w:val="Hemstlatt"/>
        <w:numPr>
          <w:ilvl w:val="0"/>
          <w:numId w:val="1"/>
        </w:numPr>
        <w:shd w:val="clear" w:color="000000" w:fill="auto"/>
      </w:pPr>
      <w:r w:rsidRPr="00287E78">
        <w:t xml:space="preserve">Riksdagen tillkännager för regeringen som sin mening vad som anförs i motionen om </w:t>
      </w:r>
      <w:r w:rsidRPr="00287E78">
        <w:rPr>
          <w:color w:val="000000"/>
        </w:rPr>
        <w:t xml:space="preserve">att regeringen ska återkomma till riksdagen med förslag om </w:t>
      </w:r>
      <w:r w:rsidRPr="00287E78">
        <w:t>skattereduktion i arbetslöshetsförsäkringen.</w:t>
      </w:r>
    </w:p>
    <w:p w:rsidR="00287E78" w:rsidRPr="00287E78" w:rsidRDefault="00287E78">
      <w:pPr>
        <w:pStyle w:val="Hemstlatt"/>
        <w:numPr>
          <w:ilvl w:val="0"/>
          <w:numId w:val="1"/>
        </w:numPr>
        <w:shd w:val="clear" w:color="000000" w:fill="auto"/>
      </w:pPr>
      <w:r w:rsidRPr="00287E78">
        <w:t xml:space="preserve">Riksdagen tillkännager för regeringen som sin mening vad som anförs i motionen om </w:t>
      </w:r>
      <w:r w:rsidRPr="00287E78">
        <w:rPr>
          <w:color w:val="000000"/>
        </w:rPr>
        <w:t>att regeringen ska återkomma till riksdagen med förslag om stegvis avveckling av förvärvsavdraget på miljoni</w:t>
      </w:r>
      <w:r w:rsidRPr="00287E78">
        <w:rPr>
          <w:color w:val="000000"/>
        </w:rPr>
        <w:t>n</w:t>
      </w:r>
      <w:r w:rsidRPr="00287E78">
        <w:rPr>
          <w:color w:val="000000"/>
        </w:rPr>
        <w:t>komster.</w:t>
      </w:r>
    </w:p>
    <w:p w:rsidR="00287E78" w:rsidRPr="00287E78" w:rsidRDefault="00287E78">
      <w:pPr>
        <w:pStyle w:val="Rubrik1"/>
        <w:shd w:val="clear" w:color="000000" w:fill="auto"/>
      </w:pPr>
      <w:bookmarkStart w:id="0" w:name="_Toc242549970"/>
      <w:r w:rsidRPr="00287E78">
        <w:t>Investeringar i jobb och välfärd kräver skatter</w:t>
      </w:r>
      <w:bookmarkEnd w:id="0"/>
    </w:p>
    <w:p w:rsidR="00287E78" w:rsidRPr="00287E78" w:rsidRDefault="00287E78">
      <w:pPr>
        <w:shd w:val="clear" w:color="000000" w:fill="auto"/>
        <w:rPr>
          <w:color w:val="000000"/>
        </w:rPr>
      </w:pPr>
      <w:r w:rsidRPr="00287E78">
        <w:t>Vi socialdemokrater har höga ambitioner för Sverige. För att klara jobben, välfärden och de offentliga finanserna behöver Sverige en ny färdväg. Lö</w:t>
      </w:r>
      <w:r w:rsidRPr="00287E78">
        <w:t>s</w:t>
      </w:r>
      <w:r w:rsidRPr="00287E78">
        <w:t xml:space="preserve">ningen på Sveriges problem är inte att låna till skattesänkningar. </w:t>
      </w:r>
      <w:r w:rsidRPr="00287E78">
        <w:rPr>
          <w:color w:val="000000"/>
        </w:rPr>
        <w:t>De borgerl</w:t>
      </w:r>
      <w:r w:rsidRPr="00287E78">
        <w:rPr>
          <w:color w:val="000000"/>
        </w:rPr>
        <w:t>i</w:t>
      </w:r>
      <w:r w:rsidRPr="00287E78">
        <w:rPr>
          <w:color w:val="000000"/>
        </w:rPr>
        <w:t>ga partierna gick till val 2006 på att skapa fler jobb. Medlet för att nå detta mål påstods vara skattesänkningar. Detta har visat sig vara helt ineffektivt för att skapa jobb. Hade resurserna använts för effektiva insatser hade sysselsät</w:t>
      </w:r>
      <w:r w:rsidRPr="00287E78">
        <w:rPr>
          <w:color w:val="000000"/>
        </w:rPr>
        <w:t>t</w:t>
      </w:r>
      <w:r w:rsidRPr="00287E78">
        <w:rPr>
          <w:color w:val="000000"/>
        </w:rPr>
        <w:t>ningen varit högre och arbetslösheten lägre. Målet för den borgerliga rege</w:t>
      </w:r>
      <w:r w:rsidRPr="00287E78">
        <w:rPr>
          <w:color w:val="000000"/>
        </w:rPr>
        <w:t>r</w:t>
      </w:r>
      <w:r w:rsidRPr="00287E78">
        <w:rPr>
          <w:color w:val="000000"/>
        </w:rPr>
        <w:t>ingens skattesänkningar är i stället något annat: att göra Sverige till ett eur</w:t>
      </w:r>
      <w:r w:rsidRPr="00287E78">
        <w:rPr>
          <w:color w:val="000000"/>
        </w:rPr>
        <w:t>o</w:t>
      </w:r>
      <w:r w:rsidRPr="00287E78">
        <w:rPr>
          <w:color w:val="000000"/>
        </w:rPr>
        <w:t>peiskt genomsnittsland.</w:t>
      </w:r>
    </w:p>
    <w:p w:rsidR="00287E78" w:rsidRPr="00287E78" w:rsidRDefault="00287E78">
      <w:pPr>
        <w:pStyle w:val="Normaltindrag"/>
        <w:shd w:val="clear" w:color="000000" w:fill="auto"/>
      </w:pPr>
      <w:r w:rsidRPr="00287E78">
        <w:t>Vår utgångspunk</w:t>
      </w:r>
      <w:r w:rsidRPr="00287E78">
        <w:t xml:space="preserve">t är att skatt ska betalas efter bärkraft och välfärd fördelas efter behov. Den som har högre inkomster ska bidra med mer än den som har </w:t>
      </w:r>
      <w:r w:rsidRPr="00287E78">
        <w:lastRenderedPageBreak/>
        <w:t>lägre, men alla ska få del av välfärden oavsett inkomst. Detta skapar både solidarisk omfördelning och trygghet.</w:t>
      </w:r>
    </w:p>
    <w:p w:rsidR="00287E78" w:rsidRPr="00287E78" w:rsidRDefault="00287E78">
      <w:pPr>
        <w:pStyle w:val="Rubrik2"/>
        <w:shd w:val="clear" w:color="000000" w:fill="auto"/>
      </w:pPr>
      <w:r w:rsidRPr="00287E78">
        <w:t>Regeringen lånar till skattesänkningar</w:t>
      </w:r>
    </w:p>
    <w:p w:rsidR="00287E78" w:rsidRPr="00287E78" w:rsidRDefault="00287E78">
      <w:pPr>
        <w:shd w:val="clear" w:color="000000" w:fill="auto"/>
      </w:pPr>
      <w:r w:rsidRPr="00287E78">
        <w:t>Den borgerliga regeringen ärvde ett överskott i de offentliga finanserna på 70 miljarder kronor. Detta överskott har förbytts i ett underskott på 70 miljarder kronor. Nästa år väntas underskotten att växa ännu mer och uppgå till över 100 miljarder kronor. De försämrade finanserna hänger starkt samman med att regeringen har sänkt skatterna i stället för att investera i jobben. Netto har regeringen sänkt skatterna med närmare 100 miljarder kronor.</w:t>
      </w:r>
    </w:p>
    <w:p w:rsidR="00287E78" w:rsidRPr="00287E78" w:rsidRDefault="00287E78">
      <w:pPr>
        <w:pStyle w:val="Normaltindrag"/>
        <w:shd w:val="clear" w:color="000000" w:fill="auto"/>
        <w:spacing w:after="120"/>
      </w:pPr>
      <w:r w:rsidRPr="00287E78">
        <w:t>Riksdagens utredningstjänst har studerat konsekvenserna av den modera</w:t>
      </w:r>
      <w:r w:rsidRPr="00287E78">
        <w:t>t</w:t>
      </w:r>
      <w:r w:rsidRPr="00287E78">
        <w:t>styrda regeringens ekonomiska politik. Effekterna är slående. Den rikaste tiondelen har fått nästan lika mycket som 60 % av folket har fått tillsammans.</w:t>
      </w:r>
    </w:p>
    <w:p w:rsidR="00287E78" w:rsidRPr="00287E78" w:rsidRDefault="00287E78">
      <w:pPr>
        <w:pStyle w:val="Normaltindrag"/>
        <w:shd w:val="clear" w:color="000000" w:fill="auto"/>
        <w:ind w:left="-120" w:firstLine="0"/>
      </w:pPr>
      <w:r w:rsidRPr="00287E78">
        <w:rPr>
          <w:noProof/>
        </w:rPr>
        <w:drawing>
          <wp:inline distT="0" distB="0" distL="0" distR="0">
            <wp:extent cx="3956050" cy="2590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6050" cy="2590800"/>
                    </a:xfrm>
                    <a:prstGeom prst="rect">
                      <a:avLst/>
                    </a:prstGeom>
                    <a:noFill/>
                    <a:ln>
                      <a:noFill/>
                    </a:ln>
                  </pic:spPr>
                </pic:pic>
              </a:graphicData>
            </a:graphic>
          </wp:inline>
        </w:drawing>
      </w:r>
    </w:p>
    <w:p w:rsidR="00287E78" w:rsidRPr="00287E78" w:rsidRDefault="00287E78">
      <w:pPr>
        <w:shd w:val="clear" w:color="000000" w:fill="auto"/>
        <w:autoSpaceDE w:val="0"/>
        <w:autoSpaceDN w:val="0"/>
        <w:adjustRightInd w:val="0"/>
        <w:spacing w:before="0"/>
        <w:rPr>
          <w:color w:val="000000"/>
          <w:sz w:val="16"/>
          <w:szCs w:val="16"/>
        </w:rPr>
      </w:pPr>
      <w:r w:rsidRPr="00287E78">
        <w:rPr>
          <w:color w:val="000000"/>
          <w:sz w:val="16"/>
          <w:szCs w:val="16"/>
        </w:rPr>
        <w:t>Källa: Riksdagens utredningstjänst.</w:t>
      </w:r>
    </w:p>
    <w:p w:rsidR="00287E78" w:rsidRPr="00287E78" w:rsidRDefault="00287E78">
      <w:pPr>
        <w:pStyle w:val="Rubrik2"/>
        <w:shd w:val="clear" w:color="000000" w:fill="auto"/>
      </w:pPr>
      <w:r w:rsidRPr="00287E78">
        <w:t>Ett rättvist och välfungerande skattesystem</w:t>
      </w:r>
    </w:p>
    <w:p w:rsidR="00287E78" w:rsidRPr="00287E78" w:rsidRDefault="00287E78">
      <w:pPr>
        <w:shd w:val="clear" w:color="000000" w:fill="auto"/>
      </w:pPr>
      <w:r w:rsidRPr="00287E78">
        <w:t>Skattesystemet har under de senaste åren blivit orättvisare. Förmögenhet</w:t>
      </w:r>
      <w:r w:rsidRPr="00287E78">
        <w:t>s</w:t>
      </w:r>
      <w:r w:rsidRPr="00287E78">
        <w:t>skatten har avskaffats och fastighetsskatten har sänkts kraftigt för exklusiva villor. Pensionärer, arbetslösa och sjuka får i dag betala mer i skatt än friska löntagare. Detta skadar skattesystemets legitimitet. Vi vill i stället göra ska</w:t>
      </w:r>
      <w:r w:rsidRPr="00287E78">
        <w:t>t</w:t>
      </w:r>
      <w:r w:rsidRPr="00287E78">
        <w:t>terna rättvisare. Därför föreslår vi i vår budgetmotion att en förmögenhet</w:t>
      </w:r>
      <w:r w:rsidRPr="00287E78">
        <w:t>s</w:t>
      </w:r>
      <w:r w:rsidRPr="00287E78">
        <w:t>skatt ska införas, att fastighetsskatten görs mer rättvis och att de som tjänar mer än 1 miljon kronor om året inte får något förvärvsavdrag. Vi minskar också klyftan mellan den skatt som en lönta</w:t>
      </w:r>
      <w:r w:rsidRPr="00287E78">
        <w:t>gare och en pensionär betalar. Vi accepterar inte att en pensionär ska betala en högre skatt än en löntagare vid samma inkomst.</w:t>
      </w:r>
    </w:p>
    <w:p w:rsidR="00287E78" w:rsidRPr="00287E78" w:rsidRDefault="00287E78">
      <w:pPr>
        <w:pStyle w:val="Normaltindrag"/>
        <w:shd w:val="clear" w:color="000000" w:fill="auto"/>
      </w:pPr>
      <w:r w:rsidRPr="00287E78">
        <w:t>Den borgerliga skattepolitiken har genom särlösningar och snåriga regler gjort det svenska skattesystemet mindre likformigt. Löntagare och pension</w:t>
      </w:r>
      <w:r w:rsidRPr="00287E78">
        <w:t>ä</w:t>
      </w:r>
      <w:r w:rsidRPr="00287E78">
        <w:t>rer betalar vid samma inkomst olika mycket i skatt, och företag betalar olika mycket i socialavgifter beroende på åldern på deras anställda. Kombinationen av särregler och undantag gör skattesystemet svåröverskådligt och mindre effektivt. Det skadar skattesystemets legitimitet och på sikt medborgarnas vilja att vara med och bidra till den gemensamma välfärden. Ett resultat av den borgerliga skattepolitiken är att en större översyn måste göras av skatt</w:t>
      </w:r>
      <w:r w:rsidRPr="00287E78">
        <w:t>e</w:t>
      </w:r>
      <w:r w:rsidRPr="00287E78">
        <w:t xml:space="preserve">systemet i sin helhet. I avvaktan på detta föreslår vi </w:t>
      </w:r>
      <w:r w:rsidRPr="00287E78">
        <w:t>i vår budgetmotion ett antal förändringar som gör skattesystemet mer rättvist och effektivare.</w:t>
      </w:r>
    </w:p>
    <w:p w:rsidR="00287E78" w:rsidRPr="00287E78" w:rsidRDefault="00287E78">
      <w:pPr>
        <w:pStyle w:val="Rubrik2"/>
        <w:shd w:val="clear" w:color="000000" w:fill="auto"/>
      </w:pPr>
      <w:r w:rsidRPr="00287E78">
        <w:t>Det s.k. jobbavdraget</w:t>
      </w:r>
    </w:p>
    <w:p w:rsidR="00287E78" w:rsidRPr="00287E78" w:rsidRDefault="00287E78">
      <w:pPr>
        <w:shd w:val="clear" w:color="000000" w:fill="auto"/>
      </w:pPr>
      <w:r w:rsidRPr="00287E78">
        <w:t>Syftet med förvärvsavdraget är att öka skillnaderna mellan dem som arbetar och dem som inte arbetar. Politiken har inte resulterat i fler jobb. Tvärtom ökar nu arbetslösheten mycket kraftigt. Trots att de tidigare skattesänkninga</w:t>
      </w:r>
      <w:r w:rsidRPr="00287E78">
        <w:t>r</w:t>
      </w:r>
      <w:r w:rsidRPr="00287E78">
        <w:t>na inte har gett jobb väljer regeringen att gå vidare på samma linje och låna till nya skattesänkningar. Regeringens politik att låna till permanenta skatt</w:t>
      </w:r>
      <w:r w:rsidRPr="00287E78">
        <w:t>e</w:t>
      </w:r>
      <w:r w:rsidRPr="00287E78">
        <w:t>sänkningar har mött kritik t.o.m. från ordföranden för regeringens eget f</w:t>
      </w:r>
      <w:r w:rsidRPr="00287E78">
        <w:t>i</w:t>
      </w:r>
      <w:r w:rsidRPr="00287E78">
        <w:t>nanspol</w:t>
      </w:r>
      <w:r w:rsidRPr="00287E78">
        <w:t>i</w:t>
      </w:r>
      <w:r w:rsidRPr="00287E78">
        <w:t>tiska råd. Vår principiella hållning är att pensionärer och personer som har ersättningar från våra försäkringssystem inte ska beskattas hårdare än löntag</w:t>
      </w:r>
      <w:r w:rsidRPr="00287E78">
        <w:t>a</w:t>
      </w:r>
      <w:r w:rsidRPr="00287E78">
        <w:t>re vid samma inkomst.</w:t>
      </w:r>
    </w:p>
    <w:p w:rsidR="00287E78" w:rsidRPr="00287E78" w:rsidRDefault="00287E78">
      <w:pPr>
        <w:pStyle w:val="Rubrik2"/>
        <w:shd w:val="clear" w:color="000000" w:fill="auto"/>
      </w:pPr>
      <w:r w:rsidRPr="00287E78">
        <w:t>Skattereduktion i a-kassan</w:t>
      </w:r>
    </w:p>
    <w:p w:rsidR="00287E78" w:rsidRPr="00287E78" w:rsidRDefault="00287E78">
      <w:pPr>
        <w:shd w:val="clear" w:color="000000" w:fill="auto"/>
      </w:pPr>
      <w:r w:rsidRPr="00287E78">
        <w:t xml:space="preserve">Regeringen har fört en politik som gjort att vanligt folk i stor utsträckning har fått finansiera sina egna skattesänkningar, medan de med höga inkomster och stora förmögenheter endast har fått sin skatt sänkt. Många löntagare har fått sina avgifter till a-kassan höjda med hundratals kronor i månaden. Samtidigt har ersättningen försämrats och den tidigare skattereduktionen avskaffats. Konsekvensen är att 500 000 löntagare har lämnat arbetslöshetsförsäkringen och nu står utan försäkring mitt i en allvarlig </w:t>
      </w:r>
      <w:r w:rsidRPr="00287E78">
        <w:t>jobbkris. Detta har skadat den svenska modellen. Vi vill i stället satsa på en kraftfull skattereduktion mo</w:t>
      </w:r>
      <w:r w:rsidRPr="00287E78">
        <w:t>t</w:t>
      </w:r>
      <w:r w:rsidRPr="00287E78">
        <w:t>svarande upp till 75 % av avgiften. Det betyder att den löntagare som i dag betalar 400 kr i stället får en skattereduktion på 300 kr. Detta förslag är av sådan karaktär att det kan verkställas omedelbart.</w:t>
      </w:r>
    </w:p>
    <w:p w:rsidR="00287E78" w:rsidRPr="00287E78" w:rsidRDefault="00287E78">
      <w:pPr>
        <w:pStyle w:val="Normaltindrag"/>
        <w:shd w:val="clear" w:color="000000" w:fill="auto"/>
      </w:pPr>
      <w:r w:rsidRPr="00287E78">
        <w:t>Vi avser också att ta bort den differentiering av avgiftsnivån till a-kassan beroende på arbetslöshet som regeringen har infört. För att göra detta kommer vi att se över hela den nuvarande konstrukt</w:t>
      </w:r>
      <w:r w:rsidRPr="00287E78">
        <w:t>ionen av avgiftssystemet. Skatt</w:t>
      </w:r>
      <w:r w:rsidRPr="00287E78">
        <w:t>e</w:t>
      </w:r>
      <w:r w:rsidRPr="00287E78">
        <w:t>reduktionen innebär att avgiften för ett medlemskap i a-kassan kommer att understiga 100 kr i månaden för de flesta a-kassor.</w:t>
      </w:r>
    </w:p>
    <w:p w:rsidR="00287E78" w:rsidRPr="00287E78" w:rsidRDefault="00287E78">
      <w:pPr>
        <w:pStyle w:val="Rubrik2"/>
        <w:shd w:val="clear" w:color="000000" w:fill="auto"/>
        <w:rPr>
          <w:b/>
          <w:sz w:val="19"/>
          <w:szCs w:val="19"/>
        </w:rPr>
      </w:pPr>
      <w:r w:rsidRPr="00287E78">
        <w:rPr>
          <w:b/>
          <w:sz w:val="19"/>
          <w:szCs w:val="19"/>
        </w:rPr>
        <w:br w:type="page"/>
        <w:t>Sänkt kostnad för medlemskap i a-kassa</w:t>
      </w:r>
    </w:p>
    <w:p w:rsidR="00287E78" w:rsidRPr="00287E78" w:rsidRDefault="00287E78">
      <w:pPr>
        <w:shd w:val="clear" w:color="000000" w:fill="auto"/>
        <w:autoSpaceDE w:val="0"/>
        <w:autoSpaceDN w:val="0"/>
        <w:adjustRightInd w:val="0"/>
        <w:spacing w:before="0" w:line="180" w:lineRule="exact"/>
        <w:rPr>
          <w:i/>
          <w:color w:val="000000"/>
          <w:szCs w:val="19"/>
        </w:rPr>
      </w:pPr>
      <w:r w:rsidRPr="00287E78">
        <w:rPr>
          <w:i/>
          <w:color w:val="000000"/>
          <w:szCs w:val="19"/>
        </w:rPr>
        <w:t>Kronor per månad</w:t>
      </w:r>
    </w:p>
    <w:p w:rsidR="00287E78" w:rsidRPr="00287E78" w:rsidRDefault="00287E78">
      <w:pPr>
        <w:shd w:val="clear" w:color="000000" w:fill="auto"/>
      </w:pPr>
      <w:r w:rsidRPr="00287E78">
        <w:rPr>
          <w:noProof/>
        </w:rPr>
        <w:drawing>
          <wp:inline distT="0" distB="0" distL="0" distR="0">
            <wp:extent cx="3937000" cy="25019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0" cy="2501900"/>
                    </a:xfrm>
                    <a:prstGeom prst="rect">
                      <a:avLst/>
                    </a:prstGeom>
                    <a:noFill/>
                    <a:ln>
                      <a:noFill/>
                    </a:ln>
                  </pic:spPr>
                </pic:pic>
              </a:graphicData>
            </a:graphic>
          </wp:inline>
        </w:drawing>
      </w:r>
    </w:p>
    <w:p w:rsidR="00287E78" w:rsidRPr="00287E78" w:rsidRDefault="00287E78">
      <w:pPr>
        <w:shd w:val="clear" w:color="000000" w:fill="auto"/>
        <w:spacing w:before="0" w:line="300" w:lineRule="exact"/>
        <w:rPr>
          <w:sz w:val="16"/>
          <w:szCs w:val="16"/>
        </w:rPr>
      </w:pPr>
      <w:r w:rsidRPr="00287E78">
        <w:rPr>
          <w:color w:val="000000"/>
          <w:sz w:val="16"/>
          <w:szCs w:val="16"/>
        </w:rPr>
        <w:t>Källa: IAF.</w:t>
      </w:r>
    </w:p>
    <w:p w:rsidR="00287E78" w:rsidRPr="00287E78" w:rsidRDefault="00287E78">
      <w:pPr>
        <w:shd w:val="clear" w:color="000000" w:fill="auto"/>
      </w:pPr>
      <w:r w:rsidRPr="00287E78">
        <w:t>Förändringen sker inom ramen för förvärvsavdraget och innebär att förvärv</w:t>
      </w:r>
      <w:r w:rsidRPr="00287E78">
        <w:t>s</w:t>
      </w:r>
      <w:r w:rsidRPr="00287E78">
        <w:t>avdraget skalas ned. Det kombinerade förslaget innebär att medlemmar i a-kassan med låga inkomster och höga a-kasseavgifter tjänar mest på försl</w:t>
      </w:r>
      <w:r w:rsidRPr="00287E78">
        <w:t>a</w:t>
      </w:r>
      <w:r w:rsidRPr="00287E78">
        <w:t>get.</w:t>
      </w:r>
    </w:p>
    <w:p w:rsidR="00287E78" w:rsidRPr="00287E78" w:rsidRDefault="00287E78">
      <w:pPr>
        <w:pStyle w:val="Rubrik2"/>
        <w:shd w:val="clear" w:color="000000" w:fill="auto"/>
      </w:pPr>
      <w:r w:rsidRPr="00287E78">
        <w:t>Inget förvärvsavdrag på miljoninkomster</w:t>
      </w:r>
    </w:p>
    <w:p w:rsidR="00287E78" w:rsidRPr="00287E78" w:rsidRDefault="00287E78">
      <w:pPr>
        <w:shd w:val="clear" w:color="000000" w:fill="auto"/>
      </w:pPr>
      <w:r w:rsidRPr="00287E78">
        <w:t>Vi menar att den som har miljoninkomster inte behöver något förvärvsavdrag. Regeringens orättvisa politik har kraftigt gynnat dem som tjänar mest. Bö</w:t>
      </w:r>
      <w:r w:rsidRPr="00287E78">
        <w:t>r</w:t>
      </w:r>
      <w:r w:rsidRPr="00287E78">
        <w:t>dorna måste delas rättvist och fler måste bidra. Vi vill därför ta bort förvärv</w:t>
      </w:r>
      <w:r w:rsidRPr="00287E78">
        <w:t>s</w:t>
      </w:r>
      <w:r w:rsidRPr="00287E78">
        <w:t>avdraget steg för steg så att det är helt borta vid miljoninkomster. Avtrap</w:t>
      </w:r>
      <w:r w:rsidRPr="00287E78">
        <w:t>p</w:t>
      </w:r>
      <w:r w:rsidRPr="00287E78">
        <w:t>ningen görs med 1 % från ca 45 000 kr och ytterligare ca 1 % från 50 000 kr. För den som tjänar 70 000 kr i månaden betyder avtrappningen en skattehö</w:t>
      </w:r>
      <w:r w:rsidRPr="00287E78">
        <w:t>j</w:t>
      </w:r>
      <w:r w:rsidRPr="00287E78">
        <w:t>ning på ca 500 kr i månaden. För en inkomst på ca 115 000 kr eller mer utgår inget förvärvsavdrag, vilket betyder en skattehöjning på ca 1 500 kr per m</w:t>
      </w:r>
      <w:r w:rsidRPr="00287E78">
        <w:t>å</w:t>
      </w:r>
      <w:r w:rsidRPr="00287E78">
        <w:t>nad. Denna skatteförändring ger närmare 1 miljard kro</w:t>
      </w:r>
      <w:r w:rsidRPr="00287E78">
        <w:t>nor.</w:t>
      </w:r>
    </w:p>
    <w:p w:rsidR="00287E78" w:rsidRPr="00287E78" w:rsidRDefault="00287E78">
      <w:pPr>
        <w:pStyle w:val="Rubrik2"/>
        <w:shd w:val="clear" w:color="000000" w:fill="auto"/>
      </w:pPr>
      <w:r w:rsidRPr="00287E78">
        <w:br w:type="page"/>
        <w:t>Socialdemokraternas alternativ i budgetmotionen 2010</w:t>
      </w:r>
    </w:p>
    <w:p w:rsidR="00287E78" w:rsidRPr="00287E78" w:rsidRDefault="00287E78">
      <w:pPr>
        <w:shd w:val="clear" w:color="000000" w:fill="auto"/>
      </w:pPr>
      <w:r w:rsidRPr="00287E78">
        <w:t>För att klargöra skillnader och samband återges nedan hur vi socialdemokr</w:t>
      </w:r>
      <w:r w:rsidRPr="00287E78">
        <w:t>a</w:t>
      </w:r>
      <w:r w:rsidRPr="00287E78">
        <w:t>ter ser på inkomstskatterna i vårt budgetalternativ.</w:t>
      </w:r>
    </w:p>
    <w:p w:rsidR="00287E78" w:rsidRPr="00287E78" w:rsidRDefault="00287E78">
      <w:pPr>
        <w:pStyle w:val="Normaltindrag"/>
        <w:shd w:val="clear" w:color="000000" w:fill="auto"/>
      </w:pPr>
    </w:p>
    <w:tbl>
      <w:tblPr>
        <w:tblW w:w="6237"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734"/>
        <w:gridCol w:w="813"/>
        <w:gridCol w:w="813"/>
        <w:gridCol w:w="877"/>
      </w:tblGrid>
      <w:tr w:rsidR="00000000" w:rsidRPr="00287E78">
        <w:trPr>
          <w:trHeight w:val="315"/>
        </w:trPr>
        <w:tc>
          <w:tcPr>
            <w:tcW w:w="5237" w:type="dxa"/>
            <w:tcBorders>
              <w:top w:val="single" w:sz="4" w:space="0" w:color="auto"/>
              <w:bottom w:val="single" w:sz="4" w:space="0" w:color="auto"/>
            </w:tcBorders>
            <w:noWrap/>
            <w:vAlign w:val="bottom"/>
          </w:tcPr>
          <w:p w:rsidR="00287E78" w:rsidRPr="00287E78" w:rsidRDefault="00287E78">
            <w:pPr>
              <w:shd w:val="clear" w:color="000000" w:fill="auto"/>
              <w:spacing w:before="60" w:line="200" w:lineRule="exact"/>
              <w:rPr>
                <w:i/>
                <w:iCs/>
                <w:sz w:val="16"/>
                <w:szCs w:val="16"/>
              </w:rPr>
            </w:pPr>
          </w:p>
        </w:tc>
        <w:tc>
          <w:tcPr>
            <w:tcW w:w="3352" w:type="dxa"/>
            <w:gridSpan w:val="3"/>
            <w:tcBorders>
              <w:top w:val="single" w:sz="4" w:space="0" w:color="auto"/>
              <w:bottom w:val="single" w:sz="4" w:space="0" w:color="auto"/>
            </w:tcBorders>
            <w:noWrap/>
            <w:vAlign w:val="bottom"/>
          </w:tcPr>
          <w:p w:rsidR="00287E78" w:rsidRPr="00287E78" w:rsidRDefault="00287E78">
            <w:pPr>
              <w:shd w:val="clear" w:color="000000" w:fill="auto"/>
              <w:spacing w:before="60" w:line="200" w:lineRule="exact"/>
              <w:jc w:val="center"/>
              <w:rPr>
                <w:sz w:val="16"/>
                <w:szCs w:val="16"/>
              </w:rPr>
            </w:pPr>
            <w:r w:rsidRPr="00287E78">
              <w:rPr>
                <w:sz w:val="16"/>
                <w:szCs w:val="16"/>
              </w:rPr>
              <w:t>Avvikelse från regeringens budge</w:t>
            </w:r>
            <w:r w:rsidRPr="00287E78">
              <w:rPr>
                <w:sz w:val="16"/>
                <w:szCs w:val="16"/>
              </w:rPr>
              <w:t>t</w:t>
            </w:r>
            <w:r w:rsidRPr="00287E78">
              <w:rPr>
                <w:sz w:val="16"/>
                <w:szCs w:val="16"/>
              </w:rPr>
              <w:t>proposition 2010</w:t>
            </w:r>
          </w:p>
          <w:p w:rsidR="00287E78" w:rsidRPr="00287E78" w:rsidRDefault="00287E78">
            <w:pPr>
              <w:shd w:val="clear" w:color="000000" w:fill="auto"/>
              <w:spacing w:before="60" w:line="200" w:lineRule="exact"/>
              <w:jc w:val="center"/>
              <w:rPr>
                <w:sz w:val="16"/>
                <w:szCs w:val="16"/>
              </w:rPr>
            </w:pPr>
            <w:r w:rsidRPr="00287E78">
              <w:rPr>
                <w:i/>
                <w:iCs/>
                <w:sz w:val="16"/>
                <w:szCs w:val="16"/>
              </w:rPr>
              <w:t xml:space="preserve"> (miljoner kronor)</w:t>
            </w:r>
          </w:p>
        </w:tc>
      </w:tr>
      <w:tr w:rsidR="00000000" w:rsidRPr="00287E78">
        <w:trPr>
          <w:trHeight w:val="315"/>
        </w:trPr>
        <w:tc>
          <w:tcPr>
            <w:tcW w:w="5237" w:type="dxa"/>
            <w:tcBorders>
              <w:top w:val="single" w:sz="4" w:space="0" w:color="auto"/>
            </w:tcBorders>
            <w:noWrap/>
            <w:vAlign w:val="bottom"/>
          </w:tcPr>
          <w:p w:rsidR="00287E78" w:rsidRPr="00287E78" w:rsidRDefault="00287E78">
            <w:pPr>
              <w:shd w:val="clear" w:color="000000" w:fill="auto"/>
              <w:spacing w:before="60" w:line="200" w:lineRule="exact"/>
              <w:rPr>
                <w:sz w:val="16"/>
                <w:szCs w:val="16"/>
              </w:rPr>
            </w:pPr>
            <w:r w:rsidRPr="00287E78">
              <w:rPr>
                <w:sz w:val="16"/>
                <w:szCs w:val="16"/>
              </w:rPr>
              <w:t> </w:t>
            </w:r>
          </w:p>
        </w:tc>
        <w:tc>
          <w:tcPr>
            <w:tcW w:w="1087" w:type="dxa"/>
            <w:tcBorders>
              <w:top w:val="single" w:sz="4" w:space="0" w:color="auto"/>
            </w:tcBorders>
            <w:noWrap/>
            <w:vAlign w:val="bottom"/>
          </w:tcPr>
          <w:p w:rsidR="00287E78" w:rsidRPr="00287E78" w:rsidRDefault="00287E78">
            <w:pPr>
              <w:shd w:val="clear" w:color="000000" w:fill="auto"/>
              <w:spacing w:before="60" w:line="200" w:lineRule="exact"/>
              <w:jc w:val="right"/>
              <w:rPr>
                <w:b/>
                <w:bCs/>
                <w:sz w:val="16"/>
                <w:szCs w:val="16"/>
              </w:rPr>
            </w:pPr>
            <w:r w:rsidRPr="00287E78">
              <w:rPr>
                <w:b/>
                <w:bCs/>
                <w:sz w:val="16"/>
                <w:szCs w:val="16"/>
              </w:rPr>
              <w:t>2010</w:t>
            </w:r>
          </w:p>
        </w:tc>
        <w:tc>
          <w:tcPr>
            <w:tcW w:w="1087" w:type="dxa"/>
            <w:tcBorders>
              <w:top w:val="single" w:sz="4" w:space="0" w:color="auto"/>
            </w:tcBorders>
            <w:noWrap/>
            <w:vAlign w:val="bottom"/>
          </w:tcPr>
          <w:p w:rsidR="00287E78" w:rsidRPr="00287E78" w:rsidRDefault="00287E78">
            <w:pPr>
              <w:shd w:val="clear" w:color="000000" w:fill="auto"/>
              <w:spacing w:before="60" w:line="200" w:lineRule="exact"/>
              <w:jc w:val="right"/>
              <w:rPr>
                <w:b/>
                <w:bCs/>
                <w:sz w:val="16"/>
                <w:szCs w:val="16"/>
              </w:rPr>
            </w:pPr>
            <w:r w:rsidRPr="00287E78">
              <w:rPr>
                <w:b/>
                <w:bCs/>
                <w:sz w:val="16"/>
                <w:szCs w:val="16"/>
              </w:rPr>
              <w:t>2011</w:t>
            </w:r>
          </w:p>
        </w:tc>
        <w:tc>
          <w:tcPr>
            <w:tcW w:w="1178" w:type="dxa"/>
            <w:tcBorders>
              <w:top w:val="single" w:sz="4" w:space="0" w:color="auto"/>
            </w:tcBorders>
            <w:noWrap/>
            <w:vAlign w:val="bottom"/>
          </w:tcPr>
          <w:p w:rsidR="00287E78" w:rsidRPr="00287E78" w:rsidRDefault="00287E78">
            <w:pPr>
              <w:shd w:val="clear" w:color="000000" w:fill="auto"/>
              <w:spacing w:before="60" w:line="200" w:lineRule="exact"/>
              <w:jc w:val="right"/>
              <w:rPr>
                <w:b/>
                <w:bCs/>
                <w:sz w:val="16"/>
                <w:szCs w:val="16"/>
              </w:rPr>
            </w:pPr>
            <w:r w:rsidRPr="00287E78">
              <w:rPr>
                <w:b/>
                <w:bCs/>
                <w:sz w:val="16"/>
                <w:szCs w:val="16"/>
              </w:rPr>
              <w:t>2012</w:t>
            </w:r>
          </w:p>
        </w:tc>
      </w:tr>
      <w:tr w:rsidR="00000000" w:rsidRPr="00287E78">
        <w:trPr>
          <w:trHeight w:val="315"/>
        </w:trPr>
        <w:tc>
          <w:tcPr>
            <w:tcW w:w="5237" w:type="dxa"/>
            <w:vAlign w:val="bottom"/>
          </w:tcPr>
          <w:p w:rsidR="00287E78" w:rsidRPr="00287E78" w:rsidRDefault="00287E78">
            <w:pPr>
              <w:shd w:val="clear" w:color="000000" w:fill="auto"/>
              <w:spacing w:before="60" w:line="200" w:lineRule="exact"/>
              <w:jc w:val="left"/>
              <w:rPr>
                <w:sz w:val="16"/>
                <w:szCs w:val="16"/>
              </w:rPr>
            </w:pPr>
            <w:r w:rsidRPr="00287E78">
              <w:rPr>
                <w:sz w:val="16"/>
                <w:szCs w:val="16"/>
              </w:rPr>
              <w:t>Inkomstskatter</w:t>
            </w:r>
          </w:p>
        </w:tc>
        <w:tc>
          <w:tcPr>
            <w:tcW w:w="1087" w:type="dxa"/>
            <w:noWrap/>
            <w:vAlign w:val="bottom"/>
          </w:tcPr>
          <w:p w:rsidR="00287E78" w:rsidRPr="00287E78" w:rsidRDefault="00287E78">
            <w:pPr>
              <w:shd w:val="clear" w:color="000000" w:fill="auto"/>
              <w:spacing w:before="60" w:line="200" w:lineRule="exact"/>
              <w:jc w:val="right"/>
              <w:rPr>
                <w:sz w:val="16"/>
                <w:szCs w:val="16"/>
              </w:rPr>
            </w:pPr>
            <w:r w:rsidRPr="00287E78">
              <w:rPr>
                <w:sz w:val="16"/>
                <w:szCs w:val="16"/>
              </w:rPr>
              <w:t>7 600</w:t>
            </w:r>
          </w:p>
        </w:tc>
        <w:tc>
          <w:tcPr>
            <w:tcW w:w="1087" w:type="dxa"/>
            <w:noWrap/>
            <w:vAlign w:val="bottom"/>
          </w:tcPr>
          <w:p w:rsidR="00287E78" w:rsidRPr="00287E78" w:rsidRDefault="00287E78">
            <w:pPr>
              <w:shd w:val="clear" w:color="000000" w:fill="auto"/>
              <w:spacing w:before="60" w:line="200" w:lineRule="exact"/>
              <w:jc w:val="right"/>
              <w:rPr>
                <w:sz w:val="16"/>
                <w:szCs w:val="16"/>
              </w:rPr>
            </w:pPr>
            <w:r w:rsidRPr="00287E78">
              <w:rPr>
                <w:sz w:val="16"/>
                <w:szCs w:val="16"/>
              </w:rPr>
              <w:t>7 600</w:t>
            </w:r>
          </w:p>
        </w:tc>
        <w:tc>
          <w:tcPr>
            <w:tcW w:w="1178" w:type="dxa"/>
            <w:noWrap/>
            <w:vAlign w:val="bottom"/>
          </w:tcPr>
          <w:p w:rsidR="00287E78" w:rsidRPr="00287E78" w:rsidRDefault="00287E78">
            <w:pPr>
              <w:shd w:val="clear" w:color="000000" w:fill="auto"/>
              <w:spacing w:before="60" w:line="200" w:lineRule="exact"/>
              <w:jc w:val="right"/>
              <w:rPr>
                <w:sz w:val="16"/>
                <w:szCs w:val="16"/>
              </w:rPr>
            </w:pPr>
            <w:r w:rsidRPr="00287E78">
              <w:rPr>
                <w:sz w:val="16"/>
                <w:szCs w:val="16"/>
              </w:rPr>
              <w:t>7 600</w:t>
            </w:r>
          </w:p>
        </w:tc>
      </w:tr>
      <w:tr w:rsidR="00000000" w:rsidRPr="00287E78">
        <w:trPr>
          <w:trHeight w:val="315"/>
        </w:trPr>
        <w:tc>
          <w:tcPr>
            <w:tcW w:w="5237" w:type="dxa"/>
            <w:vAlign w:val="bottom"/>
          </w:tcPr>
          <w:p w:rsidR="00287E78" w:rsidRPr="00287E78" w:rsidRDefault="00287E78">
            <w:pPr>
              <w:shd w:val="clear" w:color="000000" w:fill="auto"/>
              <w:spacing w:before="60" w:line="200" w:lineRule="exact"/>
              <w:jc w:val="left"/>
              <w:rPr>
                <w:i/>
                <w:iCs/>
                <w:sz w:val="16"/>
                <w:szCs w:val="16"/>
              </w:rPr>
            </w:pPr>
            <w:r w:rsidRPr="00287E78">
              <w:rPr>
                <w:i/>
                <w:iCs/>
                <w:sz w:val="16"/>
                <w:szCs w:val="16"/>
              </w:rPr>
              <w:t>Växling förvärvsavdrag/skattereduktion för</w:t>
            </w:r>
          </w:p>
          <w:p w:rsidR="00287E78" w:rsidRPr="00287E78" w:rsidRDefault="00287E78">
            <w:pPr>
              <w:shd w:val="clear" w:color="000000" w:fill="auto"/>
              <w:spacing w:before="60" w:line="200" w:lineRule="exact"/>
              <w:jc w:val="left"/>
              <w:rPr>
                <w:i/>
                <w:iCs/>
                <w:sz w:val="16"/>
                <w:szCs w:val="16"/>
              </w:rPr>
            </w:pPr>
            <w:r w:rsidRPr="00287E78">
              <w:rPr>
                <w:i/>
                <w:iCs/>
                <w:sz w:val="16"/>
                <w:szCs w:val="16"/>
              </w:rPr>
              <w:t>a-kasseavgift</w:t>
            </w:r>
          </w:p>
        </w:tc>
        <w:tc>
          <w:tcPr>
            <w:tcW w:w="1087" w:type="dxa"/>
            <w:noWrap/>
            <w:vAlign w:val="bottom"/>
          </w:tcPr>
          <w:p w:rsidR="00287E78" w:rsidRPr="00287E78" w:rsidRDefault="00287E78">
            <w:pPr>
              <w:shd w:val="clear" w:color="000000" w:fill="auto"/>
              <w:spacing w:before="60" w:line="200" w:lineRule="exact"/>
              <w:jc w:val="right"/>
              <w:rPr>
                <w:i/>
                <w:iCs/>
                <w:sz w:val="16"/>
                <w:szCs w:val="16"/>
              </w:rPr>
            </w:pPr>
            <w:r w:rsidRPr="00287E78">
              <w:rPr>
                <w:i/>
                <w:iCs/>
                <w:sz w:val="16"/>
                <w:szCs w:val="16"/>
              </w:rPr>
              <w:t>0</w:t>
            </w:r>
          </w:p>
        </w:tc>
        <w:tc>
          <w:tcPr>
            <w:tcW w:w="1087" w:type="dxa"/>
            <w:noWrap/>
            <w:vAlign w:val="bottom"/>
          </w:tcPr>
          <w:p w:rsidR="00287E78" w:rsidRPr="00287E78" w:rsidRDefault="00287E78">
            <w:pPr>
              <w:shd w:val="clear" w:color="000000" w:fill="auto"/>
              <w:spacing w:before="60" w:line="200" w:lineRule="exact"/>
              <w:jc w:val="right"/>
              <w:rPr>
                <w:i/>
                <w:iCs/>
                <w:sz w:val="16"/>
                <w:szCs w:val="16"/>
              </w:rPr>
            </w:pPr>
            <w:r w:rsidRPr="00287E78">
              <w:rPr>
                <w:i/>
                <w:iCs/>
                <w:sz w:val="16"/>
                <w:szCs w:val="16"/>
              </w:rPr>
              <w:t>0</w:t>
            </w:r>
          </w:p>
        </w:tc>
        <w:tc>
          <w:tcPr>
            <w:tcW w:w="1178" w:type="dxa"/>
            <w:noWrap/>
            <w:vAlign w:val="bottom"/>
          </w:tcPr>
          <w:p w:rsidR="00287E78" w:rsidRPr="00287E78" w:rsidRDefault="00287E78">
            <w:pPr>
              <w:shd w:val="clear" w:color="000000" w:fill="auto"/>
              <w:spacing w:before="60" w:line="200" w:lineRule="exact"/>
              <w:jc w:val="right"/>
              <w:rPr>
                <w:i/>
                <w:iCs/>
                <w:sz w:val="16"/>
                <w:szCs w:val="16"/>
              </w:rPr>
            </w:pPr>
            <w:r w:rsidRPr="00287E78">
              <w:rPr>
                <w:i/>
                <w:iCs/>
                <w:sz w:val="16"/>
                <w:szCs w:val="16"/>
              </w:rPr>
              <w:t>0</w:t>
            </w:r>
          </w:p>
        </w:tc>
      </w:tr>
      <w:tr w:rsidR="00000000" w:rsidRPr="00287E78">
        <w:trPr>
          <w:trHeight w:val="315"/>
        </w:trPr>
        <w:tc>
          <w:tcPr>
            <w:tcW w:w="5237" w:type="dxa"/>
            <w:vAlign w:val="bottom"/>
          </w:tcPr>
          <w:p w:rsidR="00287E78" w:rsidRPr="00287E78" w:rsidRDefault="00287E78">
            <w:pPr>
              <w:shd w:val="clear" w:color="000000" w:fill="auto"/>
              <w:spacing w:before="60" w:line="200" w:lineRule="exact"/>
              <w:jc w:val="left"/>
              <w:rPr>
                <w:i/>
                <w:iCs/>
                <w:sz w:val="16"/>
                <w:szCs w:val="16"/>
              </w:rPr>
            </w:pPr>
            <w:r w:rsidRPr="00287E78">
              <w:rPr>
                <w:i/>
                <w:iCs/>
                <w:sz w:val="16"/>
                <w:szCs w:val="16"/>
              </w:rPr>
              <w:t>Ytterligare sänkt skatt för pensionärer utöver regerin</w:t>
            </w:r>
            <w:r w:rsidRPr="00287E78">
              <w:rPr>
                <w:i/>
                <w:iCs/>
                <w:sz w:val="16"/>
                <w:szCs w:val="16"/>
              </w:rPr>
              <w:t>g</w:t>
            </w:r>
            <w:r w:rsidRPr="00287E78">
              <w:rPr>
                <w:i/>
                <w:iCs/>
                <w:sz w:val="16"/>
                <w:szCs w:val="16"/>
              </w:rPr>
              <w:t>ens förslag</w:t>
            </w:r>
          </w:p>
        </w:tc>
        <w:tc>
          <w:tcPr>
            <w:tcW w:w="1087" w:type="dxa"/>
            <w:noWrap/>
            <w:vAlign w:val="bottom"/>
          </w:tcPr>
          <w:p w:rsidR="00287E78" w:rsidRPr="00287E78" w:rsidRDefault="00287E78">
            <w:pPr>
              <w:shd w:val="clear" w:color="000000" w:fill="auto"/>
              <w:spacing w:before="60" w:line="200" w:lineRule="exact"/>
              <w:jc w:val="right"/>
              <w:rPr>
                <w:i/>
                <w:iCs/>
                <w:sz w:val="16"/>
                <w:szCs w:val="16"/>
              </w:rPr>
            </w:pPr>
            <w:r w:rsidRPr="00287E78">
              <w:rPr>
                <w:i/>
                <w:iCs/>
                <w:sz w:val="16"/>
                <w:szCs w:val="16"/>
              </w:rPr>
              <w:t>–3 100</w:t>
            </w:r>
          </w:p>
        </w:tc>
        <w:tc>
          <w:tcPr>
            <w:tcW w:w="1087" w:type="dxa"/>
            <w:noWrap/>
            <w:vAlign w:val="bottom"/>
          </w:tcPr>
          <w:p w:rsidR="00287E78" w:rsidRPr="00287E78" w:rsidRDefault="00287E78">
            <w:pPr>
              <w:shd w:val="clear" w:color="000000" w:fill="auto"/>
              <w:spacing w:before="60" w:line="200" w:lineRule="exact"/>
              <w:jc w:val="right"/>
              <w:rPr>
                <w:i/>
                <w:iCs/>
                <w:sz w:val="16"/>
                <w:szCs w:val="16"/>
              </w:rPr>
            </w:pPr>
            <w:r w:rsidRPr="00287E78">
              <w:rPr>
                <w:i/>
                <w:iCs/>
                <w:sz w:val="16"/>
                <w:szCs w:val="16"/>
              </w:rPr>
              <w:t>–3 100</w:t>
            </w:r>
          </w:p>
        </w:tc>
        <w:tc>
          <w:tcPr>
            <w:tcW w:w="1178" w:type="dxa"/>
            <w:noWrap/>
            <w:vAlign w:val="bottom"/>
          </w:tcPr>
          <w:p w:rsidR="00287E78" w:rsidRPr="00287E78" w:rsidRDefault="00287E78">
            <w:pPr>
              <w:shd w:val="clear" w:color="000000" w:fill="auto"/>
              <w:spacing w:before="60" w:line="200" w:lineRule="exact"/>
              <w:jc w:val="right"/>
              <w:rPr>
                <w:i/>
                <w:iCs/>
                <w:sz w:val="16"/>
                <w:szCs w:val="16"/>
              </w:rPr>
            </w:pPr>
            <w:r w:rsidRPr="00287E78">
              <w:rPr>
                <w:i/>
                <w:iCs/>
                <w:sz w:val="16"/>
                <w:szCs w:val="16"/>
              </w:rPr>
              <w:t>–3 100</w:t>
            </w:r>
          </w:p>
        </w:tc>
      </w:tr>
      <w:tr w:rsidR="00000000" w:rsidRPr="00287E78">
        <w:trPr>
          <w:trHeight w:val="315"/>
        </w:trPr>
        <w:tc>
          <w:tcPr>
            <w:tcW w:w="5237" w:type="dxa"/>
            <w:vAlign w:val="bottom"/>
          </w:tcPr>
          <w:p w:rsidR="00287E78" w:rsidRPr="00287E78" w:rsidRDefault="00287E78">
            <w:pPr>
              <w:shd w:val="clear" w:color="000000" w:fill="auto"/>
              <w:spacing w:before="60" w:line="200" w:lineRule="exact"/>
              <w:jc w:val="left"/>
              <w:rPr>
                <w:i/>
                <w:iCs/>
                <w:sz w:val="16"/>
                <w:szCs w:val="16"/>
              </w:rPr>
            </w:pPr>
            <w:r w:rsidRPr="00287E78">
              <w:rPr>
                <w:i/>
                <w:iCs/>
                <w:sz w:val="16"/>
                <w:szCs w:val="16"/>
              </w:rPr>
              <w:t>Nej till nytt inkomstskattepaket</w:t>
            </w:r>
          </w:p>
        </w:tc>
        <w:tc>
          <w:tcPr>
            <w:tcW w:w="1087" w:type="dxa"/>
            <w:noWrap/>
            <w:vAlign w:val="bottom"/>
          </w:tcPr>
          <w:p w:rsidR="00287E78" w:rsidRPr="00287E78" w:rsidRDefault="00287E78">
            <w:pPr>
              <w:shd w:val="clear" w:color="000000" w:fill="auto"/>
              <w:spacing w:before="60" w:line="200" w:lineRule="exact"/>
              <w:jc w:val="right"/>
              <w:rPr>
                <w:i/>
                <w:iCs/>
                <w:sz w:val="16"/>
                <w:szCs w:val="16"/>
              </w:rPr>
            </w:pPr>
            <w:r w:rsidRPr="00287E78">
              <w:rPr>
                <w:i/>
                <w:iCs/>
                <w:sz w:val="16"/>
                <w:szCs w:val="16"/>
              </w:rPr>
              <w:t>10 000</w:t>
            </w:r>
          </w:p>
        </w:tc>
        <w:tc>
          <w:tcPr>
            <w:tcW w:w="1087" w:type="dxa"/>
            <w:noWrap/>
            <w:vAlign w:val="bottom"/>
          </w:tcPr>
          <w:p w:rsidR="00287E78" w:rsidRPr="00287E78" w:rsidRDefault="00287E78">
            <w:pPr>
              <w:shd w:val="clear" w:color="000000" w:fill="auto"/>
              <w:spacing w:before="60" w:line="200" w:lineRule="exact"/>
              <w:jc w:val="right"/>
              <w:rPr>
                <w:i/>
                <w:iCs/>
                <w:sz w:val="16"/>
                <w:szCs w:val="16"/>
              </w:rPr>
            </w:pPr>
            <w:r w:rsidRPr="00287E78">
              <w:rPr>
                <w:i/>
                <w:iCs/>
                <w:sz w:val="16"/>
                <w:szCs w:val="16"/>
              </w:rPr>
              <w:t>10 000</w:t>
            </w:r>
          </w:p>
        </w:tc>
        <w:tc>
          <w:tcPr>
            <w:tcW w:w="1178" w:type="dxa"/>
            <w:noWrap/>
            <w:vAlign w:val="bottom"/>
          </w:tcPr>
          <w:p w:rsidR="00287E78" w:rsidRPr="00287E78" w:rsidRDefault="00287E78">
            <w:pPr>
              <w:shd w:val="clear" w:color="000000" w:fill="auto"/>
              <w:spacing w:before="60" w:line="200" w:lineRule="exact"/>
              <w:jc w:val="right"/>
              <w:rPr>
                <w:i/>
                <w:iCs/>
                <w:sz w:val="16"/>
                <w:szCs w:val="16"/>
              </w:rPr>
            </w:pPr>
            <w:r w:rsidRPr="00287E78">
              <w:rPr>
                <w:i/>
                <w:iCs/>
                <w:sz w:val="16"/>
                <w:szCs w:val="16"/>
              </w:rPr>
              <w:t>10 000</w:t>
            </w:r>
          </w:p>
        </w:tc>
      </w:tr>
      <w:tr w:rsidR="00000000" w:rsidRPr="00287E78">
        <w:trPr>
          <w:trHeight w:val="315"/>
        </w:trPr>
        <w:tc>
          <w:tcPr>
            <w:tcW w:w="5237" w:type="dxa"/>
            <w:vAlign w:val="bottom"/>
          </w:tcPr>
          <w:p w:rsidR="00287E78" w:rsidRPr="00287E78" w:rsidRDefault="00287E78">
            <w:pPr>
              <w:shd w:val="clear" w:color="000000" w:fill="auto"/>
              <w:spacing w:before="60" w:line="200" w:lineRule="exact"/>
              <w:jc w:val="left"/>
              <w:rPr>
                <w:i/>
                <w:iCs/>
                <w:sz w:val="16"/>
                <w:szCs w:val="16"/>
              </w:rPr>
            </w:pPr>
            <w:r w:rsidRPr="00287E78">
              <w:rPr>
                <w:i/>
                <w:iCs/>
                <w:sz w:val="16"/>
                <w:szCs w:val="16"/>
              </w:rPr>
              <w:t>Höjt reseavdrag med 50 öre</w:t>
            </w:r>
          </w:p>
        </w:tc>
        <w:tc>
          <w:tcPr>
            <w:tcW w:w="1087" w:type="dxa"/>
            <w:noWrap/>
            <w:vAlign w:val="bottom"/>
          </w:tcPr>
          <w:p w:rsidR="00287E78" w:rsidRPr="00287E78" w:rsidRDefault="00287E78">
            <w:pPr>
              <w:shd w:val="clear" w:color="000000" w:fill="auto"/>
              <w:spacing w:before="60" w:line="200" w:lineRule="exact"/>
              <w:jc w:val="right"/>
              <w:rPr>
                <w:i/>
                <w:iCs/>
                <w:sz w:val="16"/>
                <w:szCs w:val="16"/>
              </w:rPr>
            </w:pPr>
            <w:r w:rsidRPr="00287E78">
              <w:rPr>
                <w:i/>
                <w:iCs/>
                <w:sz w:val="16"/>
                <w:szCs w:val="16"/>
              </w:rPr>
              <w:t>–100</w:t>
            </w:r>
          </w:p>
        </w:tc>
        <w:tc>
          <w:tcPr>
            <w:tcW w:w="1087" w:type="dxa"/>
            <w:noWrap/>
            <w:vAlign w:val="bottom"/>
          </w:tcPr>
          <w:p w:rsidR="00287E78" w:rsidRPr="00287E78" w:rsidRDefault="00287E78">
            <w:pPr>
              <w:shd w:val="clear" w:color="000000" w:fill="auto"/>
              <w:spacing w:before="60" w:line="200" w:lineRule="exact"/>
              <w:jc w:val="right"/>
              <w:rPr>
                <w:i/>
                <w:iCs/>
                <w:sz w:val="16"/>
                <w:szCs w:val="16"/>
              </w:rPr>
            </w:pPr>
            <w:r w:rsidRPr="00287E78">
              <w:rPr>
                <w:i/>
                <w:iCs/>
                <w:sz w:val="16"/>
                <w:szCs w:val="16"/>
              </w:rPr>
              <w:t>–100</w:t>
            </w:r>
          </w:p>
        </w:tc>
        <w:tc>
          <w:tcPr>
            <w:tcW w:w="1178" w:type="dxa"/>
            <w:noWrap/>
            <w:vAlign w:val="bottom"/>
          </w:tcPr>
          <w:p w:rsidR="00287E78" w:rsidRPr="00287E78" w:rsidRDefault="00287E78">
            <w:pPr>
              <w:shd w:val="clear" w:color="000000" w:fill="auto"/>
              <w:spacing w:before="60" w:line="200" w:lineRule="exact"/>
              <w:jc w:val="right"/>
              <w:rPr>
                <w:i/>
                <w:iCs/>
                <w:sz w:val="16"/>
                <w:szCs w:val="16"/>
              </w:rPr>
            </w:pPr>
            <w:r w:rsidRPr="00287E78">
              <w:rPr>
                <w:i/>
                <w:iCs/>
                <w:sz w:val="16"/>
                <w:szCs w:val="16"/>
              </w:rPr>
              <w:t>–100</w:t>
            </w:r>
          </w:p>
        </w:tc>
      </w:tr>
      <w:tr w:rsidR="00000000" w:rsidRPr="00287E78">
        <w:trPr>
          <w:trHeight w:val="315"/>
        </w:trPr>
        <w:tc>
          <w:tcPr>
            <w:tcW w:w="5237" w:type="dxa"/>
            <w:vAlign w:val="bottom"/>
          </w:tcPr>
          <w:p w:rsidR="00287E78" w:rsidRPr="00287E78" w:rsidRDefault="00287E78">
            <w:pPr>
              <w:shd w:val="clear" w:color="000000" w:fill="auto"/>
              <w:spacing w:before="60" w:line="200" w:lineRule="exact"/>
              <w:jc w:val="left"/>
              <w:rPr>
                <w:i/>
                <w:iCs/>
                <w:sz w:val="16"/>
                <w:szCs w:val="16"/>
              </w:rPr>
            </w:pPr>
            <w:r w:rsidRPr="00287E78">
              <w:rPr>
                <w:i/>
                <w:iCs/>
                <w:sz w:val="16"/>
                <w:szCs w:val="16"/>
              </w:rPr>
              <w:t>Extra statsskatt – inget förvärvsavdrag för miljonärer</w:t>
            </w:r>
          </w:p>
        </w:tc>
        <w:tc>
          <w:tcPr>
            <w:tcW w:w="1087" w:type="dxa"/>
            <w:noWrap/>
            <w:vAlign w:val="bottom"/>
          </w:tcPr>
          <w:p w:rsidR="00287E78" w:rsidRPr="00287E78" w:rsidRDefault="00287E78">
            <w:pPr>
              <w:shd w:val="clear" w:color="000000" w:fill="auto"/>
              <w:spacing w:before="60" w:line="200" w:lineRule="exact"/>
              <w:jc w:val="right"/>
              <w:rPr>
                <w:i/>
                <w:iCs/>
                <w:sz w:val="16"/>
                <w:szCs w:val="16"/>
              </w:rPr>
            </w:pPr>
            <w:r w:rsidRPr="00287E78">
              <w:rPr>
                <w:i/>
                <w:iCs/>
                <w:sz w:val="16"/>
                <w:szCs w:val="16"/>
              </w:rPr>
              <w:t>800</w:t>
            </w:r>
          </w:p>
        </w:tc>
        <w:tc>
          <w:tcPr>
            <w:tcW w:w="1087" w:type="dxa"/>
            <w:noWrap/>
            <w:vAlign w:val="bottom"/>
          </w:tcPr>
          <w:p w:rsidR="00287E78" w:rsidRPr="00287E78" w:rsidRDefault="00287E78">
            <w:pPr>
              <w:shd w:val="clear" w:color="000000" w:fill="auto"/>
              <w:spacing w:before="60" w:line="200" w:lineRule="exact"/>
              <w:jc w:val="right"/>
              <w:rPr>
                <w:i/>
                <w:iCs/>
                <w:sz w:val="16"/>
                <w:szCs w:val="16"/>
              </w:rPr>
            </w:pPr>
            <w:r w:rsidRPr="00287E78">
              <w:rPr>
                <w:i/>
                <w:iCs/>
                <w:sz w:val="16"/>
                <w:szCs w:val="16"/>
              </w:rPr>
              <w:t>800</w:t>
            </w:r>
          </w:p>
        </w:tc>
        <w:tc>
          <w:tcPr>
            <w:tcW w:w="1178" w:type="dxa"/>
            <w:noWrap/>
            <w:vAlign w:val="bottom"/>
          </w:tcPr>
          <w:p w:rsidR="00287E78" w:rsidRPr="00287E78" w:rsidRDefault="00287E78">
            <w:pPr>
              <w:shd w:val="clear" w:color="000000" w:fill="auto"/>
              <w:spacing w:before="60" w:line="200" w:lineRule="exact"/>
              <w:jc w:val="right"/>
              <w:rPr>
                <w:i/>
                <w:iCs/>
                <w:sz w:val="16"/>
                <w:szCs w:val="16"/>
              </w:rPr>
            </w:pPr>
            <w:r w:rsidRPr="00287E78">
              <w:rPr>
                <w:i/>
                <w:iCs/>
                <w:sz w:val="16"/>
                <w:szCs w:val="16"/>
              </w:rPr>
              <w:t>800</w:t>
            </w:r>
          </w:p>
        </w:tc>
      </w:tr>
    </w:tbl>
    <w:p w:rsidR="00287E78" w:rsidRPr="00287E78" w:rsidRDefault="00287E78">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7E78">
        <w:trPr>
          <w:cantSplit/>
        </w:trPr>
        <w:tc>
          <w:tcPr>
            <w:tcW w:w="3046" w:type="dxa"/>
          </w:tcPr>
          <w:p w:rsidR="00287E78" w:rsidRPr="00287E78" w:rsidRDefault="00287E78">
            <w:pPr>
              <w:pStyle w:val="UnderskriftDatum"/>
              <w:shd w:val="clear" w:color="000000" w:fill="auto"/>
              <w:spacing w:before="240"/>
            </w:pPr>
            <w:r w:rsidRPr="00287E78">
              <w:t>Stockholm den 11 november 2009</w:t>
            </w:r>
          </w:p>
        </w:tc>
        <w:tc>
          <w:tcPr>
            <w:tcW w:w="3047" w:type="dxa"/>
          </w:tcPr>
          <w:p w:rsidR="00287E78" w:rsidRPr="00287E78" w:rsidRDefault="00287E78">
            <w:pPr>
              <w:pStyle w:val="Underskrifter"/>
              <w:shd w:val="clear" w:color="000000" w:fill="auto"/>
              <w:spacing w:before="240"/>
            </w:pPr>
          </w:p>
        </w:tc>
      </w:tr>
      <w:tr w:rsidR="00000000" w:rsidRPr="00287E78">
        <w:trPr>
          <w:cantSplit/>
        </w:trPr>
        <w:tc>
          <w:tcPr>
            <w:tcW w:w="3046" w:type="dxa"/>
          </w:tcPr>
          <w:p w:rsidR="00287E78" w:rsidRPr="00287E78" w:rsidRDefault="00287E78">
            <w:pPr>
              <w:pStyle w:val="Underskrifter"/>
              <w:shd w:val="clear" w:color="000000" w:fill="auto"/>
            </w:pPr>
            <w:r w:rsidRPr="00287E78">
              <w:t>Lars Johansson (s)</w:t>
            </w:r>
          </w:p>
        </w:tc>
        <w:tc>
          <w:tcPr>
            <w:tcW w:w="3046" w:type="dxa"/>
          </w:tcPr>
          <w:p w:rsidR="00287E78" w:rsidRPr="00287E78" w:rsidRDefault="00287E78">
            <w:pPr>
              <w:pStyle w:val="Underskrifter"/>
              <w:shd w:val="clear" w:color="000000" w:fill="auto"/>
            </w:pPr>
          </w:p>
        </w:tc>
      </w:tr>
      <w:tr w:rsidR="00000000" w:rsidRPr="00287E78">
        <w:trPr>
          <w:cantSplit/>
        </w:trPr>
        <w:tc>
          <w:tcPr>
            <w:tcW w:w="3046" w:type="dxa"/>
          </w:tcPr>
          <w:p w:rsidR="00287E78" w:rsidRPr="00287E78" w:rsidRDefault="00287E78">
            <w:pPr>
              <w:pStyle w:val="Underskrifter"/>
              <w:shd w:val="clear" w:color="000000" w:fill="auto"/>
            </w:pPr>
            <w:r w:rsidRPr="00287E78">
              <w:t>Laila Bjurling (s)</w:t>
            </w:r>
          </w:p>
        </w:tc>
        <w:tc>
          <w:tcPr>
            <w:tcW w:w="3046" w:type="dxa"/>
          </w:tcPr>
          <w:p w:rsidR="00287E78" w:rsidRPr="00287E78" w:rsidRDefault="00287E78">
            <w:pPr>
              <w:pStyle w:val="Underskrifter"/>
              <w:shd w:val="clear" w:color="000000" w:fill="auto"/>
            </w:pPr>
            <w:r w:rsidRPr="00287E78">
              <w:t>Raimo Pärssinen (s)</w:t>
            </w:r>
          </w:p>
        </w:tc>
      </w:tr>
      <w:tr w:rsidR="00000000" w:rsidRPr="00287E78">
        <w:trPr>
          <w:cantSplit/>
        </w:trPr>
        <w:tc>
          <w:tcPr>
            <w:tcW w:w="3046" w:type="dxa"/>
          </w:tcPr>
          <w:p w:rsidR="00287E78" w:rsidRPr="00287E78" w:rsidRDefault="00287E78">
            <w:pPr>
              <w:pStyle w:val="Underskrifter"/>
              <w:shd w:val="clear" w:color="000000" w:fill="auto"/>
            </w:pPr>
            <w:r w:rsidRPr="00287E78">
              <w:t>Christin Hagberg (s)</w:t>
            </w:r>
          </w:p>
        </w:tc>
        <w:tc>
          <w:tcPr>
            <w:tcW w:w="3046" w:type="dxa"/>
          </w:tcPr>
          <w:p w:rsidR="00287E78" w:rsidRPr="00287E78" w:rsidRDefault="00287E78">
            <w:pPr>
              <w:pStyle w:val="Underskrifter"/>
              <w:shd w:val="clear" w:color="000000" w:fill="auto"/>
            </w:pPr>
            <w:r w:rsidRPr="00287E78">
              <w:t>Fredrik Olovsson (s)</w:t>
            </w:r>
          </w:p>
        </w:tc>
      </w:tr>
      <w:tr w:rsidR="00000000" w:rsidRPr="00287E78">
        <w:trPr>
          <w:cantSplit/>
        </w:trPr>
        <w:tc>
          <w:tcPr>
            <w:tcW w:w="3046" w:type="dxa"/>
          </w:tcPr>
          <w:p w:rsidR="00287E78" w:rsidRPr="00287E78" w:rsidRDefault="00287E78">
            <w:pPr>
              <w:pStyle w:val="Underskrifter"/>
              <w:shd w:val="clear" w:color="000000" w:fill="auto"/>
            </w:pPr>
            <w:r w:rsidRPr="00287E78">
              <w:t>Britta Rådström (s)</w:t>
            </w:r>
          </w:p>
        </w:tc>
        <w:tc>
          <w:tcPr>
            <w:tcW w:w="3046" w:type="dxa"/>
          </w:tcPr>
          <w:p w:rsidR="00287E78" w:rsidRPr="00287E78" w:rsidRDefault="00287E78">
            <w:pPr>
              <w:pStyle w:val="Underskrifter"/>
              <w:shd w:val="clear" w:color="000000" w:fill="auto"/>
            </w:pPr>
            <w:r w:rsidRPr="00287E78">
              <w:t>Hans Olsson (s)</w:t>
            </w:r>
          </w:p>
        </w:tc>
      </w:tr>
      <w:tr w:rsidR="00000000" w:rsidRPr="00287E78">
        <w:trPr>
          <w:cantSplit/>
        </w:trPr>
        <w:tc>
          <w:tcPr>
            <w:tcW w:w="3046" w:type="dxa"/>
          </w:tcPr>
          <w:p w:rsidR="00287E78" w:rsidRPr="00287E78" w:rsidRDefault="00287E78">
            <w:pPr>
              <w:pStyle w:val="Underskrifter"/>
              <w:shd w:val="clear" w:color="000000" w:fill="auto"/>
            </w:pPr>
            <w:r w:rsidRPr="00287E78">
              <w:t>Birgitta Eriksson (s)</w:t>
            </w:r>
          </w:p>
        </w:tc>
        <w:tc>
          <w:tcPr>
            <w:tcW w:w="3046" w:type="dxa"/>
          </w:tcPr>
          <w:p w:rsidR="00287E78" w:rsidRPr="00287E78" w:rsidRDefault="00287E78">
            <w:pPr>
              <w:pStyle w:val="Underskrifter"/>
              <w:shd w:val="clear" w:color="000000" w:fill="auto"/>
            </w:pPr>
          </w:p>
        </w:tc>
      </w:tr>
    </w:tbl>
    <w:p w:rsidR="00287E78" w:rsidRPr="00287E78" w:rsidRDefault="00287E78">
      <w:pPr>
        <w:pStyle w:val="Normaltindrag"/>
        <w:shd w:val="clear" w:color="000000" w:fill="auto"/>
      </w:pPr>
    </w:p>
    <w:sectPr w:rsidR="00000000" w:rsidRPr="00287E78">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7E78" w:rsidRPr="00287E78" w:rsidRDefault="00287E78">
      <w:r w:rsidRPr="00287E78">
        <w:separator/>
      </w:r>
    </w:p>
  </w:endnote>
  <w:endnote w:type="continuationSeparator" w:id="0">
    <w:p w:rsidR="00287E78" w:rsidRPr="00287E78" w:rsidRDefault="00287E78">
      <w:r w:rsidRPr="00287E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E78" w:rsidRPr="00287E78" w:rsidRDefault="00287E78">
    <w:pPr>
      <w:pStyle w:val="Sidfot"/>
    </w:pPr>
    <w:r w:rsidRPr="00287E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913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E78" w:rsidRDefault="00287E7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7E78" w:rsidRDefault="00287E7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E78" w:rsidRPr="00287E78" w:rsidRDefault="00287E78">
    <w:pPr>
      <w:pStyle w:val="Sidfot"/>
    </w:pPr>
    <w:r w:rsidRPr="00287E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1911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E78" w:rsidRDefault="00287E7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7E78" w:rsidRDefault="00287E7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E78" w:rsidRPr="00287E78" w:rsidRDefault="00287E78">
    <w:pPr>
      <w:pStyle w:val="Sidfot"/>
    </w:pPr>
    <w:r w:rsidRPr="00287E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751416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E78" w:rsidRDefault="00287E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7E78" w:rsidRDefault="00287E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7E78" w:rsidRPr="00287E78" w:rsidRDefault="00287E78">
      <w:r w:rsidRPr="00287E78">
        <w:separator/>
      </w:r>
    </w:p>
  </w:footnote>
  <w:footnote w:type="continuationSeparator" w:id="0">
    <w:p w:rsidR="00287E78" w:rsidRPr="00287E78" w:rsidRDefault="00287E78">
      <w:r w:rsidRPr="00287E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E78" w:rsidRPr="00287E78" w:rsidRDefault="00287E78">
    <w:pPr>
      <w:pStyle w:val="Sidhuvud"/>
    </w:pPr>
    <w:r w:rsidRPr="00287E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63418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E78" w:rsidRDefault="00287E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7E78" w:rsidRDefault="00287E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E78" w:rsidRPr="00287E78" w:rsidRDefault="00287E78">
    <w:pPr>
      <w:pStyle w:val="Sidhuvud"/>
    </w:pPr>
    <w:r w:rsidRPr="00287E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3293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E78" w:rsidRDefault="00287E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7E78" w:rsidRDefault="00287E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E78" w:rsidRPr="00287E78" w:rsidRDefault="00287E78">
    <w:pPr>
      <w:pStyle w:val="FSHNormal"/>
      <w:tabs>
        <w:tab w:val="right" w:pos="5840"/>
      </w:tabs>
    </w:pPr>
    <w:r w:rsidRPr="00287E78">
      <w:br/>
    </w:r>
    <w:r w:rsidRPr="00287E78">
      <w:fldChar w:fldCharType="begin" w:fldLock="1"/>
    </w:r>
    <w:r w:rsidRPr="00287E78">
      <w:instrText xml:space="preserve"> DOCPROPERTY</w:instrText>
    </w:r>
    <w:r w:rsidRPr="00287E78">
      <w:rPr>
        <w:sz w:val="18"/>
      </w:rPr>
      <w:instrText xml:space="preserve"> "YearUser" *\charformat </w:instrText>
    </w:r>
    <w:r w:rsidRPr="00287E78">
      <w:fldChar w:fldCharType="separate"/>
    </w:r>
    <w:r w:rsidRPr="00287E78">
      <w:t>2009/10</w:t>
    </w:r>
    <w:r w:rsidRPr="00287E78">
      <w:fldChar w:fldCharType="end"/>
    </w:r>
    <w:r w:rsidRPr="00287E78">
      <w:t xml:space="preserve"> </w:t>
    </w:r>
    <w:r w:rsidRPr="00287E78">
      <w:tab/>
      <w:t xml:space="preserve">mnr: </w:t>
    </w:r>
    <w:r w:rsidRPr="00287E78">
      <w:fldChar w:fldCharType="begin" w:fldLock="1"/>
    </w:r>
    <w:r w:rsidRPr="00287E78">
      <w:instrText xml:space="preserve"> DOCPROPERTY</w:instrText>
    </w:r>
    <w:r w:rsidRPr="00287E78">
      <w:rPr>
        <w:sz w:val="18"/>
      </w:rPr>
      <w:instrText xml:space="preserve"> "Motionsnummer" *\charformat </w:instrText>
    </w:r>
    <w:r w:rsidRPr="00287E78">
      <w:fldChar w:fldCharType="separate"/>
    </w:r>
    <w:r w:rsidRPr="00287E78">
      <w:t>Sk11</w:t>
    </w:r>
    <w:r w:rsidRPr="00287E78">
      <w:fldChar w:fldCharType="end"/>
    </w:r>
    <w:r w:rsidRPr="00287E78">
      <w:br/>
    </w:r>
    <w:r w:rsidRPr="00287E78">
      <w:fldChar w:fldCharType="begin" w:fldLock="1"/>
    </w:r>
    <w:r w:rsidRPr="00287E78">
      <w:instrText xml:space="preserve"> DOCPROPERTY</w:instrText>
    </w:r>
    <w:r w:rsidRPr="00287E78">
      <w:rPr>
        <w:sz w:val="18"/>
      </w:rPr>
      <w:instrText xml:space="preserve"> "Samling" *\charformat </w:instrText>
    </w:r>
    <w:r w:rsidRPr="00287E78">
      <w:fldChar w:fldCharType="end"/>
    </w:r>
    <w:r w:rsidRPr="00287E78">
      <w:tab/>
      <w:t xml:space="preserve">pnr: </w:t>
    </w:r>
    <w:r w:rsidRPr="00287E78">
      <w:fldChar w:fldCharType="begin" w:fldLock="1"/>
    </w:r>
    <w:r w:rsidRPr="00287E78">
      <w:instrText xml:space="preserve"> DOCPROPERTY</w:instrText>
    </w:r>
    <w:r w:rsidRPr="00287E78">
      <w:rPr>
        <w:sz w:val="18"/>
      </w:rPr>
      <w:instrText xml:space="preserve"> "Partinummer" *\charformat </w:instrText>
    </w:r>
    <w:r w:rsidRPr="00287E78">
      <w:fldChar w:fldCharType="separate"/>
    </w:r>
    <w:r w:rsidRPr="00287E78">
      <w:t>s43011</w:t>
    </w:r>
    <w:r w:rsidRPr="00287E78">
      <w:fldChar w:fldCharType="end"/>
    </w:r>
  </w:p>
  <w:p w:rsidR="00287E78" w:rsidRPr="00287E78" w:rsidRDefault="00287E78">
    <w:pPr>
      <w:pStyle w:val="FSHRub1"/>
    </w:pPr>
    <w:r w:rsidRPr="00287E78">
      <w:t>Motion till riksdagen</w:t>
    </w:r>
    <w:r w:rsidRPr="00287E78">
      <w:br/>
    </w:r>
    <w:r w:rsidRPr="00287E78">
      <w:fldChar w:fldCharType="begin" w:fldLock="1"/>
    </w:r>
    <w:r w:rsidRPr="00287E78">
      <w:instrText xml:space="preserve"> DOCPROPERTY "YearUser" *\charformat </w:instrText>
    </w:r>
    <w:r w:rsidRPr="00287E78">
      <w:fldChar w:fldCharType="separate"/>
    </w:r>
    <w:r w:rsidRPr="00287E78">
      <w:t>2009/10</w:t>
    </w:r>
    <w:r w:rsidRPr="00287E78">
      <w:fldChar w:fldCharType="end"/>
    </w:r>
    <w:r w:rsidRPr="00287E78">
      <w:t>:</w:t>
    </w:r>
    <w:r w:rsidRPr="00287E78">
      <w:fldChar w:fldCharType="begin" w:fldLock="1"/>
    </w:r>
    <w:r w:rsidRPr="00287E78">
      <w:instrText xml:space="preserve"> DOCPROPERTY "Motionsnummer" *\charformat </w:instrText>
    </w:r>
    <w:r w:rsidRPr="00287E78">
      <w:fldChar w:fldCharType="separate"/>
    </w:r>
    <w:r w:rsidRPr="00287E78">
      <w:t>Sk11</w:t>
    </w:r>
    <w:r w:rsidRPr="00287E78">
      <w:fldChar w:fldCharType="end"/>
    </w:r>
  </w:p>
  <w:p w:rsidR="00287E78" w:rsidRPr="00287E78" w:rsidRDefault="00287E78">
    <w:pPr>
      <w:pStyle w:val="FSHNormalS5"/>
    </w:pPr>
    <w:r w:rsidRPr="00287E78">
      <w:fldChar w:fldCharType="begin" w:fldLock="1"/>
    </w:r>
    <w:r w:rsidRPr="00287E78">
      <w:instrText xml:space="preserve"> DOCPROPERTY "MotionarText" *\charformat </w:instrText>
    </w:r>
    <w:r w:rsidRPr="00287E78">
      <w:fldChar w:fldCharType="separate"/>
    </w:r>
    <w:r w:rsidRPr="00287E78">
      <w:t>av Lars Johansson m.fl. (s)</w:t>
    </w:r>
    <w:r w:rsidRPr="00287E78">
      <w:fldChar w:fldCharType="end"/>
    </w:r>
    <w:r w:rsidRPr="00287E78">
      <w:br/>
    </w:r>
    <w:r w:rsidRPr="00287E78">
      <w:fldChar w:fldCharType="begin" w:fldLock="1"/>
    </w:r>
    <w:r w:rsidRPr="00287E78">
      <w:instrText xml:space="preserve"> DOCPROPERTY "SvarFrasKort" *\charformat </w:instrText>
    </w:r>
    <w:r w:rsidRPr="00287E78">
      <w:fldChar w:fldCharType="separate"/>
    </w:r>
    <w:r w:rsidRPr="00287E78">
      <w:t>med anledning av prop. 2009/10:42</w:t>
    </w:r>
    <w:r w:rsidRPr="00287E78">
      <w:fldChar w:fldCharType="end"/>
    </w:r>
  </w:p>
  <w:p w:rsidR="00287E78" w:rsidRPr="00287E78" w:rsidRDefault="00287E78">
    <w:pPr>
      <w:pStyle w:val="FSHTitel"/>
    </w:pPr>
    <w:r w:rsidRPr="00287E78">
      <w:fldChar w:fldCharType="begin" w:fldLock="1"/>
    </w:r>
    <w:r w:rsidRPr="00287E78">
      <w:instrText xml:space="preserve"> DOCPROPERTY</w:instrText>
    </w:r>
    <w:r w:rsidRPr="00287E78">
      <w:rPr>
        <w:sz w:val="18"/>
      </w:rPr>
      <w:instrText xml:space="preserve"> "RubrikSvar" *\charformat </w:instrText>
    </w:r>
    <w:r w:rsidRPr="00287E78">
      <w:fldChar w:fldCharType="separate"/>
    </w:r>
    <w:r w:rsidRPr="00287E78">
      <w:t>Ett ytterligare förstärkt jobbskatteavdrag</w:t>
    </w:r>
    <w:r w:rsidRPr="00287E78">
      <w:fldChar w:fldCharType="end"/>
    </w:r>
  </w:p>
  <w:p w:rsidR="00287E78" w:rsidRPr="00287E78" w:rsidRDefault="00287E78">
    <w:pPr>
      <w:pStyle w:val="Normal00"/>
    </w:pPr>
  </w:p>
  <w:p w:rsidR="00287E78" w:rsidRPr="00287E78" w:rsidRDefault="00287E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80E4346"/>
    <w:multiLevelType w:val="hybridMultilevel"/>
    <w:tmpl w:val="45728780"/>
    <w:lvl w:ilvl="0" w:tplc="AF68D6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AA12AD5"/>
    <w:multiLevelType w:val="hybridMultilevel"/>
    <w:tmpl w:val="CA92CE28"/>
    <w:lvl w:ilvl="0" w:tplc="AF9223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6292328"/>
    <w:multiLevelType w:val="hybridMultilevel"/>
    <w:tmpl w:val="CD2A5D7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8284905">
    <w:abstractNumId w:val="8"/>
  </w:num>
  <w:num w:numId="2" w16cid:durableId="1766610160">
    <w:abstractNumId w:val="9"/>
  </w:num>
  <w:num w:numId="3" w16cid:durableId="1234583405">
    <w:abstractNumId w:val="8"/>
  </w:num>
  <w:num w:numId="4" w16cid:durableId="2043633412">
    <w:abstractNumId w:val="9"/>
  </w:num>
  <w:num w:numId="5" w16cid:durableId="1604151234">
    <w:abstractNumId w:val="16"/>
  </w:num>
  <w:num w:numId="6" w16cid:durableId="1436822141">
    <w:abstractNumId w:val="10"/>
  </w:num>
  <w:num w:numId="7" w16cid:durableId="704910191">
    <w:abstractNumId w:val="12"/>
  </w:num>
  <w:num w:numId="8" w16cid:durableId="1053196274">
    <w:abstractNumId w:val="14"/>
  </w:num>
  <w:num w:numId="9" w16cid:durableId="1187134319">
    <w:abstractNumId w:val="8"/>
  </w:num>
  <w:num w:numId="10" w16cid:durableId="1500005732">
    <w:abstractNumId w:val="3"/>
  </w:num>
  <w:num w:numId="11" w16cid:durableId="1388064653">
    <w:abstractNumId w:val="2"/>
  </w:num>
  <w:num w:numId="12" w16cid:durableId="1755784739">
    <w:abstractNumId w:val="1"/>
  </w:num>
  <w:num w:numId="13" w16cid:durableId="1457404772">
    <w:abstractNumId w:val="0"/>
  </w:num>
  <w:num w:numId="14" w16cid:durableId="815217700">
    <w:abstractNumId w:val="9"/>
  </w:num>
  <w:num w:numId="15" w16cid:durableId="32003953">
    <w:abstractNumId w:val="7"/>
  </w:num>
  <w:num w:numId="16" w16cid:durableId="1259945812">
    <w:abstractNumId w:val="6"/>
  </w:num>
  <w:num w:numId="17" w16cid:durableId="1215584713">
    <w:abstractNumId w:val="5"/>
  </w:num>
  <w:num w:numId="18" w16cid:durableId="800345241">
    <w:abstractNumId w:val="4"/>
  </w:num>
  <w:num w:numId="19" w16cid:durableId="1081950052">
    <w:abstractNumId w:val="15"/>
  </w:num>
  <w:num w:numId="20" w16cid:durableId="677119730">
    <w:abstractNumId w:val="11"/>
  </w:num>
  <w:num w:numId="21" w16cid:durableId="848757173">
    <w:abstractNumId w:val="12"/>
  </w:num>
  <w:num w:numId="22" w16cid:durableId="769475995">
    <w:abstractNumId w:val="10"/>
  </w:num>
  <w:num w:numId="23" w16cid:durableId="445394905">
    <w:abstractNumId w:val="14"/>
  </w:num>
  <w:num w:numId="24" w16cid:durableId="1267810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5"/>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7002DB"/>
    <w:rsid w:val="00287E78"/>
    <w:rsid w:val="007002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C1727FBD-3602-4CE0-8465-4B917AD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1129</Words>
  <Characters>6531</Characters>
  <Application>Microsoft Office Word</Application>
  <DocSecurity>4</DocSecurity>
  <Lines>159</Lines>
  <Paragraphs>79</Paragraphs>
  <ScaleCrop>false</ScaleCrop>
  <HeadingPairs>
    <vt:vector size="2" baseType="variant">
      <vt:variant>
        <vt:lpstr>Rubrik</vt:lpstr>
      </vt:variant>
      <vt:variant>
        <vt:i4>1</vt:i4>
      </vt:variant>
    </vt:vector>
  </HeadingPairs>
  <TitlesOfParts>
    <vt:vector size="1" baseType="lpstr">
      <vt:lpstr>s43011</vt:lpstr>
    </vt:vector>
  </TitlesOfParts>
  <Company>Riksdagen</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s43011</dc:title>
  <dc:subject>s43011</dc:subject>
  <dc:creator>Riksdagen</dc:creator>
  <cp:keywords>Riksdagen</cp:keywords>
  <dc:description>Nya formatmallshantering för förslag+urix bakåtkomp+könamn</dc:description>
  <cp:lastModifiedBy>Lars Brink</cp:lastModifiedBy>
  <cp:revision>2</cp:revision>
  <cp:lastPrinted>2009-11-18T09:21:00Z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mot2000_514_2009-11-15</vt:lpwstr>
  </property>
  <property fmtid="{D5CDD505-2E9C-101B-9397-08002B2CF9AE}" pid="3" name="version">
    <vt:lpwstr>mot2000_512_2009-11-09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2009/10:42 Ett ytterligare förstärkt jobbskatteavdrag</vt:lpwstr>
  </property>
  <property fmtid="{D5CDD505-2E9C-101B-9397-08002B2CF9AE}" pid="11" name="SvarFrasKort">
    <vt:lpwstr>med anledning av prop. 2009/10:42</vt:lpwstr>
  </property>
  <property fmtid="{D5CDD505-2E9C-101B-9397-08002B2CF9AE}" pid="12" name="Svar">
    <vt:lpwstr>Proposition</vt:lpwstr>
  </property>
  <property fmtid="{D5CDD505-2E9C-101B-9397-08002B2CF9AE}" pid="13" name="SvarNr">
    <vt:lpwstr>2009/10:42</vt:lpwstr>
  </property>
  <property fmtid="{D5CDD505-2E9C-101B-9397-08002B2CF9AE}" pid="14" name="RubrikSvar">
    <vt:lpwstr>Ett ytterligare förstärkt jobbskatteavdrag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s43011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Sk11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november 2009</vt:lpwstr>
  </property>
  <property fmtid="{D5CDD505-2E9C-101B-9397-08002B2CF9AE}" pid="44" name="NotesUID">
    <vt:lpwstr>catharina.ljung@riksdagen.se</vt:lpwstr>
  </property>
  <property fmtid="{D5CDD505-2E9C-101B-9397-08002B2CF9AE}" pid="45" name="ReservUID">
    <vt:lpwstr>ca0120aa</vt:lpwstr>
  </property>
  <property fmtid="{D5CDD505-2E9C-101B-9397-08002B2CF9AE}" pid="46" name="MotionID">
    <vt:lpwstr>20092010000000000115000430110075</vt:lpwstr>
  </property>
  <property fmtid="{D5CDD505-2E9C-101B-9397-08002B2CF9AE}" pid="47" name="datum">
    <vt:lpwstr>091111</vt:lpwstr>
  </property>
  <property fmtid="{D5CDD505-2E9C-101B-9397-08002B2CF9AE}" pid="48" name="avsändar-e-post">
    <vt:lpwstr>catharina.ljung@riksdagen.se</vt:lpwstr>
  </property>
  <property fmtid="{D5CDD505-2E9C-101B-9397-08002B2CF9AE}" pid="49" name="id">
    <vt:lpwstr>20092010000000000115000430110075</vt:lpwstr>
  </property>
  <property fmtid="{D5CDD505-2E9C-101B-9397-08002B2CF9AE}" pid="50" name="nummer">
    <vt:lpwstr>11</vt:lpwstr>
  </property>
  <property fmtid="{D5CDD505-2E9C-101B-9397-08002B2CF9AE}" pid="51" name="utskottsbeteckning">
    <vt:lpwstr>Sk</vt:lpwstr>
  </property>
  <property fmtid="{D5CDD505-2E9C-101B-9397-08002B2CF9AE}" pid="52" name="GlobalUID">
    <vt:lpwstr>{387E9483-CF7C-4566-8652-90F74DB63B47}</vt:lpwstr>
  </property>
  <property fmtid="{D5CDD505-2E9C-101B-9397-08002B2CF9AE}" pid="53" name="Överföringar">
    <vt:i4>0</vt:i4>
  </property>
  <property fmtid="{D5CDD505-2E9C-101B-9397-08002B2CF9AE}" pid="54" name="Checksum">
    <vt:lpwstr>*0003455125526*</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091118 10:21:27.554</vt:lpwstr>
  </property>
  <property fmtid="{D5CDD505-2E9C-101B-9397-08002B2CF9AE}" pid="58" name="urixGuid">
    <vt:lpwstr>{7E3B9AB8-18E8-45FA-8114-9AFF831472A8}</vt:lpwstr>
  </property>
</Properties>
</file>