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80A52" w:rsidRDefault="009618DD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9b63c39-b3da-44a1-b7fa-421ea399a706"/>
        <w:id w:val="-618449392"/>
        <w:lock w:val="sdtLocked"/>
      </w:sdtPr>
      <w:sdtEndPr/>
      <w:sdtContent>
        <w:p w:rsidR="00A42174" w:rsidRDefault="009618DD" w14:paraId="138EA2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Sveriges samtliga skyddsrum ska vara operativa senast 2030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618DD" w:rsidP="009618DD" w:rsidRDefault="00096747" w14:paraId="6B871B21" w14:textId="77777777">
      <w:pPr>
        <w:pStyle w:val="Normalutanindragellerluft"/>
      </w:pPr>
      <w:r>
        <w:t xml:space="preserve">Efter </w:t>
      </w:r>
      <w:r w:rsidR="001D31A9">
        <w:t>decennier</w:t>
      </w:r>
      <w:r>
        <w:t xml:space="preserve"> </w:t>
      </w:r>
      <w:r w:rsidR="001D31A9">
        <w:t>med</w:t>
      </w:r>
      <w:r>
        <w:t xml:space="preserve"> nedskärningar av det svenska försvaret har även det civila försvaret blivit lidande, det gäller bland annat tillgången till operativa skyddsrum. </w:t>
      </w:r>
    </w:p>
    <w:p w:rsidR="009618DD" w:rsidP="00C35597" w:rsidRDefault="0099392A" w14:paraId="6677E0CC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</w:pPr>
      <w:r w:rsidRPr="0099392A">
        <w:t>Med anledning av det försämrade säkerhetsläget i Europa måste det vara av högsta prioritet att skydda civilbefolkningen i händelse av krig. Tillsynen av</w:t>
      </w:r>
      <w:r>
        <w:t>,</w:t>
      </w:r>
      <w:r w:rsidRPr="0099392A">
        <w:t xml:space="preserve"> och tillgången </w:t>
      </w:r>
      <w:r>
        <w:t>till</w:t>
      </w:r>
      <w:r w:rsidRPr="0099392A">
        <w:t xml:space="preserve"> skyddsrum måste därför </w:t>
      </w:r>
      <w:r>
        <w:t>prioriteras högre.</w:t>
      </w:r>
      <w:r w:rsidRPr="0099392A">
        <w:t xml:space="preserve"> </w:t>
      </w:r>
    </w:p>
    <w:p w:rsidR="009618DD" w:rsidP="009618DD" w:rsidRDefault="008E0D42" w14:paraId="02D8FE1D" w14:textId="77777777">
      <w:r>
        <w:t xml:space="preserve">I storstäder som Göteborg och Stockholm och Malmö kommer hamnar, broar, raffinaderier, elförsörjning, vattenrening, vattenverk, </w:t>
      </w:r>
      <w:r w:rsidR="00D3408C">
        <w:t>it</w:t>
      </w:r>
      <w:r>
        <w:t xml:space="preserve">-infrastruktur, vägar, järnvägar och fabriker att bli mål för angrepp, och då kommer civila att drabbas. </w:t>
      </w:r>
    </w:p>
    <w:p w:rsidR="009618DD" w:rsidP="009618DD" w:rsidRDefault="008E0D42" w14:paraId="6A1CEC90" w14:textId="77777777">
      <w:r>
        <w:t xml:space="preserve">Tusentals medborgare riskerar att bli offer om samhället inte prioriterar skyddet av civilbefolkningen. </w:t>
      </w:r>
    </w:p>
    <w:p w:rsidR="009618DD" w:rsidP="009618DD" w:rsidRDefault="00C35597" w14:paraId="2CDFB571" w14:textId="77777777">
      <w:r>
        <w:t>Myndigheten för samhällsskydd och beredskap (MSB) ansvarar för landets skyddsrum. På MSB:s webbsida ”skyddsrumskartan”</w:t>
      </w:r>
      <w:r w:rsidR="00096747">
        <w:t xml:space="preserve"> </w:t>
      </w:r>
      <w:r>
        <w:t>kan man hitta skyddsrum i sitt närområde</w:t>
      </w:r>
      <w:r w:rsidR="00E8488C">
        <w:t>.</w:t>
      </w:r>
    </w:p>
    <w:p w:rsidR="009618DD" w:rsidP="009618DD" w:rsidRDefault="00C35597" w14:paraId="4EFF8C9F" w14:textId="77777777">
      <w:r>
        <w:t>På MSB:s hemsida kan man läsa ”</w:t>
      </w:r>
      <w:r w:rsidRPr="00C35597">
        <w:t>I Sverige finns drygt 65</w:t>
      </w:r>
      <w:r w:rsidR="00D3408C">
        <w:t> </w:t>
      </w:r>
      <w:r w:rsidRPr="00C35597">
        <w:t>000 skyddsrum med plats för ungefär sju miljoner människor. Skyddsrummen finns inrymda i olika typer av byggnader, såsom bostadshus och industrifastigheter, och är utmärkta med en särskild skylt. I fredstid kan ett skyddsrum användas till annat.</w:t>
      </w:r>
      <w:r>
        <w:t>”</w:t>
      </w:r>
    </w:p>
    <w:p w:rsidR="009618DD" w:rsidP="009618DD" w:rsidRDefault="00096747" w14:paraId="0F731B9E" w14:textId="77777777">
      <w:r>
        <w:t>Vidare informerar MSB ”</w:t>
      </w:r>
      <w:r w:rsidRPr="00096747">
        <w:t>Om skyddsrummet behöver användas i krig eller om regeringen har meddelat höjd beredskap, ska skyddsrummet kunna ställas i ordning inom två dygn. Det är i första hand byggnadens ägare eller nyttjanderättshavare som ska göra det möjligt att komma in i skyddsrummet.</w:t>
      </w:r>
      <w:r>
        <w:t>”</w:t>
      </w:r>
    </w:p>
    <w:p w:rsidR="009618DD" w:rsidP="009618DD" w:rsidRDefault="00A77DC1" w14:paraId="21FC9322" w14:textId="77777777">
      <w:r>
        <w:t>Den bistra sanningen är att</w:t>
      </w:r>
      <w:r w:rsidR="00096747">
        <w:t xml:space="preserve"> ett </w:t>
      </w:r>
      <w:r>
        <w:t xml:space="preserve">mycket </w:t>
      </w:r>
      <w:r w:rsidR="00096747">
        <w:t xml:space="preserve">stort antal skyddsrum i Sverige inte är </w:t>
      </w:r>
      <w:r>
        <w:t>o</w:t>
      </w:r>
      <w:r w:rsidR="00096747">
        <w:t>perativa, eftersom de används till annat, bland annat som förrådsutrymme.</w:t>
      </w:r>
    </w:p>
    <w:p w:rsidR="009618DD" w:rsidP="009618DD" w:rsidRDefault="0099392A" w14:paraId="6984C1B8" w14:textId="77777777">
      <w:r>
        <w:lastRenderedPageBreak/>
        <w:t xml:space="preserve">Enligt en överenskommelse med Natoländernas ledare i </w:t>
      </w:r>
      <w:r w:rsidR="008E0D42">
        <w:t>j</w:t>
      </w:r>
      <w:r>
        <w:t>uni 2025 ska fem procent av BNP läggas på försvaret senast 2035, det är en betydande ökning från dagens nivå på 2</w:t>
      </w:r>
      <w:r w:rsidR="00D3408C">
        <w:t> </w:t>
      </w:r>
      <w:r>
        <w:t>procent. Av de fem procenten ska 3,5</w:t>
      </w:r>
      <w:r w:rsidR="00D3408C">
        <w:t> </w:t>
      </w:r>
      <w:r>
        <w:t>procent av BNP läggas på militära utgifter och de resterande 1,5</w:t>
      </w:r>
      <w:r w:rsidR="00D3408C">
        <w:t> </w:t>
      </w:r>
      <w:r>
        <w:t xml:space="preserve">procenten på försvarsrelaterade investeringar som exempelvis civilt försvar. </w:t>
      </w:r>
    </w:p>
    <w:p w:rsidR="009618DD" w:rsidP="009618DD" w:rsidRDefault="0099392A" w14:paraId="587C17DC" w14:textId="77777777">
      <w:r>
        <w:t xml:space="preserve">Det kommer med andra ord att finnas resurser till att rusta upp befintliga skyddsrum så att de kan bli operativa igen. Det kommer även finnas ett </w:t>
      </w:r>
      <w:r w:rsidR="00A637D4">
        <w:t xml:space="preserve">stort </w:t>
      </w:r>
      <w:r>
        <w:t>behov av att bygga</w:t>
      </w:r>
      <w:r w:rsidR="00A637D4">
        <w:t xml:space="preserve"> nya</w:t>
      </w:r>
      <w:r>
        <w:t xml:space="preserve"> skyddsrum.</w:t>
      </w:r>
    </w:p>
    <w:p w:rsidR="009618DD" w:rsidP="009618DD" w:rsidRDefault="0099392A" w14:paraId="081E3C6E" w14:textId="7E40BB14">
      <w:r>
        <w:t xml:space="preserve">MSB har ett </w:t>
      </w:r>
      <w:r w:rsidR="00A637D4">
        <w:t xml:space="preserve">livsviktigt </w:t>
      </w:r>
      <w:r>
        <w:t xml:space="preserve">ansvar </w:t>
      </w:r>
      <w:r w:rsidR="00A637D4">
        <w:t xml:space="preserve">för </w:t>
      </w:r>
      <w:r>
        <w:t xml:space="preserve">att </w:t>
      </w:r>
      <w:r w:rsidR="00A637D4">
        <w:t xml:space="preserve">de </w:t>
      </w:r>
      <w:r>
        <w:t>tillsammans med kommuner och fastighets</w:t>
      </w:r>
      <w:r w:rsidR="009618DD">
        <w:softHyphen/>
      </w:r>
      <w:r>
        <w:t>ägare säkerställ</w:t>
      </w:r>
      <w:r w:rsidR="008E0D42">
        <w:t>er</w:t>
      </w:r>
      <w:r>
        <w:t xml:space="preserve"> att hela civilbefolkningen har tillgång till </w:t>
      </w:r>
      <w:r w:rsidR="009D476B">
        <w:t xml:space="preserve">fungerande skyddsrum och att alla medborgare vet var </w:t>
      </w:r>
      <w:r w:rsidR="008E0D42">
        <w:t xml:space="preserve">dessa </w:t>
      </w:r>
      <w:r w:rsidR="009D476B">
        <w:t xml:space="preserve">skyddsrummen finns. </w:t>
      </w:r>
    </w:p>
    <w:p w:rsidR="009618DD" w:rsidP="009618DD" w:rsidRDefault="00A637D4" w14:paraId="3D7BE33A" w14:textId="77777777">
      <w:r>
        <w:t xml:space="preserve">MSB måste få nya och utökade direktiv för att säkerställa tillgången på fungerande skyddsrum. </w:t>
      </w:r>
      <w:r w:rsidR="009D476B">
        <w:t>Övningar för att inrymma skyddsrum</w:t>
      </w:r>
      <w:r>
        <w:t xml:space="preserve"> behöver utföras över hela landet med särskild prioritet för storstadsområden och tätbefolkad bebyggelse.</w:t>
      </w:r>
    </w:p>
    <w:p w:rsidR="009618DD" w:rsidP="009618DD" w:rsidRDefault="00A637D4" w14:paraId="4D38628B" w14:textId="77777777">
      <w:r>
        <w:t>Färdigställande av skyddsrum och utför</w:t>
      </w:r>
      <w:r w:rsidR="008E0D42">
        <w:t>ande av</w:t>
      </w:r>
      <w:r>
        <w:t xml:space="preserve"> övningar </w:t>
      </w:r>
      <w:r w:rsidR="009D476B">
        <w:t xml:space="preserve">måste verkställas senast 2030. </w:t>
      </w:r>
    </w:p>
    <w:sdt>
      <w:sdtPr>
        <w:alias w:val="CC_Underskrifter"/>
        <w:tag w:val="CC_Underskrifter"/>
        <w:id w:val="583496634"/>
        <w:lock w:val="sdtContentLocked"/>
        <w:placeholder>
          <w:docPart w:val="2B714E0BF50A43DF8A482D4600DC5A7B"/>
        </w:placeholder>
      </w:sdtPr>
      <w:sdtEndPr/>
      <w:sdtContent>
        <w:p w:rsidR="00080A52" w:rsidP="00080A52" w:rsidRDefault="00080A52" w14:paraId="364346BF" w14:textId="2A6DB152"/>
        <w:p w:rsidRPr="008E0FE2" w:rsidR="00080A52" w:rsidP="00080A52" w:rsidRDefault="009618DD" w14:paraId="5346F878" w14:textId="46EC1B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42174" w14:paraId="38AC5B66" w14:textId="77777777">
        <w:trPr>
          <w:cantSplit/>
        </w:trPr>
        <w:tc>
          <w:tcPr>
            <w:tcW w:w="50" w:type="pct"/>
            <w:vAlign w:val="bottom"/>
          </w:tcPr>
          <w:p w:rsidR="00A42174" w:rsidRDefault="009618DD" w14:paraId="61FF8118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A42174" w:rsidRDefault="00A42174" w14:paraId="22086F8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64B6FE1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AF22" w14:textId="77777777" w:rsidR="00E06DA5" w:rsidRDefault="00E06DA5" w:rsidP="000C1CAD">
      <w:pPr>
        <w:spacing w:line="240" w:lineRule="auto"/>
      </w:pPr>
      <w:r>
        <w:separator/>
      </w:r>
    </w:p>
  </w:endnote>
  <w:endnote w:type="continuationSeparator" w:id="0">
    <w:p w14:paraId="016E7657" w14:textId="77777777" w:rsidR="00E06DA5" w:rsidRDefault="00E06D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5F1F919C" w:rsidR="00262EA3" w:rsidRPr="00080A52" w:rsidRDefault="00262EA3" w:rsidP="00080A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7C29" w14:textId="77777777" w:rsidR="00E06DA5" w:rsidRDefault="00E06DA5" w:rsidP="000C1CAD">
      <w:pPr>
        <w:spacing w:line="240" w:lineRule="auto"/>
      </w:pPr>
      <w:r>
        <w:separator/>
      </w:r>
    </w:p>
  </w:footnote>
  <w:footnote w:type="continuationSeparator" w:id="0">
    <w:p w14:paraId="63DE5E90" w14:textId="77777777" w:rsidR="00E06DA5" w:rsidRDefault="00E06D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9618D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9618D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9618D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9618D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0A5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9618D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131C5122" w:rsidR="00262EA3" w:rsidRPr="008227B3" w:rsidRDefault="009618D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0A5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0A52">
          <w:t>:227</w:t>
        </w:r>
      </w:sdtContent>
    </w:sdt>
  </w:p>
  <w:p w14:paraId="2D73392D" w14:textId="45AB5B08" w:rsidR="00262EA3" w:rsidRDefault="009618D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80A52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0CAB204B" w:rsidR="00262EA3" w:rsidRDefault="00C35597" w:rsidP="00283E0F">
        <w:pPr>
          <w:pStyle w:val="FSHRub2"/>
        </w:pPr>
        <w:r>
          <w:t>Operativa skyddsrum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6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4EA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0E4B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804"/>
    <w:rsid w:val="00077950"/>
    <w:rsid w:val="000779A3"/>
    <w:rsid w:val="00077CD4"/>
    <w:rsid w:val="0008003A"/>
    <w:rsid w:val="00080390"/>
    <w:rsid w:val="000808FE"/>
    <w:rsid w:val="00080A52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747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34E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695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9D7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1A9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399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D6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AA6"/>
    <w:rsid w:val="00285D03"/>
    <w:rsid w:val="002866FF"/>
    <w:rsid w:val="00286E1F"/>
    <w:rsid w:val="00286FD6"/>
    <w:rsid w:val="002871B2"/>
    <w:rsid w:val="00287E4A"/>
    <w:rsid w:val="002900CF"/>
    <w:rsid w:val="002919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E6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818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863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6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E59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9FE"/>
    <w:rsid w:val="003B0D95"/>
    <w:rsid w:val="003B0F9B"/>
    <w:rsid w:val="003B1AFC"/>
    <w:rsid w:val="003B2109"/>
    <w:rsid w:val="003B2154"/>
    <w:rsid w:val="003B2811"/>
    <w:rsid w:val="003B2AC6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2F87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30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6E8D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80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41F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A4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AE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9D9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C8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23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7C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E5E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6B9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D6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411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088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678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3834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D42"/>
    <w:rsid w:val="008E0FE2"/>
    <w:rsid w:val="008E1B42"/>
    <w:rsid w:val="008E26ED"/>
    <w:rsid w:val="008E2C46"/>
    <w:rsid w:val="008E33D1"/>
    <w:rsid w:val="008E41BD"/>
    <w:rsid w:val="008E45B6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D9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85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8D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92A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726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76B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174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7D4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DC1"/>
    <w:rsid w:val="00A801E7"/>
    <w:rsid w:val="00A80D10"/>
    <w:rsid w:val="00A812E2"/>
    <w:rsid w:val="00A81C00"/>
    <w:rsid w:val="00A81E93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9A1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2BF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335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26B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597"/>
    <w:rsid w:val="00C35733"/>
    <w:rsid w:val="00C35C8B"/>
    <w:rsid w:val="00C362D1"/>
    <w:rsid w:val="00C366DD"/>
    <w:rsid w:val="00C3671C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AF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8F8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5AB2"/>
    <w:rsid w:val="00C8635A"/>
    <w:rsid w:val="00C86FB6"/>
    <w:rsid w:val="00C87698"/>
    <w:rsid w:val="00C87F19"/>
    <w:rsid w:val="00C87F76"/>
    <w:rsid w:val="00C90129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29"/>
    <w:rsid w:val="00CB1448"/>
    <w:rsid w:val="00CB23C4"/>
    <w:rsid w:val="00CB2BD1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EC9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08C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71E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A9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6DA5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33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B93"/>
    <w:rsid w:val="00E81920"/>
    <w:rsid w:val="00E82AC2"/>
    <w:rsid w:val="00E82B20"/>
    <w:rsid w:val="00E832DD"/>
    <w:rsid w:val="00E83781"/>
    <w:rsid w:val="00E83AC9"/>
    <w:rsid w:val="00E83DD2"/>
    <w:rsid w:val="00E8445B"/>
    <w:rsid w:val="00E8488C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DEB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5BB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C2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A03"/>
    <w:rsid w:val="00FB6EB8"/>
    <w:rsid w:val="00FC08FD"/>
    <w:rsid w:val="00FC0AB0"/>
    <w:rsid w:val="00FC1DD1"/>
    <w:rsid w:val="00FC1E9A"/>
    <w:rsid w:val="00FC202D"/>
    <w:rsid w:val="00FC2FB0"/>
    <w:rsid w:val="00FC3647"/>
    <w:rsid w:val="00FC3785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FCE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locked/>
    <w:rsid w:val="00C3559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714E0BF50A43DF8A482D4600DC5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A8901-AF9E-4B88-AFE5-B3B1EA75D474}"/>
      </w:docPartPr>
      <w:docPartBody>
        <w:p w:rsidR="00980772" w:rsidRDefault="009807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12650E"/>
    <w:rsid w:val="001C148F"/>
    <w:rsid w:val="002B0383"/>
    <w:rsid w:val="00306661"/>
    <w:rsid w:val="006878F5"/>
    <w:rsid w:val="006964A6"/>
    <w:rsid w:val="00814E81"/>
    <w:rsid w:val="00921AAE"/>
    <w:rsid w:val="00980772"/>
    <w:rsid w:val="00A6403E"/>
    <w:rsid w:val="00B66E97"/>
    <w:rsid w:val="00BA1B62"/>
    <w:rsid w:val="00C50C55"/>
    <w:rsid w:val="00C9272D"/>
    <w:rsid w:val="00DF0783"/>
    <w:rsid w:val="00F91BDF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ED8710-C989-41E9-8AA6-A5A68D71EB77}"/>
</file>

<file path=customXml/itemProps2.xml><?xml version="1.0" encoding="utf-8"?>
<ds:datastoreItem xmlns:ds="http://schemas.openxmlformats.org/officeDocument/2006/customXml" ds:itemID="{4592FE75-8373-40E2-8CAE-B21F9C7F1D03}"/>
</file>

<file path=customXml/itemProps3.xml><?xml version="1.0" encoding="utf-8"?>
<ds:datastoreItem xmlns:ds="http://schemas.openxmlformats.org/officeDocument/2006/customXml" ds:itemID="{0C338B3D-7032-45C6-A1D8-40FC2102D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430</Words>
  <Characters>2511</Characters>
  <Application>Microsoft Office Word</Application>
  <DocSecurity>0</DocSecurity>
  <Lines>71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Operativa skyddsrum i Sverige</vt:lpstr>
      <vt:lpstr>
      </vt:lpstr>
    </vt:vector>
  </TitlesOfParts>
  <Company>Sveriges riksdag</Company>
  <LinksUpToDate>false</LinksUpToDate>
  <CharactersWithSpaces>2921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