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2FD2C9" w14:textId="77777777">
        <w:tc>
          <w:tcPr>
            <w:tcW w:w="2268" w:type="dxa"/>
          </w:tcPr>
          <w:p w14:paraId="0DB3C0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F45A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BB5852" w14:textId="77777777">
        <w:tc>
          <w:tcPr>
            <w:tcW w:w="2268" w:type="dxa"/>
          </w:tcPr>
          <w:p w14:paraId="15B61A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2829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3711EB" w14:textId="77777777">
        <w:tc>
          <w:tcPr>
            <w:tcW w:w="3402" w:type="dxa"/>
            <w:gridSpan w:val="2"/>
          </w:tcPr>
          <w:p w14:paraId="27382D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23A3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B2675A" w14:textId="77777777">
        <w:tc>
          <w:tcPr>
            <w:tcW w:w="2268" w:type="dxa"/>
          </w:tcPr>
          <w:p w14:paraId="3EB73C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A3D1C0" w14:textId="5ABDF9E2" w:rsidR="006E4E11" w:rsidRPr="00ED583F" w:rsidRDefault="00EF1680" w:rsidP="00115ED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Ju2017/</w:t>
            </w:r>
            <w:r w:rsidR="0078001B">
              <w:t>07170</w:t>
            </w:r>
            <w:r>
              <w:t>/POL</w:t>
            </w:r>
          </w:p>
        </w:tc>
      </w:tr>
      <w:tr w:rsidR="006E4E11" w14:paraId="1DCD3DC7" w14:textId="77777777">
        <w:tc>
          <w:tcPr>
            <w:tcW w:w="2268" w:type="dxa"/>
          </w:tcPr>
          <w:p w14:paraId="4833AE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C5D6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3A01334D" w14:textId="77777777" w:rsidTr="00382D0E">
        <w:trPr>
          <w:trHeight w:val="224"/>
        </w:trPr>
        <w:tc>
          <w:tcPr>
            <w:tcW w:w="4519" w:type="dxa"/>
          </w:tcPr>
          <w:p w14:paraId="65C7B896" w14:textId="77777777" w:rsidR="006E4E11" w:rsidRDefault="00170B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A7A9473" w14:textId="77777777" w:rsidTr="00382D0E">
        <w:trPr>
          <w:trHeight w:val="224"/>
        </w:trPr>
        <w:tc>
          <w:tcPr>
            <w:tcW w:w="4519" w:type="dxa"/>
          </w:tcPr>
          <w:p w14:paraId="5B19DE86" w14:textId="14200EDA" w:rsidR="006E4E11" w:rsidRDefault="007800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</w:t>
            </w:r>
            <w:r w:rsidR="006A44CA">
              <w:rPr>
                <w:bCs/>
                <w:iCs/>
              </w:rPr>
              <w:t xml:space="preserve">nrikesministern </w:t>
            </w:r>
          </w:p>
        </w:tc>
      </w:tr>
      <w:tr w:rsidR="006E4E11" w14:paraId="09ADF06A" w14:textId="77777777" w:rsidTr="00382D0E">
        <w:trPr>
          <w:trHeight w:val="224"/>
        </w:trPr>
        <w:tc>
          <w:tcPr>
            <w:tcW w:w="4519" w:type="dxa"/>
          </w:tcPr>
          <w:p w14:paraId="1B9DA41F" w14:textId="77777777" w:rsidR="00382D0E" w:rsidRDefault="00382D0E" w:rsidP="006018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A83AE9" w14:textId="77777777" w:rsidTr="00382D0E">
        <w:trPr>
          <w:trHeight w:val="224"/>
        </w:trPr>
        <w:tc>
          <w:tcPr>
            <w:tcW w:w="4519" w:type="dxa"/>
          </w:tcPr>
          <w:p w14:paraId="70ECB9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BD914" w14:textId="77777777" w:rsidTr="00382D0E">
        <w:trPr>
          <w:trHeight w:val="224"/>
        </w:trPr>
        <w:tc>
          <w:tcPr>
            <w:tcW w:w="4519" w:type="dxa"/>
          </w:tcPr>
          <w:p w14:paraId="04E8DD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43BA64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17527E59" w14:textId="170B5F6F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CF2C" wp14:editId="127DA61A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00C0D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14:paraId="7C200C0D" w14:textId="77777777"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>Svar på fråga 201</w:t>
      </w:r>
      <w:r w:rsidR="006C21D5">
        <w:t>6</w:t>
      </w:r>
      <w:r w:rsidR="00BB5DE1">
        <w:t>/1</w:t>
      </w:r>
      <w:r w:rsidR="006C21D5">
        <w:t>7</w:t>
      </w:r>
      <w:r w:rsidR="00670821">
        <w:t>:</w:t>
      </w:r>
      <w:r w:rsidR="0078001B">
        <w:t>1915 Nya uppgifter om bristande IT-säkerhet inom svenska myndigheter</w:t>
      </w:r>
      <w:r w:rsidR="00115ED4">
        <w:t xml:space="preserve"> </w:t>
      </w:r>
    </w:p>
    <w:p w14:paraId="52C5E503" w14:textId="764237E5" w:rsidR="006E4E11" w:rsidRDefault="006E4E11">
      <w:pPr>
        <w:pStyle w:val="RKnormal"/>
      </w:pPr>
    </w:p>
    <w:p w14:paraId="5203C8FB" w14:textId="5F36FEED" w:rsidR="0078001B" w:rsidRDefault="0078001B">
      <w:pPr>
        <w:pStyle w:val="RKnormal"/>
      </w:pPr>
      <w:r>
        <w:t xml:space="preserve">Pål Jonson har frågat </w:t>
      </w:r>
      <w:r w:rsidR="00C34018">
        <w:t xml:space="preserve">mig om jag avser att vidta </w:t>
      </w:r>
      <w:r>
        <w:t>ytterligare åtgärder för att stärka IT-säkerheten bland svenska myndigheter i allmänhet och de bevaknings</w:t>
      </w:r>
      <w:r w:rsidR="005F2763">
        <w:t xml:space="preserve">ansvariga </w:t>
      </w:r>
      <w:r>
        <w:t xml:space="preserve">myndigheter som ingår i </w:t>
      </w:r>
      <w:r w:rsidR="00C34018">
        <w:t>totalförsvaret i synnerhet.</w:t>
      </w:r>
    </w:p>
    <w:p w14:paraId="172BFE49" w14:textId="77777777" w:rsidR="00C34018" w:rsidRDefault="00C34018">
      <w:pPr>
        <w:pStyle w:val="RKnormal"/>
      </w:pPr>
    </w:p>
    <w:p w14:paraId="6A598751" w14:textId="3F0C0D1B" w:rsidR="00C34018" w:rsidRPr="00C34018" w:rsidRDefault="00C34018" w:rsidP="00C34018">
      <w:pPr>
        <w:pStyle w:val="RKnormal"/>
      </w:pPr>
      <w:r w:rsidRPr="00C34018">
        <w:t xml:space="preserve">Det finns ett stort behov av att utveckla informationssäkerheten i Sverige. Sedan regeringen tillträdde har därför en rad åtgärder vidtagits. Exempelvis beslutade regeringen i december 2015 om obligatorisk it-incidentrapportering för statliga myndigheter. </w:t>
      </w:r>
      <w:r w:rsidR="00ED2F50">
        <w:t>Bestämmelsen trädde i kraft</w:t>
      </w:r>
      <w:r w:rsidR="00ED2F50" w:rsidRPr="00C34018">
        <w:t xml:space="preserve"> </w:t>
      </w:r>
      <w:r w:rsidR="007827D8">
        <w:t xml:space="preserve">den </w:t>
      </w:r>
      <w:r w:rsidRPr="00C34018">
        <w:t xml:space="preserve">1 april 2016. </w:t>
      </w:r>
    </w:p>
    <w:p w14:paraId="07A92245" w14:textId="77777777" w:rsidR="00C34018" w:rsidRPr="00C34018" w:rsidRDefault="00C34018" w:rsidP="00C34018">
      <w:pPr>
        <w:pStyle w:val="RKnormal"/>
      </w:pPr>
    </w:p>
    <w:p w14:paraId="7E945D7F" w14:textId="68E94B58" w:rsidR="00C34018" w:rsidRPr="00C34018" w:rsidRDefault="00C34018" w:rsidP="00C34018">
      <w:pPr>
        <w:pStyle w:val="RKnormal"/>
      </w:pPr>
      <w:r w:rsidRPr="00C34018">
        <w:t>M</w:t>
      </w:r>
      <w:r w:rsidR="00D577AD">
        <w:t>yndigheten för samhällsskydd och beredskap h</w:t>
      </w:r>
      <w:r w:rsidRPr="00C34018">
        <w:t xml:space="preserve">ar tillförts ökade resurser för att stärka samhällets motståndskraft mot it-angrepp. I </w:t>
      </w:r>
      <w:proofErr w:type="spellStart"/>
      <w:r w:rsidRPr="00C34018">
        <w:t>vårändringsbudgeten</w:t>
      </w:r>
      <w:proofErr w:type="spellEnd"/>
      <w:r w:rsidRPr="00C34018">
        <w:t xml:space="preserve"> för 2017 tillförde regeringen 10 miljoner kronor till </w:t>
      </w:r>
      <w:r w:rsidR="00EC13F6">
        <w:t xml:space="preserve">myndigheten för att </w:t>
      </w:r>
      <w:r w:rsidRPr="00C34018">
        <w:t xml:space="preserve">förstärka arbetet med informationssäkerhet och psykologiskt försvar. </w:t>
      </w:r>
      <w:r w:rsidR="00F44E6A">
        <w:t xml:space="preserve">I budgetpropositionen 2018 fyrfaldigar och permanentar regeringen ökningen av medel utifrån en </w:t>
      </w:r>
      <w:proofErr w:type="spellStart"/>
      <w:r w:rsidR="00F44E6A">
        <w:t>överrenskommelse</w:t>
      </w:r>
      <w:proofErr w:type="spellEnd"/>
      <w:r w:rsidR="00F44E6A">
        <w:t xml:space="preserve"> mellan regeringen, Moderaterna och Centerpartiet.</w:t>
      </w:r>
    </w:p>
    <w:p w14:paraId="6A2B5741" w14:textId="77777777" w:rsidR="00C34018" w:rsidRPr="00C34018" w:rsidRDefault="00C34018" w:rsidP="00C34018">
      <w:pPr>
        <w:pStyle w:val="RKnormal"/>
      </w:pPr>
    </w:p>
    <w:p w14:paraId="70B4103A" w14:textId="520019C4" w:rsidR="00D577AD" w:rsidRPr="00D577AD" w:rsidRDefault="00D577AD" w:rsidP="00D577AD">
      <w:pPr>
        <w:pStyle w:val="RKnormal"/>
      </w:pPr>
      <w:r w:rsidRPr="00D577AD">
        <w:t xml:space="preserve">Det pågår också ett viktigt arbete med att modernisera och skärpa säkerhetsskyddslagen. </w:t>
      </w:r>
      <w:r w:rsidR="0033139E" w:rsidRPr="0033139E">
        <w:t>Utredningen om vissa säkerhetsskyddsfrågor (Ju 2017:08) har i uppdrag att kartlägga behovet av att förebygga att säkerhetskyddsklassificerade uppgifter eller i övrigt säkerhetskänslig verksamhet utsätts för risker i samband med utkontraktering, upplåtelse och överlåtelse av sådan verksamhet och föreslå förebyggande åtgärder.</w:t>
      </w:r>
      <w:r w:rsidR="0033139E">
        <w:t xml:space="preserve"> </w:t>
      </w:r>
      <w:r w:rsidRPr="00D577AD">
        <w:t>I uppdraget ingår även att föreslå ett system med sanktioner i säkerhetsskyddslagen.</w:t>
      </w:r>
    </w:p>
    <w:p w14:paraId="6F65A0B3" w14:textId="6E385377" w:rsidR="009016C5" w:rsidRDefault="009016C5">
      <w:pPr>
        <w:pStyle w:val="RKnormal"/>
      </w:pPr>
    </w:p>
    <w:p w14:paraId="43036C7F" w14:textId="00F20743" w:rsidR="00561686" w:rsidRDefault="009016C5" w:rsidP="002226AA">
      <w:pPr>
        <w:pStyle w:val="RKnormal"/>
      </w:pPr>
      <w:r w:rsidRPr="009016C5">
        <w:t xml:space="preserve">Den 29 juni 2017 presenterade regeringen en ny nationell strategi för hur informations- och cybersäkerheten i Sverige ska utvecklas och stärkas. Strategin sätter upp målsättningar inom sex prioriterade områden och regeringen har redan påbörjat implementeringen genom att </w:t>
      </w:r>
      <w:r w:rsidR="00ED2F50">
        <w:t xml:space="preserve">bl.a. </w:t>
      </w:r>
      <w:r w:rsidRPr="009016C5">
        <w:t>samma dag besluta om fyra regeringsuppdrag med koppling till strategin</w:t>
      </w:r>
      <w:r w:rsidR="002226AA">
        <w:t xml:space="preserve">. </w:t>
      </w:r>
      <w:r w:rsidR="001F65F8">
        <w:t xml:space="preserve">Alla </w:t>
      </w:r>
      <w:r w:rsidR="009C0AA2">
        <w:t xml:space="preserve">bevakningsansvariga myndigheter </w:t>
      </w:r>
      <w:r w:rsidR="00292E9A">
        <w:t>ska</w:t>
      </w:r>
      <w:r w:rsidR="00292E9A">
        <w:t xml:space="preserve"> </w:t>
      </w:r>
      <w:r w:rsidR="009C0AA2">
        <w:t>ana</w:t>
      </w:r>
      <w:bookmarkStart w:id="0" w:name="_GoBack"/>
      <w:bookmarkEnd w:id="0"/>
      <w:r w:rsidR="009C0AA2">
        <w:t xml:space="preserve">lysera och bedöma </w:t>
      </w:r>
      <w:r w:rsidR="009C0AA2">
        <w:lastRenderedPageBreak/>
        <w:t>informationssäkerheten i den egna verksamheten</w:t>
      </w:r>
      <w:r w:rsidR="001F65F8">
        <w:t xml:space="preserve">. </w:t>
      </w:r>
      <w:r w:rsidR="00ED2F50">
        <w:t>Därutöver har</w:t>
      </w:r>
      <w:r w:rsidR="009C0AA2">
        <w:t xml:space="preserve"> Myndigheten för samhällsskydd och beredskap uppdrag</w:t>
      </w:r>
      <w:r w:rsidR="00ED2F50">
        <w:t>its</w:t>
      </w:r>
      <w:r w:rsidR="009C0AA2">
        <w:t xml:space="preserve"> att bidra till ökad kunskap på informationssäkerhetsområdet hos </w:t>
      </w:r>
      <w:r w:rsidR="001F65F8">
        <w:t xml:space="preserve">de </w:t>
      </w:r>
      <w:r w:rsidR="009C0AA2">
        <w:t>bevakningsansvariga myndigheter</w:t>
      </w:r>
      <w:r w:rsidR="001F65F8">
        <w:t>na</w:t>
      </w:r>
      <w:r w:rsidR="009C0AA2">
        <w:t xml:space="preserve">. </w:t>
      </w:r>
    </w:p>
    <w:p w14:paraId="7EB8C9C3" w14:textId="77777777" w:rsidR="00174ADC" w:rsidRDefault="00174ADC" w:rsidP="00174ADC">
      <w:pPr>
        <w:pStyle w:val="Punktlista"/>
        <w:numPr>
          <w:ilvl w:val="0"/>
          <w:numId w:val="0"/>
        </w:numPr>
        <w:ind w:left="360"/>
      </w:pPr>
    </w:p>
    <w:p w14:paraId="26CC17C6" w14:textId="00DDA7E7" w:rsidR="00174ADC" w:rsidRDefault="00174ADC" w:rsidP="00174ADC">
      <w:pPr>
        <w:pStyle w:val="RKnormal"/>
      </w:pPr>
      <w:r w:rsidRPr="009016C5">
        <w:t>Jag kommer fortsätta att noga följa arbetet med att stärka samhällets informations- och cybersäkerhet och vidta ytterligare åtgärder när det behövs.</w:t>
      </w:r>
    </w:p>
    <w:p w14:paraId="03405984" w14:textId="13E869EB" w:rsidR="005F2763" w:rsidRDefault="005F2763" w:rsidP="00174ADC">
      <w:pPr>
        <w:pStyle w:val="RKnormal"/>
      </w:pPr>
    </w:p>
    <w:p w14:paraId="42460987" w14:textId="77777777" w:rsidR="005F2763" w:rsidRDefault="005F2763" w:rsidP="00174ADC">
      <w:pPr>
        <w:pStyle w:val="RKnormal"/>
      </w:pPr>
    </w:p>
    <w:p w14:paraId="44E3A72C" w14:textId="77777777" w:rsidR="005F2763" w:rsidRDefault="005F2763" w:rsidP="00174ADC">
      <w:pPr>
        <w:pStyle w:val="RKnormal"/>
      </w:pPr>
    </w:p>
    <w:p w14:paraId="5C29BFA8" w14:textId="1471AFE4" w:rsidR="005F2763" w:rsidRDefault="005F2763" w:rsidP="00174ADC">
      <w:pPr>
        <w:pStyle w:val="RKnormal"/>
      </w:pPr>
      <w:r>
        <w:t>Stockholm den 20 september 2017</w:t>
      </w:r>
    </w:p>
    <w:p w14:paraId="5683AC31" w14:textId="77777777" w:rsidR="005F2763" w:rsidRDefault="005F2763" w:rsidP="00174ADC">
      <w:pPr>
        <w:pStyle w:val="RKnormal"/>
      </w:pPr>
    </w:p>
    <w:p w14:paraId="6B91FD06" w14:textId="77777777" w:rsidR="005F2763" w:rsidRDefault="005F2763" w:rsidP="00174ADC">
      <w:pPr>
        <w:pStyle w:val="RKnormal"/>
      </w:pPr>
    </w:p>
    <w:p w14:paraId="17C6ED7E" w14:textId="77777777" w:rsidR="005F2763" w:rsidRDefault="005F2763" w:rsidP="00174ADC">
      <w:pPr>
        <w:pStyle w:val="RKnormal"/>
      </w:pPr>
    </w:p>
    <w:p w14:paraId="7240FEC0" w14:textId="27FD9D8E" w:rsidR="005F2763" w:rsidRPr="009016C5" w:rsidRDefault="005F2763" w:rsidP="00174ADC">
      <w:pPr>
        <w:pStyle w:val="RKnormal"/>
      </w:pPr>
      <w:r>
        <w:t>Morgan Johansson</w:t>
      </w:r>
    </w:p>
    <w:p w14:paraId="21FA770F" w14:textId="77777777" w:rsidR="00174ADC" w:rsidRDefault="00174ADC" w:rsidP="00174ADC">
      <w:pPr>
        <w:pStyle w:val="Punktlista"/>
        <w:numPr>
          <w:ilvl w:val="0"/>
          <w:numId w:val="0"/>
        </w:numPr>
        <w:ind w:left="360"/>
      </w:pPr>
    </w:p>
    <w:sectPr w:rsidR="00174AD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86500" w14:textId="77777777" w:rsidR="00EC30ED" w:rsidRDefault="00EC30ED">
      <w:r>
        <w:separator/>
      </w:r>
    </w:p>
  </w:endnote>
  <w:endnote w:type="continuationSeparator" w:id="0">
    <w:p w14:paraId="3ACDD6E2" w14:textId="77777777" w:rsidR="00EC30ED" w:rsidRDefault="00EC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A7AEF" w14:textId="77777777" w:rsidR="00EC30ED" w:rsidRDefault="00EC30ED">
      <w:r>
        <w:separator/>
      </w:r>
    </w:p>
  </w:footnote>
  <w:footnote w:type="continuationSeparator" w:id="0">
    <w:p w14:paraId="27524F9E" w14:textId="77777777" w:rsidR="00EC30ED" w:rsidRDefault="00EC3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FBF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2E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049774" w14:textId="77777777">
      <w:trPr>
        <w:cantSplit/>
      </w:trPr>
      <w:tc>
        <w:tcPr>
          <w:tcW w:w="3119" w:type="dxa"/>
        </w:tcPr>
        <w:p w14:paraId="7A47BE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5207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080DC2" w14:textId="77777777" w:rsidR="00E80146" w:rsidRDefault="00E80146">
          <w:pPr>
            <w:pStyle w:val="Sidhuvud"/>
            <w:ind w:right="360"/>
          </w:pPr>
        </w:p>
      </w:tc>
    </w:tr>
  </w:tbl>
  <w:p w14:paraId="52331E0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8C8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16C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81C546" w14:textId="77777777">
      <w:trPr>
        <w:cantSplit/>
      </w:trPr>
      <w:tc>
        <w:tcPr>
          <w:tcW w:w="3119" w:type="dxa"/>
        </w:tcPr>
        <w:p w14:paraId="460739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3823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AF2094" w14:textId="77777777" w:rsidR="00E80146" w:rsidRDefault="00E80146">
          <w:pPr>
            <w:pStyle w:val="Sidhuvud"/>
            <w:ind w:right="360"/>
          </w:pPr>
        </w:p>
      </w:tc>
    </w:tr>
  </w:tbl>
  <w:p w14:paraId="1C7A03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A9EC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0B85A4" wp14:editId="2F12B7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AA7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0372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4D73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51A9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1476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5567E"/>
    <w:rsid w:val="00092CDF"/>
    <w:rsid w:val="000A134F"/>
    <w:rsid w:val="000E2A86"/>
    <w:rsid w:val="000F4E08"/>
    <w:rsid w:val="00101601"/>
    <w:rsid w:val="00107035"/>
    <w:rsid w:val="00112FAB"/>
    <w:rsid w:val="00115ED4"/>
    <w:rsid w:val="001247DA"/>
    <w:rsid w:val="00125AF0"/>
    <w:rsid w:val="00150384"/>
    <w:rsid w:val="00160901"/>
    <w:rsid w:val="00167C0B"/>
    <w:rsid w:val="00170B2F"/>
    <w:rsid w:val="00174ADC"/>
    <w:rsid w:val="001805B7"/>
    <w:rsid w:val="00184D1E"/>
    <w:rsid w:val="001871ED"/>
    <w:rsid w:val="001966AF"/>
    <w:rsid w:val="001A2BB1"/>
    <w:rsid w:val="001B3AF0"/>
    <w:rsid w:val="001D056D"/>
    <w:rsid w:val="001F65F8"/>
    <w:rsid w:val="00214325"/>
    <w:rsid w:val="00216BC0"/>
    <w:rsid w:val="002226AA"/>
    <w:rsid w:val="00224677"/>
    <w:rsid w:val="00255B26"/>
    <w:rsid w:val="00261B15"/>
    <w:rsid w:val="0027014A"/>
    <w:rsid w:val="002701EF"/>
    <w:rsid w:val="00270B55"/>
    <w:rsid w:val="002729D9"/>
    <w:rsid w:val="00273E7A"/>
    <w:rsid w:val="00277AFF"/>
    <w:rsid w:val="002826F4"/>
    <w:rsid w:val="0028624E"/>
    <w:rsid w:val="0028671D"/>
    <w:rsid w:val="00292E9A"/>
    <w:rsid w:val="00294B4A"/>
    <w:rsid w:val="002A449D"/>
    <w:rsid w:val="002B4858"/>
    <w:rsid w:val="002C44E2"/>
    <w:rsid w:val="002C755F"/>
    <w:rsid w:val="0030244D"/>
    <w:rsid w:val="0033139E"/>
    <w:rsid w:val="0033682A"/>
    <w:rsid w:val="00346446"/>
    <w:rsid w:val="00346803"/>
    <w:rsid w:val="00347D6C"/>
    <w:rsid w:val="00356692"/>
    <w:rsid w:val="003633AC"/>
    <w:rsid w:val="00367B1C"/>
    <w:rsid w:val="00382D0E"/>
    <w:rsid w:val="003A3E6C"/>
    <w:rsid w:val="003C7F5B"/>
    <w:rsid w:val="003D0747"/>
    <w:rsid w:val="003E2652"/>
    <w:rsid w:val="003E2C24"/>
    <w:rsid w:val="004473B0"/>
    <w:rsid w:val="0048525C"/>
    <w:rsid w:val="00496D05"/>
    <w:rsid w:val="004A328D"/>
    <w:rsid w:val="004B334E"/>
    <w:rsid w:val="004D30CA"/>
    <w:rsid w:val="004D6DD3"/>
    <w:rsid w:val="004E1EE2"/>
    <w:rsid w:val="005154BA"/>
    <w:rsid w:val="00543ED6"/>
    <w:rsid w:val="00547162"/>
    <w:rsid w:val="005610DC"/>
    <w:rsid w:val="00561686"/>
    <w:rsid w:val="005657A0"/>
    <w:rsid w:val="0056763C"/>
    <w:rsid w:val="0058762B"/>
    <w:rsid w:val="00594FDD"/>
    <w:rsid w:val="005A291B"/>
    <w:rsid w:val="005B6C34"/>
    <w:rsid w:val="005D3C17"/>
    <w:rsid w:val="005F2554"/>
    <w:rsid w:val="005F2763"/>
    <w:rsid w:val="005F35BC"/>
    <w:rsid w:val="00601840"/>
    <w:rsid w:val="00613C48"/>
    <w:rsid w:val="006318E7"/>
    <w:rsid w:val="00636B5F"/>
    <w:rsid w:val="00670821"/>
    <w:rsid w:val="0067596E"/>
    <w:rsid w:val="006A44CA"/>
    <w:rsid w:val="006A4D95"/>
    <w:rsid w:val="006B56E2"/>
    <w:rsid w:val="006B65B8"/>
    <w:rsid w:val="006C21D5"/>
    <w:rsid w:val="006C3084"/>
    <w:rsid w:val="006E4E11"/>
    <w:rsid w:val="006F1540"/>
    <w:rsid w:val="007031E3"/>
    <w:rsid w:val="007242A3"/>
    <w:rsid w:val="0074323A"/>
    <w:rsid w:val="00750223"/>
    <w:rsid w:val="00755FCF"/>
    <w:rsid w:val="00761340"/>
    <w:rsid w:val="0077078F"/>
    <w:rsid w:val="00771DFC"/>
    <w:rsid w:val="0078001B"/>
    <w:rsid w:val="007816CE"/>
    <w:rsid w:val="00781F0F"/>
    <w:rsid w:val="007827D8"/>
    <w:rsid w:val="007A6855"/>
    <w:rsid w:val="007B3631"/>
    <w:rsid w:val="007D0082"/>
    <w:rsid w:val="007D0337"/>
    <w:rsid w:val="007D7843"/>
    <w:rsid w:val="007D7921"/>
    <w:rsid w:val="007F06A0"/>
    <w:rsid w:val="00806284"/>
    <w:rsid w:val="00815F64"/>
    <w:rsid w:val="00830B39"/>
    <w:rsid w:val="00830F20"/>
    <w:rsid w:val="00854E8A"/>
    <w:rsid w:val="00874A74"/>
    <w:rsid w:val="00887E31"/>
    <w:rsid w:val="008A07D5"/>
    <w:rsid w:val="008E555D"/>
    <w:rsid w:val="009016C5"/>
    <w:rsid w:val="0092027A"/>
    <w:rsid w:val="00955E31"/>
    <w:rsid w:val="009663FC"/>
    <w:rsid w:val="00971EC7"/>
    <w:rsid w:val="00975587"/>
    <w:rsid w:val="00977CEC"/>
    <w:rsid w:val="00992E72"/>
    <w:rsid w:val="009A1A69"/>
    <w:rsid w:val="009B19FE"/>
    <w:rsid w:val="009C0AA2"/>
    <w:rsid w:val="009C514E"/>
    <w:rsid w:val="009D5F7E"/>
    <w:rsid w:val="009D7D87"/>
    <w:rsid w:val="00A02056"/>
    <w:rsid w:val="00A2498E"/>
    <w:rsid w:val="00A27E4D"/>
    <w:rsid w:val="00A31A7C"/>
    <w:rsid w:val="00A4429A"/>
    <w:rsid w:val="00A71EC4"/>
    <w:rsid w:val="00A75333"/>
    <w:rsid w:val="00A93ECC"/>
    <w:rsid w:val="00AB381A"/>
    <w:rsid w:val="00AF26D1"/>
    <w:rsid w:val="00B269E7"/>
    <w:rsid w:val="00B35BA2"/>
    <w:rsid w:val="00B37A68"/>
    <w:rsid w:val="00B47B47"/>
    <w:rsid w:val="00B6399F"/>
    <w:rsid w:val="00B772FE"/>
    <w:rsid w:val="00B81A14"/>
    <w:rsid w:val="00BB5DE1"/>
    <w:rsid w:val="00C0053D"/>
    <w:rsid w:val="00C07DB1"/>
    <w:rsid w:val="00C34018"/>
    <w:rsid w:val="00C35B49"/>
    <w:rsid w:val="00C43072"/>
    <w:rsid w:val="00C74787"/>
    <w:rsid w:val="00C8773C"/>
    <w:rsid w:val="00CA6593"/>
    <w:rsid w:val="00CB5245"/>
    <w:rsid w:val="00CB5D56"/>
    <w:rsid w:val="00CD2128"/>
    <w:rsid w:val="00CD5B4F"/>
    <w:rsid w:val="00D133D7"/>
    <w:rsid w:val="00D15075"/>
    <w:rsid w:val="00D22055"/>
    <w:rsid w:val="00D27EB4"/>
    <w:rsid w:val="00D33AF8"/>
    <w:rsid w:val="00D43C10"/>
    <w:rsid w:val="00D46B81"/>
    <w:rsid w:val="00D577AD"/>
    <w:rsid w:val="00D948E8"/>
    <w:rsid w:val="00DF19B3"/>
    <w:rsid w:val="00DF201A"/>
    <w:rsid w:val="00E275E8"/>
    <w:rsid w:val="00E35C37"/>
    <w:rsid w:val="00E44508"/>
    <w:rsid w:val="00E452B8"/>
    <w:rsid w:val="00E47EBF"/>
    <w:rsid w:val="00E80146"/>
    <w:rsid w:val="00E805E2"/>
    <w:rsid w:val="00E904D0"/>
    <w:rsid w:val="00E93AE4"/>
    <w:rsid w:val="00EA075E"/>
    <w:rsid w:val="00EC13F6"/>
    <w:rsid w:val="00EC25F9"/>
    <w:rsid w:val="00EC30ED"/>
    <w:rsid w:val="00ED190B"/>
    <w:rsid w:val="00ED2F50"/>
    <w:rsid w:val="00ED583F"/>
    <w:rsid w:val="00EF1680"/>
    <w:rsid w:val="00F2353C"/>
    <w:rsid w:val="00F42BA4"/>
    <w:rsid w:val="00F44E6A"/>
    <w:rsid w:val="00F50FBC"/>
    <w:rsid w:val="00F75D67"/>
    <w:rsid w:val="00FD5C3F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C6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89318445-3bbe-4618-a7d2-10f4c02a685d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5EA0-BA17-4347-B5A6-66BC2E489B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CC8EE1-FF3E-4629-8869-4298F5DCA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B82E7-F338-4AE1-865C-35F36717A74F}"/>
</file>

<file path=customXml/itemProps4.xml><?xml version="1.0" encoding="utf-8"?>
<ds:datastoreItem xmlns:ds="http://schemas.openxmlformats.org/officeDocument/2006/customXml" ds:itemID="{65FFC1C0-FF49-4BDC-B2CE-5392F244B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AB4FEC-01BE-465A-9B4C-7DEED1BFE23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bd353c-4085-4179-89a0-a37c3f823af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A4069FC-0F3F-43E0-8368-5D61D49720F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25B812-AF97-4239-AE53-F94F43C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Departementsrådet John Ahlberk</dc:creator>
  <cp:lastModifiedBy>Charlotte Koutras</cp:lastModifiedBy>
  <cp:revision>3</cp:revision>
  <cp:lastPrinted>2017-09-14T09:16:00Z</cp:lastPrinted>
  <dcterms:created xsi:type="dcterms:W3CDTF">2017-09-19T07:07:00Z</dcterms:created>
  <dcterms:modified xsi:type="dcterms:W3CDTF">2017-09-19T07:23:00Z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46c817c0-6a3f-4c21-83fa-5417c1146da7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