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0743" w14:textId="77777777" w:rsidR="006E04A4" w:rsidRPr="00CD7560" w:rsidRDefault="00403035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154</w:t>
      </w:r>
      <w:bookmarkEnd w:id="1"/>
    </w:p>
    <w:p w14:paraId="63FF0744" w14:textId="77777777" w:rsidR="006E04A4" w:rsidRDefault="00403035">
      <w:pPr>
        <w:pStyle w:val="Datum"/>
        <w:outlineLvl w:val="0"/>
      </w:pPr>
      <w:bookmarkStart w:id="2" w:name="DocumentDate"/>
      <w:r>
        <w:t>Tisdagen den 17 augusti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97A83" w14:paraId="63FF0749" w14:textId="77777777" w:rsidTr="00403035">
        <w:trPr>
          <w:cantSplit/>
        </w:trPr>
        <w:tc>
          <w:tcPr>
            <w:tcW w:w="440" w:type="dxa"/>
          </w:tcPr>
          <w:p w14:paraId="63FF0745" w14:textId="77777777" w:rsidR="006E04A4" w:rsidRDefault="004030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63FF0746" w14:textId="77777777" w:rsidR="006E04A4" w:rsidRDefault="004030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15.00</w:t>
            </w:r>
          </w:p>
        </w:tc>
        <w:tc>
          <w:tcPr>
            <w:tcW w:w="386" w:type="dxa"/>
          </w:tcPr>
          <w:p w14:paraId="63FF0747" w14:textId="77777777" w:rsidR="006E04A4" w:rsidRDefault="00403035"/>
        </w:tc>
        <w:tc>
          <w:tcPr>
            <w:tcW w:w="7287" w:type="dxa"/>
          </w:tcPr>
          <w:p w14:paraId="63FF0748" w14:textId="77777777" w:rsidR="006E04A4" w:rsidRDefault="00403035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63FF074F" w14:textId="77777777" w:rsidR="006E04A4" w:rsidRDefault="00403035">
      <w:pPr>
        <w:pStyle w:val="StreckLngt"/>
      </w:pPr>
      <w:bookmarkStart w:id="4" w:name="_GoBack"/>
      <w:bookmarkEnd w:id="4"/>
      <w:r>
        <w:tab/>
      </w:r>
    </w:p>
    <w:p w14:paraId="63FF0750" w14:textId="77777777" w:rsidR="00121B42" w:rsidRDefault="00403035" w:rsidP="00121B42">
      <w:pPr>
        <w:pStyle w:val="Blankrad"/>
      </w:pPr>
      <w:r>
        <w:t xml:space="preserve">      </w:t>
      </w:r>
    </w:p>
    <w:p w14:paraId="63FF0751" w14:textId="77777777" w:rsidR="00CF242C" w:rsidRDefault="004030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97A83" w14:paraId="63FF0755" w14:textId="77777777" w:rsidTr="00055526">
        <w:trPr>
          <w:cantSplit/>
        </w:trPr>
        <w:tc>
          <w:tcPr>
            <w:tcW w:w="567" w:type="dxa"/>
          </w:tcPr>
          <w:p w14:paraId="63FF0752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53" w14:textId="77777777" w:rsidR="006E04A4" w:rsidRDefault="0040303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3FF0754" w14:textId="77777777" w:rsidR="006E04A4" w:rsidRDefault="00403035" w:rsidP="00C84F80">
            <w:pPr>
              <w:keepNext/>
            </w:pPr>
          </w:p>
        </w:tc>
      </w:tr>
      <w:tr w:rsidR="00F97A83" w14:paraId="63FF0759" w14:textId="77777777" w:rsidTr="00055526">
        <w:trPr>
          <w:cantSplit/>
        </w:trPr>
        <w:tc>
          <w:tcPr>
            <w:tcW w:w="567" w:type="dxa"/>
          </w:tcPr>
          <w:p w14:paraId="63FF0756" w14:textId="77777777" w:rsidR="001D7AF0" w:rsidRDefault="004030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3FF0757" w14:textId="77777777" w:rsidR="006E04A4" w:rsidRDefault="00403035" w:rsidP="000326E3">
            <w:r>
              <w:t xml:space="preserve">Justering av protokoll från sammanträdena måndagen den 21, tisdagen den 22, onsdagen </w:t>
            </w:r>
            <w:r>
              <w:t>den 23, måndagen den 28 och tisdagen den 29 juni samt måndagen den 5, tisdagen den 6, onsdagen den 7 och fredagen den 9 juli  </w:t>
            </w:r>
          </w:p>
        </w:tc>
        <w:tc>
          <w:tcPr>
            <w:tcW w:w="2055" w:type="dxa"/>
          </w:tcPr>
          <w:p w14:paraId="63FF0758" w14:textId="77777777" w:rsidR="006E04A4" w:rsidRDefault="00403035" w:rsidP="00C84F80"/>
        </w:tc>
      </w:tr>
      <w:tr w:rsidR="00F97A83" w14:paraId="63FF075D" w14:textId="77777777" w:rsidTr="00055526">
        <w:trPr>
          <w:cantSplit/>
        </w:trPr>
        <w:tc>
          <w:tcPr>
            <w:tcW w:w="567" w:type="dxa"/>
          </w:tcPr>
          <w:p w14:paraId="63FF075A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5B" w14:textId="77777777" w:rsidR="006E04A4" w:rsidRDefault="00403035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63FF075C" w14:textId="77777777" w:rsidR="006E04A4" w:rsidRDefault="00403035" w:rsidP="00C84F80">
            <w:pPr>
              <w:keepNext/>
            </w:pPr>
          </w:p>
        </w:tc>
      </w:tr>
      <w:tr w:rsidR="00F97A83" w14:paraId="63FF0761" w14:textId="77777777" w:rsidTr="00055526">
        <w:trPr>
          <w:cantSplit/>
        </w:trPr>
        <w:tc>
          <w:tcPr>
            <w:tcW w:w="567" w:type="dxa"/>
          </w:tcPr>
          <w:p w14:paraId="63FF075E" w14:textId="77777777" w:rsidR="001D7AF0" w:rsidRDefault="004030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3FF075F" w14:textId="77777777" w:rsidR="006E04A4" w:rsidRDefault="00403035" w:rsidP="000326E3">
            <w:r>
              <w:t>Jasenko Omanovic (S) som ny riksdagsledamot fr.o.m. den 1 september</w:t>
            </w:r>
          </w:p>
        </w:tc>
        <w:tc>
          <w:tcPr>
            <w:tcW w:w="2055" w:type="dxa"/>
          </w:tcPr>
          <w:p w14:paraId="63FF0760" w14:textId="77777777" w:rsidR="006E04A4" w:rsidRDefault="00403035" w:rsidP="00C84F80"/>
        </w:tc>
      </w:tr>
      <w:tr w:rsidR="00F97A83" w14:paraId="63FF0765" w14:textId="77777777" w:rsidTr="00055526">
        <w:trPr>
          <w:cantSplit/>
        </w:trPr>
        <w:tc>
          <w:tcPr>
            <w:tcW w:w="567" w:type="dxa"/>
          </w:tcPr>
          <w:p w14:paraId="63FF0762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63" w14:textId="77777777" w:rsidR="006E04A4" w:rsidRDefault="00403035" w:rsidP="000326E3">
            <w:pPr>
              <w:pStyle w:val="HuvudrubrikEnsam"/>
              <w:keepNext/>
            </w:pPr>
            <w:r>
              <w:t xml:space="preserve">Anmälan om ersättare </w:t>
            </w:r>
            <w:r>
              <w:t>för statsråd</w:t>
            </w:r>
          </w:p>
        </w:tc>
        <w:tc>
          <w:tcPr>
            <w:tcW w:w="2055" w:type="dxa"/>
          </w:tcPr>
          <w:p w14:paraId="63FF0764" w14:textId="77777777" w:rsidR="006E04A4" w:rsidRDefault="00403035" w:rsidP="00C84F80">
            <w:pPr>
              <w:keepNext/>
            </w:pPr>
          </w:p>
        </w:tc>
      </w:tr>
      <w:tr w:rsidR="00F97A83" w14:paraId="63FF0769" w14:textId="77777777" w:rsidTr="00055526">
        <w:trPr>
          <w:cantSplit/>
        </w:trPr>
        <w:tc>
          <w:tcPr>
            <w:tcW w:w="567" w:type="dxa"/>
          </w:tcPr>
          <w:p w14:paraId="63FF0766" w14:textId="77777777" w:rsidR="001D7AF0" w:rsidRDefault="004030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3FF0767" w14:textId="77777777" w:rsidR="006E04A4" w:rsidRDefault="00403035" w:rsidP="000326E3">
            <w:r>
              <w:t>Anna-Belle Strömberg (S) som ersättare för statsminister Stefan Löfven (S) fr.o.m. den 1 september och tills vidare</w:t>
            </w:r>
          </w:p>
        </w:tc>
        <w:tc>
          <w:tcPr>
            <w:tcW w:w="2055" w:type="dxa"/>
          </w:tcPr>
          <w:p w14:paraId="63FF0768" w14:textId="77777777" w:rsidR="006E04A4" w:rsidRDefault="00403035" w:rsidP="00C84F80"/>
        </w:tc>
      </w:tr>
      <w:tr w:rsidR="00F97A83" w14:paraId="63FF076D" w14:textId="77777777" w:rsidTr="00055526">
        <w:trPr>
          <w:cantSplit/>
        </w:trPr>
        <w:tc>
          <w:tcPr>
            <w:tcW w:w="567" w:type="dxa"/>
          </w:tcPr>
          <w:p w14:paraId="63FF076A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6B" w14:textId="77777777" w:rsidR="006E04A4" w:rsidRDefault="0040303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3FF076C" w14:textId="77777777" w:rsidR="006E04A4" w:rsidRDefault="00403035" w:rsidP="00C84F80">
            <w:pPr>
              <w:keepNext/>
            </w:pPr>
          </w:p>
        </w:tc>
      </w:tr>
      <w:tr w:rsidR="00F97A83" w14:paraId="63FF0771" w14:textId="77777777" w:rsidTr="00055526">
        <w:trPr>
          <w:cantSplit/>
        </w:trPr>
        <w:tc>
          <w:tcPr>
            <w:tcW w:w="567" w:type="dxa"/>
          </w:tcPr>
          <w:p w14:paraId="63FF076E" w14:textId="77777777" w:rsidR="001D7AF0" w:rsidRDefault="004030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FF076F" w14:textId="77777777" w:rsidR="006E04A4" w:rsidRDefault="00403035" w:rsidP="000326E3">
            <w:r>
              <w:t xml:space="preserve">Ulrika Karlsson (M) som ersättare fr.o.m. den 16 augusti 2021 t.o.m. den 9 januari 2022 under </w:t>
            </w:r>
            <w:r>
              <w:t>Marta Obminskas (M) ledighet</w:t>
            </w:r>
          </w:p>
        </w:tc>
        <w:tc>
          <w:tcPr>
            <w:tcW w:w="2055" w:type="dxa"/>
          </w:tcPr>
          <w:p w14:paraId="63FF0770" w14:textId="77777777" w:rsidR="006E04A4" w:rsidRDefault="00403035" w:rsidP="00C84F80"/>
        </w:tc>
      </w:tr>
      <w:tr w:rsidR="00F97A83" w14:paraId="63FF0775" w14:textId="77777777" w:rsidTr="00055526">
        <w:trPr>
          <w:cantSplit/>
        </w:trPr>
        <w:tc>
          <w:tcPr>
            <w:tcW w:w="567" w:type="dxa"/>
          </w:tcPr>
          <w:p w14:paraId="63FF0772" w14:textId="77777777" w:rsidR="001D7AF0" w:rsidRDefault="00403035" w:rsidP="00C84F80">
            <w:pPr>
              <w:pStyle w:val="FlistaNrRubriknr"/>
            </w:pPr>
            <w:r>
              <w:t>5</w:t>
            </w:r>
          </w:p>
        </w:tc>
        <w:tc>
          <w:tcPr>
            <w:tcW w:w="6663" w:type="dxa"/>
          </w:tcPr>
          <w:p w14:paraId="63FF0773" w14:textId="77777777" w:rsidR="006E04A4" w:rsidRDefault="00403035" w:rsidP="000326E3">
            <w:pPr>
              <w:pStyle w:val="HuvudrubrikEnsam"/>
            </w:pPr>
            <w:r>
              <w:t>Anmälan om ersättare för statsministern vid regeringssammanträde</w:t>
            </w:r>
          </w:p>
        </w:tc>
        <w:tc>
          <w:tcPr>
            <w:tcW w:w="2055" w:type="dxa"/>
          </w:tcPr>
          <w:p w14:paraId="63FF0774" w14:textId="77777777" w:rsidR="006E04A4" w:rsidRDefault="00403035" w:rsidP="00C84F80"/>
        </w:tc>
      </w:tr>
      <w:tr w:rsidR="00F97A83" w14:paraId="63FF0779" w14:textId="77777777" w:rsidTr="00055526">
        <w:trPr>
          <w:cantSplit/>
        </w:trPr>
        <w:tc>
          <w:tcPr>
            <w:tcW w:w="567" w:type="dxa"/>
          </w:tcPr>
          <w:p w14:paraId="63FF0776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77" w14:textId="77777777" w:rsidR="006E04A4" w:rsidRDefault="0040303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3FF0778" w14:textId="77777777" w:rsidR="006E04A4" w:rsidRDefault="004030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97A83" w14:paraId="63FF077D" w14:textId="77777777" w:rsidTr="00055526">
        <w:trPr>
          <w:cantSplit/>
        </w:trPr>
        <w:tc>
          <w:tcPr>
            <w:tcW w:w="567" w:type="dxa"/>
          </w:tcPr>
          <w:p w14:paraId="63FF077A" w14:textId="77777777" w:rsidR="001D7AF0" w:rsidRDefault="004030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3FF077B" w14:textId="77777777" w:rsidR="006E04A4" w:rsidRDefault="00403035" w:rsidP="000326E3">
            <w:r>
              <w:t xml:space="preserve">2020/21:FPM119 En strategi för ett fullt fungerande och motståndskraftigt Schengenområde </w:t>
            </w:r>
            <w:r>
              <w:rPr>
                <w:i/>
                <w:iCs/>
              </w:rPr>
              <w:t>COM(2021) 277</w:t>
            </w:r>
          </w:p>
        </w:tc>
        <w:tc>
          <w:tcPr>
            <w:tcW w:w="2055" w:type="dxa"/>
          </w:tcPr>
          <w:p w14:paraId="63FF077C" w14:textId="77777777" w:rsidR="006E04A4" w:rsidRDefault="00403035" w:rsidP="00C84F80">
            <w:r>
              <w:t>JuU</w:t>
            </w:r>
          </w:p>
        </w:tc>
      </w:tr>
      <w:tr w:rsidR="00F97A83" w14:paraId="63FF0781" w14:textId="77777777" w:rsidTr="00055526">
        <w:trPr>
          <w:cantSplit/>
        </w:trPr>
        <w:tc>
          <w:tcPr>
            <w:tcW w:w="567" w:type="dxa"/>
          </w:tcPr>
          <w:p w14:paraId="63FF077E" w14:textId="77777777" w:rsidR="001D7AF0" w:rsidRDefault="004030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3FF077F" w14:textId="77777777" w:rsidR="006E04A4" w:rsidRDefault="00403035" w:rsidP="000326E3">
            <w:r>
              <w:t xml:space="preserve">2020/21:FPM120 Förordning om Schengens utvärderings- och övervakningsmekanism </w:t>
            </w:r>
            <w:r>
              <w:rPr>
                <w:i/>
                <w:iCs/>
              </w:rPr>
              <w:t>COM(2021) 278</w:t>
            </w:r>
          </w:p>
        </w:tc>
        <w:tc>
          <w:tcPr>
            <w:tcW w:w="2055" w:type="dxa"/>
          </w:tcPr>
          <w:p w14:paraId="63FF0780" w14:textId="77777777" w:rsidR="006E04A4" w:rsidRDefault="00403035" w:rsidP="00C84F80">
            <w:r>
              <w:t>JuU</w:t>
            </w:r>
          </w:p>
        </w:tc>
      </w:tr>
      <w:tr w:rsidR="00F97A83" w14:paraId="63FF0785" w14:textId="77777777" w:rsidTr="00055526">
        <w:trPr>
          <w:cantSplit/>
        </w:trPr>
        <w:tc>
          <w:tcPr>
            <w:tcW w:w="567" w:type="dxa"/>
          </w:tcPr>
          <w:p w14:paraId="63FF0782" w14:textId="77777777" w:rsidR="001D7AF0" w:rsidRDefault="00403035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63FF0783" w14:textId="77777777" w:rsidR="006E04A4" w:rsidRDefault="00403035" w:rsidP="000326E3">
            <w:r>
              <w:t xml:space="preserve">2020/21:FPM121 Rådsbeslut om partnerskapsavtal mellan EU och länder i Afrika, Karibien och Stillahavsregionen </w:t>
            </w:r>
            <w:r>
              <w:rPr>
                <w:i/>
                <w:iCs/>
              </w:rPr>
              <w:t>COM(2021) 312</w:t>
            </w:r>
          </w:p>
        </w:tc>
        <w:tc>
          <w:tcPr>
            <w:tcW w:w="2055" w:type="dxa"/>
          </w:tcPr>
          <w:p w14:paraId="63FF0784" w14:textId="77777777" w:rsidR="006E04A4" w:rsidRDefault="00403035" w:rsidP="00C84F80">
            <w:r>
              <w:t>UU</w:t>
            </w:r>
          </w:p>
        </w:tc>
      </w:tr>
      <w:tr w:rsidR="00F97A83" w14:paraId="63FF0789" w14:textId="77777777" w:rsidTr="00055526">
        <w:trPr>
          <w:cantSplit/>
        </w:trPr>
        <w:tc>
          <w:tcPr>
            <w:tcW w:w="567" w:type="dxa"/>
          </w:tcPr>
          <w:p w14:paraId="63FF0786" w14:textId="77777777" w:rsidR="001D7AF0" w:rsidRDefault="004030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3FF0787" w14:textId="77777777" w:rsidR="006E04A4" w:rsidRDefault="00403035" w:rsidP="000326E3">
            <w:r>
              <w:t xml:space="preserve">2020/21:FPM122 Meddelande om de första lärdomarna från covid-19-pandemin </w:t>
            </w:r>
            <w:r>
              <w:rPr>
                <w:i/>
                <w:iCs/>
              </w:rPr>
              <w:t>COM(2021) 380</w:t>
            </w:r>
          </w:p>
        </w:tc>
        <w:tc>
          <w:tcPr>
            <w:tcW w:w="2055" w:type="dxa"/>
          </w:tcPr>
          <w:p w14:paraId="63FF0788" w14:textId="77777777" w:rsidR="006E04A4" w:rsidRDefault="00403035" w:rsidP="00C84F80">
            <w:r>
              <w:t>SoU</w:t>
            </w:r>
          </w:p>
        </w:tc>
      </w:tr>
      <w:tr w:rsidR="00F97A83" w14:paraId="63FF078D" w14:textId="77777777" w:rsidTr="00055526">
        <w:trPr>
          <w:cantSplit/>
        </w:trPr>
        <w:tc>
          <w:tcPr>
            <w:tcW w:w="567" w:type="dxa"/>
          </w:tcPr>
          <w:p w14:paraId="63FF078A" w14:textId="77777777" w:rsidR="001D7AF0" w:rsidRDefault="004030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3FF078B" w14:textId="77777777" w:rsidR="006E04A4" w:rsidRDefault="00403035" w:rsidP="000326E3">
            <w:r>
              <w:t xml:space="preserve">2020/21:FPM123 Meddelande om strategiskt ramverk om hälsa och säkerhet i arbetslivet 2021–2027 Arbetsmiljö i ett föränderligt arbetsliv </w:t>
            </w:r>
            <w:r>
              <w:rPr>
                <w:i/>
                <w:iCs/>
              </w:rPr>
              <w:t>COM(2021) 323</w:t>
            </w:r>
          </w:p>
        </w:tc>
        <w:tc>
          <w:tcPr>
            <w:tcW w:w="2055" w:type="dxa"/>
          </w:tcPr>
          <w:p w14:paraId="63FF078C" w14:textId="77777777" w:rsidR="006E04A4" w:rsidRDefault="00403035" w:rsidP="00C84F80">
            <w:r>
              <w:t>AU</w:t>
            </w:r>
          </w:p>
        </w:tc>
      </w:tr>
      <w:tr w:rsidR="00F97A83" w14:paraId="63FF0791" w14:textId="77777777" w:rsidTr="00055526">
        <w:trPr>
          <w:cantSplit/>
        </w:trPr>
        <w:tc>
          <w:tcPr>
            <w:tcW w:w="567" w:type="dxa"/>
          </w:tcPr>
          <w:p w14:paraId="63FF078E" w14:textId="77777777" w:rsidR="001D7AF0" w:rsidRDefault="004030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3FF078F" w14:textId="77777777" w:rsidR="006E04A4" w:rsidRDefault="00403035" w:rsidP="000326E3">
            <w:r>
              <w:t>2020</w:t>
            </w:r>
            <w:r>
              <w:t xml:space="preserve">/21:FPM124 Direktiv om konsumentkrediter </w:t>
            </w:r>
            <w:r>
              <w:rPr>
                <w:i/>
                <w:iCs/>
              </w:rPr>
              <w:t>SWD(2021) 170, COM(2021) 347</w:t>
            </w:r>
          </w:p>
        </w:tc>
        <w:tc>
          <w:tcPr>
            <w:tcW w:w="2055" w:type="dxa"/>
          </w:tcPr>
          <w:p w14:paraId="63FF0790" w14:textId="77777777" w:rsidR="006E04A4" w:rsidRDefault="00403035" w:rsidP="00C84F80">
            <w:r>
              <w:t>CU</w:t>
            </w:r>
          </w:p>
        </w:tc>
      </w:tr>
      <w:tr w:rsidR="00F97A83" w14:paraId="63FF0795" w14:textId="77777777" w:rsidTr="00055526">
        <w:trPr>
          <w:cantSplit/>
        </w:trPr>
        <w:tc>
          <w:tcPr>
            <w:tcW w:w="567" w:type="dxa"/>
          </w:tcPr>
          <w:p w14:paraId="63FF0792" w14:textId="77777777" w:rsidR="001D7AF0" w:rsidRDefault="004030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3FF0793" w14:textId="77777777" w:rsidR="006E04A4" w:rsidRDefault="00403035" w:rsidP="000326E3">
            <w:r>
              <w:t xml:space="preserve">2020/21:FPM125 Meddelande om vägledning om uppförandekoden om desinformation </w:t>
            </w:r>
            <w:r>
              <w:rPr>
                <w:i/>
                <w:iCs/>
              </w:rPr>
              <w:t>COM(2021) 262</w:t>
            </w:r>
          </w:p>
        </w:tc>
        <w:tc>
          <w:tcPr>
            <w:tcW w:w="2055" w:type="dxa"/>
          </w:tcPr>
          <w:p w14:paraId="63FF0794" w14:textId="77777777" w:rsidR="006E04A4" w:rsidRDefault="00403035" w:rsidP="00C84F80">
            <w:r>
              <w:t>KU</w:t>
            </w:r>
          </w:p>
        </w:tc>
      </w:tr>
      <w:tr w:rsidR="00F97A83" w14:paraId="63FF0799" w14:textId="77777777" w:rsidTr="00055526">
        <w:trPr>
          <w:cantSplit/>
        </w:trPr>
        <w:tc>
          <w:tcPr>
            <w:tcW w:w="567" w:type="dxa"/>
          </w:tcPr>
          <w:p w14:paraId="63FF0796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97" w14:textId="77777777" w:rsidR="006E04A4" w:rsidRDefault="0040303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3FF0798" w14:textId="77777777" w:rsidR="006E04A4" w:rsidRDefault="0040303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97A83" w14:paraId="63FF079D" w14:textId="77777777" w:rsidTr="00055526">
        <w:trPr>
          <w:cantSplit/>
        </w:trPr>
        <w:tc>
          <w:tcPr>
            <w:tcW w:w="567" w:type="dxa"/>
          </w:tcPr>
          <w:p w14:paraId="63FF079A" w14:textId="77777777" w:rsidR="001D7AF0" w:rsidRDefault="00403035" w:rsidP="00C84F80">
            <w:pPr>
              <w:keepNext/>
            </w:pPr>
          </w:p>
        </w:tc>
        <w:tc>
          <w:tcPr>
            <w:tcW w:w="6663" w:type="dxa"/>
          </w:tcPr>
          <w:p w14:paraId="63FF079B" w14:textId="77777777" w:rsidR="006E04A4" w:rsidRDefault="0040303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3FF079C" w14:textId="77777777" w:rsidR="006E04A4" w:rsidRDefault="00403035" w:rsidP="00C84F80">
            <w:pPr>
              <w:keepNext/>
            </w:pPr>
          </w:p>
        </w:tc>
      </w:tr>
      <w:tr w:rsidR="00F97A83" w14:paraId="63FF07A1" w14:textId="77777777" w:rsidTr="00055526">
        <w:trPr>
          <w:cantSplit/>
        </w:trPr>
        <w:tc>
          <w:tcPr>
            <w:tcW w:w="567" w:type="dxa"/>
          </w:tcPr>
          <w:p w14:paraId="63FF079E" w14:textId="77777777" w:rsidR="001D7AF0" w:rsidRDefault="004030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3FF079F" w14:textId="77777777" w:rsidR="006E04A4" w:rsidRDefault="00403035" w:rsidP="000326E3">
            <w:r>
              <w:t xml:space="preserve">COM(2021) 278 Förslag till rådets förordning om inrättande och användning av en utvärderings- och övervakningsmekanism för att kontrollera tillämpningen av Schengenregelverket och om upphävande av förordning (EU) nr 1053/2013 </w:t>
            </w:r>
            <w:r>
              <w:br/>
            </w:r>
            <w:r>
              <w:rPr>
                <w:i/>
                <w:iCs/>
              </w:rPr>
              <w:t>Åttaveckorsfristen för att av</w:t>
            </w:r>
            <w:r>
              <w:rPr>
                <w:i/>
                <w:iCs/>
              </w:rPr>
              <w:t>ge ett motiverat yttrande går ut den 4 oktober 2021</w:t>
            </w:r>
          </w:p>
        </w:tc>
        <w:tc>
          <w:tcPr>
            <w:tcW w:w="2055" w:type="dxa"/>
          </w:tcPr>
          <w:p w14:paraId="63FF07A0" w14:textId="77777777" w:rsidR="006E04A4" w:rsidRDefault="00403035" w:rsidP="00C84F80">
            <w:r>
              <w:t>JuU</w:t>
            </w:r>
          </w:p>
        </w:tc>
      </w:tr>
      <w:tr w:rsidR="00F97A83" w14:paraId="63FF07A5" w14:textId="77777777" w:rsidTr="00055526">
        <w:trPr>
          <w:cantSplit/>
        </w:trPr>
        <w:tc>
          <w:tcPr>
            <w:tcW w:w="567" w:type="dxa"/>
          </w:tcPr>
          <w:p w14:paraId="63FF07A2" w14:textId="77777777" w:rsidR="001D7AF0" w:rsidRDefault="004030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3FF07A3" w14:textId="77777777" w:rsidR="006E04A4" w:rsidRDefault="00403035" w:rsidP="000326E3">
            <w:r>
              <w:t xml:space="preserve">COM(2021) 281 Förslag till Europaparlamentets och rådets förordning om ändring av förordning (EU) nr 910/2014 vad gäller inrättandet av en ram för europeisk digital identitet </w:t>
            </w:r>
            <w:r>
              <w:br/>
            </w:r>
            <w:r>
              <w:rPr>
                <w:i/>
                <w:iCs/>
              </w:rPr>
              <w:t>Åttaveckorsfristen f</w:t>
            </w:r>
            <w:r>
              <w:rPr>
                <w:i/>
                <w:iCs/>
              </w:rPr>
              <w:t>ör att avge ett motiverat yttrande går ut den 4 oktober 2021</w:t>
            </w:r>
          </w:p>
        </w:tc>
        <w:tc>
          <w:tcPr>
            <w:tcW w:w="2055" w:type="dxa"/>
          </w:tcPr>
          <w:p w14:paraId="63FF07A4" w14:textId="77777777" w:rsidR="006E04A4" w:rsidRDefault="00403035" w:rsidP="00C84F80">
            <w:r>
              <w:t>TU</w:t>
            </w:r>
          </w:p>
        </w:tc>
      </w:tr>
      <w:tr w:rsidR="00F97A83" w14:paraId="63FF07A9" w14:textId="77777777" w:rsidTr="00055526">
        <w:trPr>
          <w:cantSplit/>
        </w:trPr>
        <w:tc>
          <w:tcPr>
            <w:tcW w:w="567" w:type="dxa"/>
          </w:tcPr>
          <w:p w14:paraId="63FF07A6" w14:textId="77777777" w:rsidR="001D7AF0" w:rsidRDefault="004030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3FF07A7" w14:textId="77777777" w:rsidR="006E04A4" w:rsidRDefault="00403035" w:rsidP="000326E3">
            <w:r>
              <w:t xml:space="preserve">COM(2021) 347 Förslag till Europaparlamentets och rådets direktiv om konsumentkrediter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4 oktober 2021</w:t>
            </w:r>
          </w:p>
        </w:tc>
        <w:tc>
          <w:tcPr>
            <w:tcW w:w="2055" w:type="dxa"/>
          </w:tcPr>
          <w:p w14:paraId="63FF07A8" w14:textId="77777777" w:rsidR="006E04A4" w:rsidRDefault="00403035" w:rsidP="00C84F80">
            <w:r>
              <w:t>CU</w:t>
            </w:r>
          </w:p>
        </w:tc>
      </w:tr>
    </w:tbl>
    <w:p w14:paraId="63FF07AA" w14:textId="77777777" w:rsidR="00517888" w:rsidRPr="00F221DA" w:rsidRDefault="00403035" w:rsidP="00137840">
      <w:pPr>
        <w:pStyle w:val="Blankrad"/>
      </w:pPr>
      <w:r>
        <w:t xml:space="preserve">     </w:t>
      </w:r>
    </w:p>
    <w:p w14:paraId="63FF07AB" w14:textId="77777777" w:rsidR="00121B42" w:rsidRDefault="00403035" w:rsidP="00121B42">
      <w:pPr>
        <w:pStyle w:val="Blankrad"/>
      </w:pPr>
      <w:r>
        <w:t xml:space="preserve">     </w:t>
      </w:r>
    </w:p>
    <w:p w14:paraId="63FF07AC" w14:textId="77777777" w:rsidR="006E04A4" w:rsidRPr="00F221DA" w:rsidRDefault="0040303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97A83" w14:paraId="63FF07AF" w14:textId="77777777" w:rsidTr="00D774A8">
        <w:tc>
          <w:tcPr>
            <w:tcW w:w="567" w:type="dxa"/>
          </w:tcPr>
          <w:p w14:paraId="63FF07AD" w14:textId="77777777" w:rsidR="00D774A8" w:rsidRDefault="00403035">
            <w:pPr>
              <w:pStyle w:val="IngenText"/>
            </w:pPr>
          </w:p>
        </w:tc>
        <w:tc>
          <w:tcPr>
            <w:tcW w:w="8718" w:type="dxa"/>
          </w:tcPr>
          <w:p w14:paraId="63FF07AE" w14:textId="77777777" w:rsidR="00D774A8" w:rsidRDefault="004030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3FF07B0" w14:textId="77777777" w:rsidR="006E04A4" w:rsidRPr="00852BA1" w:rsidRDefault="0040303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F07C2" w14:textId="77777777" w:rsidR="00000000" w:rsidRDefault="00403035">
      <w:pPr>
        <w:spacing w:line="240" w:lineRule="auto"/>
      </w:pPr>
      <w:r>
        <w:separator/>
      </w:r>
    </w:p>
  </w:endnote>
  <w:endnote w:type="continuationSeparator" w:id="0">
    <w:p w14:paraId="63FF07C4" w14:textId="77777777" w:rsidR="00000000" w:rsidRDefault="00403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07B6" w14:textId="77777777" w:rsidR="00BE217A" w:rsidRDefault="004030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07B7" w14:textId="77777777" w:rsidR="00D73249" w:rsidRDefault="004030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3FF07B8" w14:textId="77777777" w:rsidR="00D73249" w:rsidRDefault="004030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07BC" w14:textId="77777777" w:rsidR="00D73249" w:rsidRDefault="004030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3FF07BD" w14:textId="77777777" w:rsidR="00D73249" w:rsidRDefault="00403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07BE" w14:textId="77777777" w:rsidR="00000000" w:rsidRDefault="00403035">
      <w:pPr>
        <w:spacing w:line="240" w:lineRule="auto"/>
      </w:pPr>
      <w:r>
        <w:separator/>
      </w:r>
    </w:p>
  </w:footnote>
  <w:footnote w:type="continuationSeparator" w:id="0">
    <w:p w14:paraId="63FF07C0" w14:textId="77777777" w:rsidR="00000000" w:rsidRDefault="00403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07B1" w14:textId="77777777" w:rsidR="00BE217A" w:rsidRDefault="004030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07B2" w14:textId="77777777" w:rsidR="00D73249" w:rsidRDefault="0040303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augusti 2021</w:t>
    </w:r>
    <w:r>
      <w:fldChar w:fldCharType="end"/>
    </w:r>
  </w:p>
  <w:p w14:paraId="63FF07B3" w14:textId="77777777" w:rsidR="00D73249" w:rsidRDefault="004030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FF07B4" w14:textId="77777777" w:rsidR="00D73249" w:rsidRDefault="00403035"/>
  <w:p w14:paraId="63FF07B5" w14:textId="77777777" w:rsidR="00D73249" w:rsidRDefault="004030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07B9" w14:textId="77777777" w:rsidR="00D73249" w:rsidRDefault="004030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3FF07BE" wp14:editId="63FF07B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FF07BA" w14:textId="77777777" w:rsidR="00D73249" w:rsidRDefault="00403035" w:rsidP="00BE217A">
    <w:pPr>
      <w:pStyle w:val="Dokumentrubrik"/>
      <w:spacing w:after="360"/>
    </w:pPr>
    <w:r>
      <w:t>Föredragningslista</w:t>
    </w:r>
  </w:p>
  <w:p w14:paraId="63FF07BB" w14:textId="77777777" w:rsidR="00D73249" w:rsidRDefault="004030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932A8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CE01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8F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E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81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F2F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CB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ED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2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7A83"/>
    <w:rsid w:val="00403035"/>
    <w:rsid w:val="00F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0743"/>
  <w15:docId w15:val="{4D8CBCDC-F5D5-475E-AE04-40D18D5A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2021-08-17</SAFIR_Sammantradesdatum_Doc>
    <SAFIR_SammantradeID xmlns="C07A1A6C-0B19-41D9-BDF8-F523BA3921EB">cbd72637-ef50-477f-89e3-4ea1716b35fc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2A24C1C-BC9B-4767-A569-EC1D5548451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037E9DF-65C0-4A5D-8892-C82F9B73E1F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350</Words>
  <Characters>2117</Characters>
  <Application>Microsoft Office Word</Application>
  <DocSecurity>0</DocSecurity>
  <Lines>117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2021-08-16T12:01:00Z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augusti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