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7777777" w:rsidR="00DF1630" w:rsidRPr="00321ABF" w:rsidRDefault="00DF1630" w:rsidP="006975BF">
            <w:pPr>
              <w:spacing w:line="252" w:lineRule="auto"/>
              <w:rPr>
                <w:b/>
                <w:lang w:eastAsia="en-US"/>
              </w:rPr>
            </w:pPr>
            <w:bookmarkStart w:id="0" w:name="_Hlk18497434"/>
            <w:bookmarkStart w:id="1" w:name="_GoBack"/>
            <w:bookmarkEnd w:id="1"/>
            <w:r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CC0501B"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004023">
              <w:rPr>
                <w:b/>
                <w:lang w:eastAsia="en-US"/>
              </w:rPr>
              <w:t>8</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4CC0BC3B" w:rsidR="00DF1630" w:rsidRPr="00DF4413" w:rsidRDefault="003A1AC8" w:rsidP="00236428">
            <w:pPr>
              <w:spacing w:line="252" w:lineRule="auto"/>
              <w:rPr>
                <w:lang w:eastAsia="en-US"/>
              </w:rPr>
            </w:pPr>
            <w:r>
              <w:rPr>
                <w:lang w:eastAsia="en-US"/>
              </w:rPr>
              <w:t>2019-</w:t>
            </w:r>
            <w:r w:rsidR="004B32AE">
              <w:rPr>
                <w:lang w:eastAsia="en-US"/>
              </w:rPr>
              <w:t>10-</w:t>
            </w:r>
            <w:r w:rsidR="00B13295">
              <w:rPr>
                <w:lang w:eastAsia="en-US"/>
              </w:rPr>
              <w:t>1</w:t>
            </w:r>
            <w:r w:rsidR="00004023">
              <w:rPr>
                <w:lang w:eastAsia="en-US"/>
              </w:rPr>
              <w:t>8</w:t>
            </w:r>
          </w:p>
        </w:tc>
      </w:tr>
      <w:tr w:rsidR="00DF1630" w:rsidRPr="00DF4413" w14:paraId="56D831AD" w14:textId="77777777" w:rsidTr="0053200B">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0330BB9" w:rsidR="00DF4413" w:rsidRPr="00DF4413" w:rsidRDefault="003A1AC8" w:rsidP="00012A1D">
            <w:pPr>
              <w:spacing w:line="252" w:lineRule="auto"/>
              <w:rPr>
                <w:color w:val="000000" w:themeColor="text1"/>
                <w:lang w:eastAsia="en-US"/>
              </w:rPr>
            </w:pPr>
            <w:r w:rsidRPr="00D021A7">
              <w:rPr>
                <w:color w:val="000000" w:themeColor="text1"/>
                <w:lang w:eastAsia="en-US"/>
              </w:rPr>
              <w:t>09</w:t>
            </w:r>
            <w:r w:rsidR="00BB3655" w:rsidRPr="00D021A7">
              <w:rPr>
                <w:color w:val="000000" w:themeColor="text1"/>
                <w:lang w:eastAsia="en-US"/>
              </w:rPr>
              <w:t>.00</w:t>
            </w:r>
            <w:r w:rsidR="009415F4" w:rsidRPr="00D021A7">
              <w:rPr>
                <w:color w:val="000000" w:themeColor="text1"/>
                <w:lang w:eastAsia="en-US"/>
              </w:rPr>
              <w:t xml:space="preserve"> </w:t>
            </w:r>
            <w:r w:rsidR="00012A1D" w:rsidRPr="00D021A7">
              <w:rPr>
                <w:color w:val="000000" w:themeColor="text1"/>
                <w:lang w:eastAsia="en-US"/>
              </w:rPr>
              <w:t>–</w:t>
            </w:r>
            <w:r w:rsidR="009415F4">
              <w:rPr>
                <w:color w:val="000000" w:themeColor="text1"/>
                <w:lang w:eastAsia="en-US"/>
              </w:rPr>
              <w:t xml:space="preserve"> </w:t>
            </w:r>
            <w:r w:rsidR="00FA3028">
              <w:rPr>
                <w:color w:val="000000" w:themeColor="text1"/>
                <w:lang w:eastAsia="en-US"/>
              </w:rPr>
              <w:t>09.55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540C20FE" w:rsidR="00DF1630"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7513" w:type="dxa"/>
        <w:tblInd w:w="1418" w:type="dxa"/>
        <w:tblCellMar>
          <w:left w:w="70" w:type="dxa"/>
          <w:right w:w="70" w:type="dxa"/>
        </w:tblCellMar>
        <w:tblLook w:val="00A0" w:firstRow="1" w:lastRow="0" w:firstColumn="1" w:lastColumn="0" w:noHBand="0" w:noVBand="0"/>
      </w:tblPr>
      <w:tblGrid>
        <w:gridCol w:w="567"/>
        <w:gridCol w:w="6946"/>
      </w:tblGrid>
      <w:tr w:rsidR="00BB3655" w:rsidRPr="00DF4413" w14:paraId="1FCABFE4" w14:textId="77777777" w:rsidTr="00E80105">
        <w:tc>
          <w:tcPr>
            <w:tcW w:w="567" w:type="dxa"/>
          </w:tcPr>
          <w:p w14:paraId="3669C6B0" w14:textId="77777777" w:rsidR="00BB3655" w:rsidRPr="00DF4413" w:rsidRDefault="00BB3655" w:rsidP="00BB3655">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6946" w:type="dxa"/>
          </w:tcPr>
          <w:p w14:paraId="12F830D9" w14:textId="09E7BF1C" w:rsidR="00BB3655" w:rsidRPr="00DF4413" w:rsidRDefault="00BB3655" w:rsidP="00BB365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14:paraId="56769F51" w14:textId="0B6FC5EC" w:rsidR="00BB3655" w:rsidRPr="00DF4413" w:rsidRDefault="00BB3655" w:rsidP="00BB3655">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sidR="007753D5">
              <w:rPr>
                <w:snapToGrid w:val="0"/>
                <w:color w:val="000000" w:themeColor="text1"/>
                <w:lang w:eastAsia="en-US"/>
              </w:rPr>
              <w:t xml:space="preserve"> </w:t>
            </w:r>
            <w:r w:rsidR="00BE3DE7">
              <w:rPr>
                <w:snapToGrid w:val="0"/>
                <w:color w:val="000000" w:themeColor="text1"/>
                <w:lang w:eastAsia="en-US"/>
              </w:rPr>
              <w:t>11</w:t>
            </w:r>
            <w:r w:rsidR="00B13295">
              <w:rPr>
                <w:snapToGrid w:val="0"/>
                <w:color w:val="000000" w:themeColor="text1"/>
                <w:lang w:eastAsia="en-US"/>
              </w:rPr>
              <w:t xml:space="preserve"> oktober </w:t>
            </w:r>
            <w:r w:rsidR="00CE4EC1">
              <w:rPr>
                <w:snapToGrid w:val="0"/>
                <w:color w:val="000000" w:themeColor="text1"/>
                <w:lang w:eastAsia="en-US"/>
              </w:rPr>
              <w:t>2019</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711B6C" w:rsidRPr="00DF4413" w14:paraId="1323E98E" w14:textId="77777777" w:rsidTr="00E80105">
        <w:tc>
          <w:tcPr>
            <w:tcW w:w="567" w:type="dxa"/>
          </w:tcPr>
          <w:p w14:paraId="113C31A6" w14:textId="61047CB4" w:rsidR="00711B6C" w:rsidRPr="005B5C58" w:rsidRDefault="00711B6C" w:rsidP="00BB3655">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6946" w:type="dxa"/>
          </w:tcPr>
          <w:p w14:paraId="0B57A7CE" w14:textId="77777777" w:rsidR="005E385B" w:rsidRDefault="00004023" w:rsidP="00004023">
            <w:pPr>
              <w:tabs>
                <w:tab w:val="left" w:pos="1701"/>
              </w:tabs>
              <w:spacing w:line="252" w:lineRule="auto"/>
              <w:rPr>
                <w:rFonts w:eastAsiaTheme="minorHAnsi"/>
                <w:b/>
                <w:bCs/>
                <w:color w:val="000000"/>
                <w:lang w:eastAsia="en-US"/>
              </w:rPr>
            </w:pPr>
            <w:r>
              <w:rPr>
                <w:rFonts w:eastAsiaTheme="minorHAnsi"/>
                <w:b/>
                <w:bCs/>
                <w:color w:val="000000"/>
                <w:u w:val="single"/>
                <w:lang w:eastAsia="en-US"/>
              </w:rPr>
              <w:t>Sysselsättning, socialpolitik</w:t>
            </w:r>
            <w:r>
              <w:rPr>
                <w:rFonts w:eastAsiaTheme="minorHAnsi"/>
                <w:b/>
                <w:bCs/>
                <w:color w:val="000000"/>
                <w:lang w:eastAsia="en-US"/>
              </w:rPr>
              <w:t>, hälso- och sjukvård samt konsumentfrågor</w:t>
            </w:r>
          </w:p>
          <w:p w14:paraId="666D1876" w14:textId="17DE123E" w:rsidR="00004023" w:rsidRPr="00004023" w:rsidRDefault="00004023" w:rsidP="00004023">
            <w:pPr>
              <w:tabs>
                <w:tab w:val="left" w:pos="1701"/>
              </w:tabs>
              <w:spacing w:line="252" w:lineRule="auto"/>
              <w:rPr>
                <w:rFonts w:eastAsiaTheme="minorHAnsi"/>
                <w:color w:val="000000"/>
                <w:lang w:eastAsia="en-US"/>
              </w:rPr>
            </w:pPr>
            <w:r>
              <w:rPr>
                <w:rFonts w:eastAsiaTheme="minorHAnsi"/>
                <w:color w:val="000000"/>
                <w:lang w:eastAsia="en-US"/>
              </w:rPr>
              <w:t xml:space="preserve">Statsrådet Åsa Lindhagen </w:t>
            </w:r>
            <w:r w:rsidR="00791DB8">
              <w:rPr>
                <w:rFonts w:eastAsiaTheme="minorHAnsi"/>
                <w:color w:val="000000"/>
                <w:lang w:eastAsia="en-US"/>
              </w:rPr>
              <w:t xml:space="preserve">m.fl. </w:t>
            </w:r>
            <w:r>
              <w:rPr>
                <w:rFonts w:eastAsiaTheme="minorHAnsi"/>
                <w:color w:val="000000"/>
                <w:lang w:eastAsia="en-US"/>
              </w:rPr>
              <w:t xml:space="preserve">från </w:t>
            </w:r>
            <w:r w:rsidRPr="00004023">
              <w:rPr>
                <w:rFonts w:eastAsiaTheme="minorHAnsi"/>
                <w:color w:val="000000"/>
                <w:lang w:eastAsia="en-US"/>
              </w:rPr>
              <w:t>Arbetsmarknads</w:t>
            </w:r>
            <w:r w:rsidR="00506607">
              <w:rPr>
                <w:rFonts w:eastAsiaTheme="minorHAnsi"/>
                <w:color w:val="000000"/>
                <w:lang w:eastAsia="en-US"/>
              </w:rPr>
              <w:t>departementet</w:t>
            </w:r>
            <w:r w:rsidR="00791DB8">
              <w:rPr>
                <w:rFonts w:eastAsiaTheme="minorHAnsi"/>
                <w:color w:val="000000"/>
                <w:lang w:eastAsia="en-US"/>
              </w:rPr>
              <w:t xml:space="preserve">, </w:t>
            </w:r>
            <w:r>
              <w:rPr>
                <w:rFonts w:eastAsiaTheme="minorHAnsi"/>
                <w:color w:val="000000"/>
                <w:lang w:eastAsia="en-US"/>
              </w:rPr>
              <w:t xml:space="preserve">samt medarbetare </w:t>
            </w:r>
            <w:r w:rsidR="00791DB8">
              <w:rPr>
                <w:rFonts w:eastAsiaTheme="minorHAnsi"/>
                <w:color w:val="000000"/>
                <w:lang w:eastAsia="en-US"/>
              </w:rPr>
              <w:t xml:space="preserve">från </w:t>
            </w:r>
            <w:r w:rsidR="00791DB8" w:rsidRPr="00004023">
              <w:rPr>
                <w:rFonts w:eastAsiaTheme="minorHAnsi"/>
                <w:color w:val="000000"/>
                <w:lang w:eastAsia="en-US"/>
              </w:rPr>
              <w:t>Socialdepartementet</w:t>
            </w:r>
            <w:r w:rsidR="00791DB8">
              <w:rPr>
                <w:rFonts w:eastAsiaTheme="minorHAnsi"/>
                <w:color w:val="000000"/>
                <w:lang w:eastAsia="en-US"/>
              </w:rPr>
              <w:t xml:space="preserve"> och </w:t>
            </w:r>
            <w:r>
              <w:rPr>
                <w:rFonts w:eastAsiaTheme="minorHAnsi"/>
                <w:color w:val="000000"/>
                <w:lang w:eastAsia="en-US"/>
              </w:rPr>
              <w:t xml:space="preserve">Statsrådsberedningen, informerade och samrådde inför möte i rådet den 24 oktober 2019. </w:t>
            </w:r>
            <w:r>
              <w:rPr>
                <w:rFonts w:eastAsiaTheme="minorHAnsi"/>
                <w:color w:val="000000"/>
                <w:lang w:eastAsia="en-US"/>
              </w:rPr>
              <w:br/>
            </w:r>
          </w:p>
          <w:p w14:paraId="7A96C6B7" w14:textId="6353959B" w:rsidR="00004023" w:rsidRDefault="00004023" w:rsidP="00004023">
            <w:pPr>
              <w:tabs>
                <w:tab w:val="left" w:pos="1701"/>
              </w:tabs>
              <w:spacing w:line="252" w:lineRule="auto"/>
              <w:rPr>
                <w:rFonts w:eastAsiaTheme="minorHAnsi"/>
                <w:color w:val="000000"/>
                <w:lang w:eastAsia="en-US"/>
              </w:rPr>
            </w:pPr>
            <w:r w:rsidRPr="00944D43">
              <w:rPr>
                <w:rFonts w:eastAsiaTheme="minorHAnsi"/>
                <w:b/>
                <w:color w:val="000000"/>
                <w:lang w:eastAsia="en-US"/>
              </w:rPr>
              <w:t>Ämnen:</w:t>
            </w:r>
            <w:r>
              <w:rPr>
                <w:b/>
                <w:color w:val="000000"/>
                <w:lang w:eastAsia="en-US"/>
              </w:rPr>
              <w:br/>
              <w:t xml:space="preserve">- </w:t>
            </w:r>
            <w:r w:rsidRPr="00004023">
              <w:rPr>
                <w:rFonts w:eastAsiaTheme="minorHAnsi"/>
                <w:color w:val="000000"/>
                <w:lang w:eastAsia="en-US"/>
              </w:rPr>
              <w:t>Återrapport från möte i rådet den 13 juni 2019</w:t>
            </w:r>
            <w:r>
              <w:rPr>
                <w:rFonts w:eastAsiaTheme="minorHAnsi"/>
                <w:color w:val="000000"/>
                <w:lang w:eastAsia="en-US"/>
              </w:rPr>
              <w:br/>
              <w:t xml:space="preserve">- </w:t>
            </w:r>
            <w:r w:rsidRPr="00004023">
              <w:rPr>
                <w:rFonts w:eastAsiaTheme="minorHAnsi"/>
                <w:color w:val="000000"/>
                <w:lang w:eastAsia="en-US"/>
              </w:rPr>
              <w:t>Återrapport från möte i rådet den 8 juli 2019</w:t>
            </w:r>
            <w:r>
              <w:rPr>
                <w:rFonts w:eastAsiaTheme="minorHAnsi"/>
                <w:color w:val="000000"/>
                <w:lang w:eastAsia="en-US"/>
              </w:rPr>
              <w:br/>
              <w:t>- Förstärkt antidiskriminering i Europeiska unionen</w:t>
            </w:r>
            <w:r w:rsidR="009A38B8">
              <w:rPr>
                <w:rFonts w:eastAsiaTheme="minorHAnsi"/>
                <w:color w:val="000000"/>
                <w:lang w:eastAsia="en-US"/>
              </w:rPr>
              <w:t xml:space="preserve"> </w:t>
            </w:r>
            <w:r w:rsidR="009A38B8" w:rsidRPr="009A38B8">
              <w:rPr>
                <w:rFonts w:eastAsiaTheme="minorHAnsi"/>
                <w:b/>
                <w:color w:val="000000"/>
                <w:lang w:eastAsia="en-US"/>
              </w:rPr>
              <w:t>II</w:t>
            </w:r>
            <w:r>
              <w:rPr>
                <w:rFonts w:eastAsiaTheme="minorHAnsi"/>
                <w:color w:val="000000"/>
                <w:lang w:eastAsia="en-US"/>
              </w:rPr>
              <w:br/>
              <w:t>- Slutsatser om välfärdsekonomin</w:t>
            </w:r>
            <w:r w:rsidR="00B972D1">
              <w:rPr>
                <w:rFonts w:eastAsiaTheme="minorHAnsi"/>
                <w:color w:val="000000"/>
                <w:lang w:eastAsia="en-US"/>
              </w:rPr>
              <w:t xml:space="preserve"> </w:t>
            </w:r>
            <w:r w:rsidR="000B54EF">
              <w:rPr>
                <w:rFonts w:eastAsiaTheme="minorHAnsi"/>
                <w:b/>
                <w:color w:val="000000"/>
                <w:lang w:eastAsia="en-US"/>
              </w:rPr>
              <w:t>I</w:t>
            </w:r>
            <w:r w:rsidR="00037B24">
              <w:rPr>
                <w:rFonts w:eastAsiaTheme="minorHAnsi"/>
                <w:b/>
                <w:color w:val="000000"/>
                <w:lang w:eastAsia="en-US"/>
              </w:rPr>
              <w:t xml:space="preserve"> (AM SD)</w:t>
            </w:r>
            <w:r>
              <w:rPr>
                <w:rFonts w:eastAsiaTheme="minorHAnsi"/>
                <w:color w:val="000000"/>
                <w:lang w:eastAsia="en-US"/>
              </w:rPr>
              <w:br/>
            </w:r>
            <w:r w:rsidR="00BE3DE7">
              <w:rPr>
                <w:rFonts w:eastAsiaTheme="minorHAnsi"/>
                <w:color w:val="000000"/>
                <w:lang w:eastAsia="en-US"/>
              </w:rPr>
              <w:t>- Meddelande om effektivare beslutsfattande inom socialpolitiken: identifiering av områden för en övergång till omröstning med kvalificerad majoritet</w:t>
            </w:r>
            <w:r w:rsidR="000B54EF">
              <w:rPr>
                <w:rFonts w:eastAsiaTheme="minorHAnsi"/>
                <w:color w:val="000000"/>
                <w:lang w:eastAsia="en-US"/>
              </w:rPr>
              <w:t xml:space="preserve"> </w:t>
            </w:r>
            <w:r w:rsidR="00BE3DE7">
              <w:rPr>
                <w:rFonts w:eastAsiaTheme="minorHAnsi"/>
                <w:color w:val="000000"/>
                <w:lang w:eastAsia="en-US"/>
              </w:rPr>
              <w:br/>
              <w:t>- Slutsatser om framtidens arbete: Europeiska unionen främjar förklaringen om ILO:s hundraårsjubileum</w:t>
            </w:r>
            <w:r w:rsidR="005D041A">
              <w:rPr>
                <w:rFonts w:eastAsiaTheme="minorHAnsi"/>
                <w:color w:val="000000"/>
                <w:lang w:eastAsia="en-US"/>
              </w:rPr>
              <w:t xml:space="preserve"> </w:t>
            </w:r>
            <w:r w:rsidR="005D041A">
              <w:rPr>
                <w:rFonts w:eastAsiaTheme="minorHAnsi"/>
                <w:b/>
                <w:color w:val="000000"/>
                <w:lang w:eastAsia="en-US"/>
              </w:rPr>
              <w:t>I</w:t>
            </w:r>
            <w:r w:rsidR="00BE3DE7">
              <w:rPr>
                <w:rFonts w:eastAsiaTheme="minorHAnsi"/>
                <w:color w:val="000000"/>
                <w:lang w:eastAsia="en-US"/>
              </w:rPr>
              <w:br/>
              <w:t>- Att matcha kompetens med arbetsmarknadens behov i det föränderliga arbetslivet – en strategisk metod för kontinuerligt livslångt lärande</w:t>
            </w:r>
            <w:r w:rsidR="005D041A">
              <w:rPr>
                <w:rFonts w:eastAsiaTheme="minorHAnsi"/>
                <w:color w:val="000000"/>
                <w:lang w:eastAsia="en-US"/>
              </w:rPr>
              <w:t xml:space="preserve"> </w:t>
            </w:r>
            <w:r w:rsidR="005D041A" w:rsidRPr="005D041A">
              <w:rPr>
                <w:rFonts w:eastAsiaTheme="minorHAnsi"/>
                <w:b/>
                <w:color w:val="000000"/>
                <w:lang w:eastAsia="en-US"/>
              </w:rPr>
              <w:t>II</w:t>
            </w:r>
            <w:r w:rsidR="00BE3DE7">
              <w:rPr>
                <w:rFonts w:eastAsiaTheme="minorHAnsi"/>
                <w:color w:val="000000"/>
                <w:lang w:eastAsia="en-US"/>
              </w:rPr>
              <w:br/>
              <w:t>- Den europeiska planeringsterminen</w:t>
            </w:r>
            <w:r w:rsidR="00BE3DE7">
              <w:rPr>
                <w:rFonts w:eastAsiaTheme="minorHAnsi"/>
                <w:color w:val="000000"/>
                <w:lang w:eastAsia="en-US"/>
              </w:rPr>
              <w:br/>
              <w:t>a) Centrala utmaningar på sysselsättningsområdet: Sysselsättningskommitténs huvudbudskap med utgångspunkt i den årliga rapporten om och verktyget för bedömning av sysselsättningssituationen</w:t>
            </w:r>
            <w:r w:rsidR="005D041A">
              <w:rPr>
                <w:rFonts w:eastAsiaTheme="minorHAnsi"/>
                <w:color w:val="000000"/>
                <w:lang w:eastAsia="en-US"/>
              </w:rPr>
              <w:t xml:space="preserve"> </w:t>
            </w:r>
            <w:r w:rsidR="00FA3028">
              <w:rPr>
                <w:rFonts w:eastAsiaTheme="minorHAnsi"/>
                <w:b/>
                <w:color w:val="000000"/>
                <w:lang w:eastAsia="en-US"/>
              </w:rPr>
              <w:t>I</w:t>
            </w:r>
            <w:r w:rsidR="00BE3DE7">
              <w:rPr>
                <w:rFonts w:eastAsiaTheme="minorHAnsi"/>
                <w:color w:val="000000"/>
                <w:lang w:eastAsia="en-US"/>
              </w:rPr>
              <w:br/>
              <w:t>b) Centrala utmaningar på det sociala området: Huvudbudskapen från kommittén för socialt skydd på grundval av den årliga översynen av verktyget för bedömning av situationen för det sociala skyddet</w:t>
            </w:r>
            <w:r w:rsidR="00FA3028">
              <w:rPr>
                <w:rFonts w:eastAsiaTheme="minorHAnsi"/>
                <w:color w:val="000000"/>
                <w:lang w:eastAsia="en-US"/>
              </w:rPr>
              <w:t xml:space="preserve"> </w:t>
            </w:r>
            <w:r w:rsidR="00791DB8">
              <w:rPr>
                <w:rFonts w:eastAsiaTheme="minorHAnsi"/>
                <w:b/>
                <w:color w:val="000000"/>
                <w:lang w:eastAsia="en-US"/>
              </w:rPr>
              <w:t>I</w:t>
            </w:r>
            <w:r w:rsidR="00BE3DE7">
              <w:rPr>
                <w:rFonts w:eastAsiaTheme="minorHAnsi"/>
                <w:color w:val="000000"/>
                <w:lang w:eastAsia="en-US"/>
              </w:rPr>
              <w:br/>
              <w:t>- Övriga frågor</w:t>
            </w:r>
            <w:r w:rsidR="00BE3DE7">
              <w:rPr>
                <w:rFonts w:eastAsiaTheme="minorHAnsi"/>
                <w:color w:val="000000"/>
                <w:lang w:eastAsia="en-US"/>
              </w:rPr>
              <w:br/>
            </w:r>
            <w:r w:rsidR="00BE3DE7">
              <w:rPr>
                <w:rFonts w:eastAsiaTheme="minorHAnsi"/>
                <w:color w:val="000000"/>
                <w:lang w:eastAsia="en-US"/>
              </w:rPr>
              <w:lastRenderedPageBreak/>
              <w:t xml:space="preserve">a) Konferens om ökad jämställdhet för </w:t>
            </w:r>
            <w:proofErr w:type="spellStart"/>
            <w:r w:rsidR="00BE3DE7">
              <w:rPr>
                <w:rFonts w:eastAsiaTheme="minorHAnsi"/>
                <w:color w:val="000000"/>
                <w:lang w:eastAsia="en-US"/>
              </w:rPr>
              <w:t>hbti</w:t>
            </w:r>
            <w:proofErr w:type="spellEnd"/>
            <w:r w:rsidR="00BE3DE7">
              <w:rPr>
                <w:rFonts w:eastAsiaTheme="minorHAnsi"/>
                <w:color w:val="000000"/>
                <w:lang w:eastAsia="en-US"/>
              </w:rPr>
              <w:t>-personer i EU (Bryssel den 23–24 september 2019)</w:t>
            </w:r>
            <w:r w:rsidR="00BE3DE7">
              <w:rPr>
                <w:rFonts w:eastAsiaTheme="minorHAnsi"/>
                <w:color w:val="000000"/>
                <w:lang w:eastAsia="en-US"/>
              </w:rPr>
              <w:br/>
              <w:t>b) Socialt trepartstoppmöte (Bryssel den 16 oktober 2019)</w:t>
            </w:r>
            <w:r w:rsidR="00054A58">
              <w:rPr>
                <w:rFonts w:eastAsiaTheme="minorHAnsi"/>
                <w:color w:val="000000"/>
                <w:lang w:eastAsia="en-US"/>
              </w:rPr>
              <w:br/>
            </w:r>
          </w:p>
          <w:p w14:paraId="4B0802FD" w14:textId="652C586D" w:rsidR="00054A58" w:rsidRDefault="00054A58" w:rsidP="00004023">
            <w:pPr>
              <w:tabs>
                <w:tab w:val="left" w:pos="1701"/>
              </w:tabs>
              <w:spacing w:line="252" w:lineRule="auto"/>
              <w:rPr>
                <w:snapToGrid w:val="0"/>
                <w:color w:val="000000"/>
                <w:lang w:eastAsia="en-US"/>
              </w:rPr>
            </w:pPr>
            <w:r>
              <w:rPr>
                <w:snapToGrid w:val="0"/>
                <w:color w:val="000000"/>
                <w:lang w:eastAsia="en-US"/>
              </w:rPr>
              <w:t xml:space="preserve">Under § 2 närvarade medarbetare från </w:t>
            </w:r>
            <w:r w:rsidR="00B717E1">
              <w:rPr>
                <w:snapToGrid w:val="0"/>
                <w:color w:val="000000"/>
                <w:lang w:eastAsia="en-US"/>
              </w:rPr>
              <w:t>a</w:t>
            </w:r>
            <w:r>
              <w:rPr>
                <w:snapToGrid w:val="0"/>
                <w:color w:val="000000"/>
                <w:lang w:eastAsia="en-US"/>
              </w:rPr>
              <w:t>rbetsmarknadsutskottet.</w:t>
            </w:r>
          </w:p>
          <w:p w14:paraId="4D49613B" w14:textId="308720F4" w:rsidR="00054A58" w:rsidRPr="00004023" w:rsidRDefault="00054A58" w:rsidP="00004023">
            <w:pPr>
              <w:tabs>
                <w:tab w:val="left" w:pos="1701"/>
              </w:tabs>
              <w:spacing w:line="252" w:lineRule="auto"/>
              <w:rPr>
                <w:snapToGrid w:val="0"/>
                <w:color w:val="000000"/>
                <w:lang w:eastAsia="en-US"/>
              </w:rPr>
            </w:pPr>
          </w:p>
        </w:tc>
      </w:tr>
      <w:tr w:rsidR="00401976" w:rsidRPr="00DF4413" w14:paraId="1067C73D" w14:textId="77777777" w:rsidTr="00E80105">
        <w:tc>
          <w:tcPr>
            <w:tcW w:w="567" w:type="dxa"/>
          </w:tcPr>
          <w:p w14:paraId="5CBAA5DF" w14:textId="05B54F7A" w:rsidR="005E385B"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6946" w:type="dxa"/>
          </w:tcPr>
          <w:p w14:paraId="50EB5483" w14:textId="1608BCF8" w:rsidR="0054170A" w:rsidRDefault="0054170A" w:rsidP="0054170A">
            <w:pPr>
              <w:rPr>
                <w:b/>
                <w:bCs/>
                <w:sz w:val="22"/>
                <w:szCs w:val="22"/>
              </w:rPr>
            </w:pPr>
            <w:r>
              <w:rPr>
                <w:b/>
                <w:bCs/>
              </w:rPr>
              <w:t>A-punkter</w:t>
            </w:r>
          </w:p>
          <w:p w14:paraId="6F160C8A" w14:textId="649B10FE" w:rsidR="0054170A" w:rsidRDefault="0054170A" w:rsidP="0054170A">
            <w:r>
              <w:t>Nämnden beslutade om en ny arbetsrutin vad gäller A-punktsannoteringarna. Följande ärenden ska undantas från annoteringsskyldigheten</w:t>
            </w:r>
            <w:r w:rsidR="00791DB8">
              <w:t xml:space="preserve">: </w:t>
            </w:r>
            <w:r>
              <w:t xml:space="preserve">Samtliga informationspunkter inklusive mål vid EU-domstolen, brev och notiser med information till listade för riktade sanktioner, beslut i sanktionsärenden om tillgång till rådets handlingar som hanteras i </w:t>
            </w:r>
            <w:proofErr w:type="spellStart"/>
            <w:r>
              <w:t>Relex</w:t>
            </w:r>
            <w:proofErr w:type="spellEnd"/>
            <w:r>
              <w:t xml:space="preserve">, preliminära beslut om att godkänna/anta justerade motiveringar för sanktionslistning samt delegerade akter (förlängning av tidsfrist samt avsikt att inte invända). </w:t>
            </w:r>
          </w:p>
          <w:p w14:paraId="7F7A42F6" w14:textId="684642AB" w:rsidR="00B13295" w:rsidRPr="0057463C" w:rsidRDefault="00B13295" w:rsidP="00004023">
            <w:pPr>
              <w:widowControl/>
              <w:autoSpaceDE w:val="0"/>
              <w:autoSpaceDN w:val="0"/>
              <w:adjustRightInd w:val="0"/>
              <w:spacing w:after="120"/>
              <w:rPr>
                <w:rFonts w:eastAsiaTheme="minorHAnsi"/>
                <w:b/>
                <w:color w:val="000000"/>
                <w:lang w:eastAsia="en-US"/>
              </w:rPr>
            </w:pPr>
          </w:p>
        </w:tc>
      </w:tr>
      <w:tr w:rsidR="008807AF" w:rsidRPr="00944D43" w14:paraId="72E68BE9" w14:textId="77777777" w:rsidTr="00E80105">
        <w:tc>
          <w:tcPr>
            <w:tcW w:w="567" w:type="dxa"/>
          </w:tcPr>
          <w:p w14:paraId="40306306" w14:textId="2A3E0331" w:rsidR="008807AF" w:rsidRPr="005B5C58" w:rsidRDefault="00FA3028" w:rsidP="00BB3655">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6946" w:type="dxa"/>
          </w:tcPr>
          <w:p w14:paraId="3CE4160D" w14:textId="27A35836" w:rsidR="005C293E" w:rsidRDefault="00FA3028" w:rsidP="00196727">
            <w:pPr>
              <w:tabs>
                <w:tab w:val="left" w:pos="1701"/>
              </w:tabs>
              <w:spacing w:line="252" w:lineRule="auto"/>
              <w:rPr>
                <w:rFonts w:eastAsiaTheme="minorHAnsi"/>
                <w:b/>
                <w:color w:val="000000"/>
                <w:lang w:eastAsia="en-US"/>
              </w:rPr>
            </w:pPr>
            <w:r>
              <w:rPr>
                <w:rFonts w:eastAsiaTheme="minorHAnsi"/>
                <w:b/>
                <w:bCs/>
                <w:color w:val="000000"/>
                <w:lang w:eastAsia="en-US"/>
              </w:rPr>
              <w:t>Justering</w:t>
            </w:r>
            <w:r>
              <w:rPr>
                <w:rFonts w:eastAsiaTheme="minorHAnsi"/>
                <w:color w:val="000000"/>
                <w:lang w:eastAsia="en-US"/>
              </w:rPr>
              <w:br/>
              <w:t>Uppteckningar från sammanträdena den 27 september samt 4 oktober och protokoll från sammanträdet den 11 oktober 2019.</w:t>
            </w:r>
          </w:p>
          <w:p w14:paraId="1B53A4D0" w14:textId="13C9F852" w:rsidR="005B255D" w:rsidRPr="00196727" w:rsidRDefault="005B255D" w:rsidP="00196727">
            <w:pPr>
              <w:tabs>
                <w:tab w:val="left" w:pos="1701"/>
              </w:tabs>
              <w:spacing w:line="252" w:lineRule="auto"/>
              <w:rPr>
                <w:rFonts w:eastAsiaTheme="minorHAnsi"/>
                <w:color w:val="000000"/>
                <w:lang w:eastAsia="en-US"/>
              </w:rPr>
            </w:pPr>
          </w:p>
        </w:tc>
      </w:tr>
      <w:tr w:rsidR="00FA3028" w:rsidRPr="00944D43" w14:paraId="608719ED" w14:textId="77777777" w:rsidTr="00E80105">
        <w:tc>
          <w:tcPr>
            <w:tcW w:w="567" w:type="dxa"/>
          </w:tcPr>
          <w:p w14:paraId="0568F692" w14:textId="4CA53E6A" w:rsidR="00FA3028" w:rsidRDefault="00FA3028" w:rsidP="00BB3655">
            <w:pPr>
              <w:tabs>
                <w:tab w:val="left" w:pos="1701"/>
              </w:tabs>
              <w:spacing w:line="252" w:lineRule="auto"/>
              <w:rPr>
                <w:b/>
                <w:snapToGrid w:val="0"/>
                <w:color w:val="000000" w:themeColor="text1"/>
                <w:lang w:eastAsia="en-US"/>
              </w:rPr>
            </w:pPr>
          </w:p>
        </w:tc>
        <w:tc>
          <w:tcPr>
            <w:tcW w:w="6946" w:type="dxa"/>
          </w:tcPr>
          <w:p w14:paraId="26C7F823" w14:textId="01559E44" w:rsidR="00FA3028" w:rsidRDefault="00FA3028" w:rsidP="00196727">
            <w:pPr>
              <w:tabs>
                <w:tab w:val="left" w:pos="1701"/>
              </w:tabs>
              <w:spacing w:line="252" w:lineRule="auto"/>
              <w:rPr>
                <w:rFonts w:eastAsiaTheme="minorHAnsi"/>
                <w:b/>
                <w:bCs/>
                <w:color w:val="000000"/>
                <w:lang w:eastAsia="en-US"/>
              </w:rPr>
            </w:pPr>
          </w:p>
        </w:tc>
      </w:tr>
      <w:bookmarkEnd w:id="0"/>
    </w:tbl>
    <w:p w14:paraId="339660E3" w14:textId="2B0FB8FD" w:rsidR="005E385B" w:rsidRDefault="005E385B">
      <w:pPr>
        <w:widowControl/>
        <w:spacing w:after="160" w:line="259" w:lineRule="auto"/>
      </w:pPr>
    </w:p>
    <w:p w14:paraId="15388832" w14:textId="34CDA82D" w:rsidR="005E385B" w:rsidRDefault="005E385B">
      <w:pPr>
        <w:widowControl/>
        <w:spacing w:after="160" w:line="259" w:lineRule="auto"/>
      </w:pPr>
    </w:p>
    <w:p w14:paraId="50B9A129" w14:textId="7C68816D" w:rsidR="005E385B" w:rsidRDefault="005E385B">
      <w:pPr>
        <w:widowControl/>
        <w:spacing w:after="160" w:line="259" w:lineRule="auto"/>
      </w:pPr>
    </w:p>
    <w:p w14:paraId="503A2324" w14:textId="6162EF52" w:rsidR="005E385B" w:rsidRDefault="005E385B">
      <w:pPr>
        <w:widowControl/>
        <w:spacing w:after="160" w:line="259" w:lineRule="auto"/>
      </w:pPr>
    </w:p>
    <w:p w14:paraId="2B84156D" w14:textId="0536BB03" w:rsidR="005E385B" w:rsidRDefault="005E385B">
      <w:pPr>
        <w:widowControl/>
        <w:spacing w:after="160" w:line="259" w:lineRule="auto"/>
      </w:pPr>
    </w:p>
    <w:p w14:paraId="1FB10F59" w14:textId="66A69814" w:rsidR="005E385B" w:rsidRDefault="005E385B">
      <w:pPr>
        <w:widowControl/>
        <w:spacing w:after="160" w:line="259" w:lineRule="auto"/>
      </w:pPr>
    </w:p>
    <w:p w14:paraId="202533CC" w14:textId="4E40EE9A" w:rsidR="005E385B" w:rsidRDefault="005E385B">
      <w:pPr>
        <w:widowControl/>
        <w:spacing w:after="160" w:line="259" w:lineRule="auto"/>
      </w:pPr>
    </w:p>
    <w:p w14:paraId="2C0E6D74" w14:textId="4089B702" w:rsidR="005E385B" w:rsidRDefault="005E385B">
      <w:pPr>
        <w:widowControl/>
        <w:spacing w:after="160" w:line="259" w:lineRule="auto"/>
      </w:pPr>
    </w:p>
    <w:p w14:paraId="7E3EA695" w14:textId="4489A0AF" w:rsidR="005E385B" w:rsidRDefault="005E385B">
      <w:pPr>
        <w:widowControl/>
        <w:spacing w:after="160" w:line="259" w:lineRule="auto"/>
      </w:pPr>
    </w:p>
    <w:p w14:paraId="6EE62B78" w14:textId="0F1E88E4" w:rsidR="005E385B" w:rsidRDefault="005E385B">
      <w:pPr>
        <w:widowControl/>
        <w:spacing w:after="160" w:line="259" w:lineRule="auto"/>
      </w:pPr>
    </w:p>
    <w:p w14:paraId="217654B1" w14:textId="5A08B0D2" w:rsidR="005E385B" w:rsidRDefault="005E385B">
      <w:pPr>
        <w:widowControl/>
        <w:spacing w:after="160" w:line="259" w:lineRule="auto"/>
      </w:pPr>
    </w:p>
    <w:p w14:paraId="1A744A13" w14:textId="7A4A6FF3" w:rsidR="00BE3DE7" w:rsidRDefault="00BE3DE7">
      <w:pPr>
        <w:widowControl/>
        <w:spacing w:after="160" w:line="259" w:lineRule="auto"/>
      </w:pPr>
    </w:p>
    <w:p w14:paraId="14B5AE32" w14:textId="18E883D1" w:rsidR="00BE3DE7" w:rsidRDefault="00BE3DE7">
      <w:pPr>
        <w:widowControl/>
        <w:spacing w:after="160" w:line="259" w:lineRule="auto"/>
      </w:pPr>
    </w:p>
    <w:p w14:paraId="2B159FA0" w14:textId="77998787" w:rsidR="00BE3DE7" w:rsidRDefault="00BE3DE7">
      <w:pPr>
        <w:widowControl/>
        <w:spacing w:after="160" w:line="259" w:lineRule="auto"/>
      </w:pPr>
    </w:p>
    <w:p w14:paraId="57F12E0B" w14:textId="5A803A54" w:rsidR="00BE3DE7" w:rsidRDefault="00BE3DE7">
      <w:pPr>
        <w:widowControl/>
        <w:spacing w:after="160" w:line="259" w:lineRule="auto"/>
      </w:pPr>
    </w:p>
    <w:p w14:paraId="044A9CA9" w14:textId="3D68A156" w:rsidR="00BE3DE7" w:rsidRDefault="00BE3DE7">
      <w:pPr>
        <w:widowControl/>
        <w:spacing w:after="160" w:line="259" w:lineRule="auto"/>
      </w:pPr>
    </w:p>
    <w:p w14:paraId="720244F1" w14:textId="5C1BD68C" w:rsidR="00BE3DE7" w:rsidRDefault="00BE3DE7">
      <w:pPr>
        <w:widowControl/>
        <w:spacing w:after="160" w:line="259" w:lineRule="auto"/>
      </w:pPr>
    </w:p>
    <w:p w14:paraId="3302A296" w14:textId="07241349" w:rsidR="00BE3DE7" w:rsidRDefault="00BE3DE7">
      <w:pPr>
        <w:widowControl/>
        <w:spacing w:after="160" w:line="259" w:lineRule="auto"/>
      </w:pPr>
    </w:p>
    <w:p w14:paraId="0E04933E" w14:textId="60915C15" w:rsidR="00BE3DE7" w:rsidRDefault="00BE3DE7">
      <w:pPr>
        <w:widowControl/>
        <w:spacing w:after="160" w:line="259" w:lineRule="auto"/>
      </w:pPr>
    </w:p>
    <w:p w14:paraId="43867210" w14:textId="17D2A0E3" w:rsidR="00BE3DE7" w:rsidRDefault="00BE3DE7">
      <w:pPr>
        <w:widowControl/>
        <w:spacing w:after="160" w:line="259" w:lineRule="auto"/>
      </w:pPr>
    </w:p>
    <w:p w14:paraId="0672EC7A" w14:textId="01E6A6CB" w:rsidR="00BE3DE7" w:rsidRDefault="00BE3DE7">
      <w:pPr>
        <w:widowControl/>
        <w:spacing w:after="160" w:line="259" w:lineRule="auto"/>
      </w:pPr>
    </w:p>
    <w:p w14:paraId="08995C24" w14:textId="7E7092DD" w:rsidR="00BE3DE7" w:rsidRDefault="00BE3DE7">
      <w:pPr>
        <w:widowControl/>
        <w:spacing w:after="160" w:line="259" w:lineRule="auto"/>
      </w:pPr>
    </w:p>
    <w:p w14:paraId="3FBF2B8D" w14:textId="23F693EB" w:rsidR="00BE3DE7" w:rsidRDefault="00BE3DE7">
      <w:pPr>
        <w:widowControl/>
        <w:spacing w:after="160" w:line="259" w:lineRule="auto"/>
      </w:pPr>
    </w:p>
    <w:p w14:paraId="45957417" w14:textId="77777777" w:rsidR="00BE3DE7" w:rsidRDefault="00BE3DE7">
      <w:pPr>
        <w:widowControl/>
        <w:spacing w:after="160" w:line="259" w:lineRule="auto"/>
      </w:pPr>
    </w:p>
    <w:p w14:paraId="1C9AC120" w14:textId="77EFB20D" w:rsidR="005E385B" w:rsidRDefault="005E385B">
      <w:pPr>
        <w:widowControl/>
        <w:spacing w:after="160" w:line="259" w:lineRule="auto"/>
      </w:pPr>
    </w:p>
    <w:p w14:paraId="418E9D3A" w14:textId="77777777" w:rsidR="005E385B" w:rsidRDefault="005E385B">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150EF013" w14:textId="77777777" w:rsidR="00252CE5" w:rsidRDefault="00252CE5" w:rsidP="000B2344">
            <w:pPr>
              <w:tabs>
                <w:tab w:val="left" w:pos="1701"/>
              </w:tabs>
              <w:spacing w:line="252" w:lineRule="auto"/>
              <w:rPr>
                <w:b/>
                <w:snapToGrid w:val="0"/>
                <w:color w:val="000000" w:themeColor="text1"/>
                <w:lang w:eastAsia="en-US"/>
              </w:rPr>
            </w:pPr>
          </w:p>
        </w:tc>
        <w:tc>
          <w:tcPr>
            <w:tcW w:w="6946" w:type="dxa"/>
          </w:tcPr>
          <w:p w14:paraId="791CC4D8" w14:textId="77777777" w:rsidR="00252CE5" w:rsidRDefault="00252CE5" w:rsidP="000B2344">
            <w:pPr>
              <w:tabs>
                <w:tab w:val="left" w:pos="1701"/>
              </w:tabs>
              <w:spacing w:line="252" w:lineRule="auto"/>
              <w:rPr>
                <w:b/>
                <w:snapToGrid w:val="0"/>
                <w:lang w:eastAsia="en-US"/>
              </w:rPr>
            </w:pPr>
          </w:p>
          <w:p w14:paraId="5FB8784B" w14:textId="77777777" w:rsidR="00252CE5" w:rsidRDefault="00252CE5" w:rsidP="000B2344">
            <w:pPr>
              <w:tabs>
                <w:tab w:val="left" w:pos="1701"/>
              </w:tabs>
              <w:spacing w:line="252" w:lineRule="auto"/>
              <w:rPr>
                <w:b/>
                <w:snapToGrid w:val="0"/>
                <w:lang w:eastAsia="en-US"/>
              </w:rPr>
            </w:pPr>
          </w:p>
          <w:p w14:paraId="42EBCFC1" w14:textId="77777777" w:rsidR="00252CE5" w:rsidRDefault="00252CE5" w:rsidP="000B2344">
            <w:pPr>
              <w:tabs>
                <w:tab w:val="left" w:pos="1701"/>
              </w:tabs>
              <w:spacing w:line="252" w:lineRule="auto"/>
              <w:rPr>
                <w:b/>
                <w:snapToGrid w:val="0"/>
                <w:lang w:eastAsia="en-US"/>
              </w:rPr>
            </w:pPr>
          </w:p>
          <w:p w14:paraId="6B8DF847" w14:textId="77777777" w:rsidR="00252CE5" w:rsidRDefault="00252CE5" w:rsidP="000B2344">
            <w:pPr>
              <w:tabs>
                <w:tab w:val="left" w:pos="1701"/>
              </w:tabs>
              <w:spacing w:line="252" w:lineRule="auto"/>
              <w:rPr>
                <w:b/>
                <w:snapToGrid w:val="0"/>
                <w:lang w:eastAsia="en-US"/>
              </w:rPr>
            </w:pPr>
          </w:p>
          <w:p w14:paraId="407A9B7A" w14:textId="77777777" w:rsidR="00252CE5" w:rsidRDefault="00252CE5" w:rsidP="000B2344">
            <w:pPr>
              <w:tabs>
                <w:tab w:val="left" w:pos="1701"/>
              </w:tabs>
              <w:spacing w:line="252" w:lineRule="auto"/>
              <w:rPr>
                <w:b/>
                <w:snapToGrid w:val="0"/>
                <w:lang w:eastAsia="en-US"/>
              </w:rPr>
            </w:pPr>
          </w:p>
          <w:p w14:paraId="3AAB6F83" w14:textId="77777777" w:rsidR="00252CE5" w:rsidRDefault="00252CE5" w:rsidP="000B2344">
            <w:pPr>
              <w:tabs>
                <w:tab w:val="left" w:pos="1701"/>
              </w:tabs>
              <w:spacing w:line="252" w:lineRule="auto"/>
              <w:rPr>
                <w:b/>
                <w:snapToGrid w:val="0"/>
                <w:lang w:eastAsia="en-US"/>
              </w:rPr>
            </w:pPr>
          </w:p>
          <w:p w14:paraId="5DE1C669" w14:textId="77777777" w:rsidR="00252CE5" w:rsidRDefault="00252CE5" w:rsidP="000B2344">
            <w:pPr>
              <w:tabs>
                <w:tab w:val="left" w:pos="1701"/>
              </w:tabs>
              <w:spacing w:line="252" w:lineRule="auto"/>
              <w:rPr>
                <w:b/>
                <w:snapToGrid w:val="0"/>
                <w:lang w:eastAsia="en-US"/>
              </w:rPr>
            </w:pPr>
          </w:p>
          <w:p w14:paraId="05DCD97F" w14:textId="1C390F62" w:rsidR="00252CE5" w:rsidRPr="00FB792F" w:rsidRDefault="00252CE5" w:rsidP="000B2344">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sidRPr="00FB792F">
              <w:rPr>
                <w:b/>
                <w:snapToGrid w:val="0"/>
                <w:lang w:eastAsia="en-US"/>
              </w:rPr>
              <w:t>Vid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6D607C8A" w14:textId="34FC7A2D" w:rsidR="00252CE5" w:rsidRPr="00FB792F" w:rsidRDefault="00252CE5" w:rsidP="000B2344">
            <w:pPr>
              <w:tabs>
                <w:tab w:val="left" w:pos="1701"/>
              </w:tabs>
              <w:spacing w:line="252" w:lineRule="auto"/>
              <w:rPr>
                <w:b/>
                <w:snapToGrid w:val="0"/>
                <w:lang w:eastAsia="en-US"/>
              </w:rPr>
            </w:pPr>
            <w:r>
              <w:rPr>
                <w:b/>
                <w:snapToGrid w:val="0"/>
                <w:lang w:eastAsia="en-US"/>
              </w:rPr>
              <w:t>Maria Eriksson</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06B545CA" w:rsidR="00252CE5" w:rsidRPr="00FB792F" w:rsidRDefault="00252CE5" w:rsidP="000B2344">
            <w:pPr>
              <w:tabs>
                <w:tab w:val="left" w:pos="1701"/>
              </w:tabs>
              <w:spacing w:line="252" w:lineRule="auto"/>
              <w:rPr>
                <w:b/>
                <w:snapToGrid w:val="0"/>
                <w:lang w:eastAsia="en-US"/>
              </w:rPr>
            </w:pPr>
            <w:r>
              <w:rPr>
                <w:b/>
                <w:snapToGrid w:val="0"/>
                <w:lang w:eastAsia="en-US"/>
              </w:rPr>
              <w:t>Åsa Westlund</w:t>
            </w:r>
          </w:p>
          <w:p w14:paraId="4028C52A" w14:textId="77777777" w:rsidR="00252CE5" w:rsidRDefault="00252CE5" w:rsidP="000B2344">
            <w:pPr>
              <w:tabs>
                <w:tab w:val="left" w:pos="1701"/>
              </w:tabs>
              <w:spacing w:line="252" w:lineRule="auto"/>
              <w:rPr>
                <w:b/>
                <w:snapToGrid w:val="0"/>
                <w:lang w:eastAsia="en-US"/>
              </w:rPr>
            </w:pPr>
          </w:p>
        </w:tc>
      </w:tr>
    </w:tbl>
    <w:p w14:paraId="70D574DD" w14:textId="77777777" w:rsidR="005E385B" w:rsidRDefault="005E385B">
      <w:pPr>
        <w:widowControl/>
        <w:spacing w:after="160" w:line="259" w:lineRule="auto"/>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lastRenderedPageBreak/>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54DDB4F6" w:rsidR="006B4A80" w:rsidRPr="00E739F1" w:rsidRDefault="006B4A80" w:rsidP="006B4A80">
            <w:pPr>
              <w:widowControl/>
              <w:jc w:val="right"/>
              <w:rPr>
                <w:b/>
                <w:color w:val="000000"/>
              </w:rPr>
            </w:pPr>
            <w:r w:rsidRPr="00E739F1">
              <w:rPr>
                <w:b/>
                <w:color w:val="000000"/>
                <w:lang w:eastAsia="en-US"/>
              </w:rPr>
              <w:t>Bilaga 1 till protokoll 2019/20:</w:t>
            </w:r>
            <w:r w:rsidR="00004023">
              <w:rPr>
                <w:b/>
                <w:color w:val="000000"/>
                <w:lang w:eastAsia="en-US"/>
              </w:rPr>
              <w:t>8</w:t>
            </w:r>
          </w:p>
        </w:tc>
      </w:tr>
      <w:tr w:rsidR="006B4A80" w:rsidRPr="006B4A80" w14:paraId="554EF5CE"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316D25F5" w:rsidR="006B4A80" w:rsidRPr="00280792" w:rsidRDefault="006B4A80" w:rsidP="006B4A80">
            <w:pPr>
              <w:widowControl/>
              <w:rPr>
                <w:b/>
                <w:color w:val="000000"/>
                <w:sz w:val="22"/>
                <w:szCs w:val="22"/>
              </w:rPr>
            </w:pPr>
            <w:r w:rsidRPr="00280792">
              <w:rPr>
                <w:b/>
                <w:color w:val="000000"/>
                <w:sz w:val="22"/>
                <w:szCs w:val="22"/>
                <w:lang w:eastAsia="en-US"/>
              </w:rPr>
              <w:t xml:space="preserve">§ </w:t>
            </w:r>
            <w:proofErr w:type="gramStart"/>
            <w:r w:rsidR="00F2428E">
              <w:rPr>
                <w:b/>
                <w:color w:val="000000"/>
                <w:sz w:val="22"/>
                <w:szCs w:val="22"/>
                <w:lang w:eastAsia="en-US"/>
              </w:rPr>
              <w:t>1</w:t>
            </w:r>
            <w:r w:rsidR="00054A58">
              <w:rPr>
                <w:b/>
                <w:color w:val="000000"/>
                <w:sz w:val="22"/>
                <w:szCs w:val="22"/>
                <w:lang w:eastAsia="en-US"/>
              </w:rPr>
              <w:t>-4</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1F9A09C2" w:rsidR="006B4A80" w:rsidRPr="008D6F1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26C99D08"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74F83429"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hideMark/>
          </w:tcPr>
          <w:p w14:paraId="404B1B88" w14:textId="34A96F01" w:rsidR="006B4A80" w:rsidRPr="00F2428E" w:rsidRDefault="006B4A80" w:rsidP="006B4A80">
            <w:pPr>
              <w:widowControl/>
              <w:rPr>
                <w:i/>
                <w:color w:val="000000"/>
                <w:sz w:val="22"/>
                <w:szCs w:val="22"/>
              </w:rPr>
            </w:pPr>
            <w:r w:rsidRPr="00F2428E">
              <w:rPr>
                <w:i/>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C6BFFE8" w14:textId="21076B3B"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238BA3AE" w:rsidR="006B4A80" w:rsidRPr="00F2428E" w:rsidRDefault="006B4A80" w:rsidP="006B4A80">
            <w:pPr>
              <w:widowControl/>
              <w:rPr>
                <w:i/>
                <w:color w:val="000000"/>
                <w:sz w:val="22"/>
                <w:szCs w:val="22"/>
              </w:rPr>
            </w:pPr>
            <w:r w:rsidRPr="00F2428E">
              <w:rPr>
                <w:i/>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00402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11936868" w:rsidR="006B4A80" w:rsidRPr="00094DF3" w:rsidRDefault="00BE3DE7"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705C7454" w:rsidR="006B4A80" w:rsidRPr="00094DF3" w:rsidRDefault="006B4A80" w:rsidP="008D6F19">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737526BF" w:rsidR="006B4A80" w:rsidRPr="00001163"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5989ED74"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5F190D49" w:rsidR="00407CC3" w:rsidRPr="00407CC3" w:rsidRDefault="00BE3DE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3C2BD3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EFFA64" w14:textId="46BC2D8A" w:rsidR="00407CC3" w:rsidRPr="0000116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36A08B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A71130"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18DAEAC4" w:rsidR="00407CC3" w:rsidRPr="00280792" w:rsidRDefault="00407CC3" w:rsidP="00407CC3">
            <w:pPr>
              <w:widowControl/>
              <w:rPr>
                <w:color w:val="000000"/>
                <w:sz w:val="18"/>
                <w:szCs w:val="18"/>
              </w:rPr>
            </w:pPr>
            <w:r>
              <w:rPr>
                <w:color w:val="000000"/>
                <w:sz w:val="18"/>
                <w:szCs w:val="18"/>
              </w:rPr>
              <w:t>Pål Jonson</w:t>
            </w:r>
            <w:r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5F1F8980" w:rsidR="00407CC3" w:rsidRPr="00407CC3" w:rsidRDefault="00BE3DE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59A0F6A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F21FC9" w14:textId="1341AD4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4E830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EFD22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0FBF55D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6151874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20AB29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50FD4E2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6E1CAF50" w:rsidR="00407CC3" w:rsidRPr="00280792" w:rsidRDefault="00407CC3" w:rsidP="00407CC3">
            <w:pPr>
              <w:widowControl/>
              <w:rPr>
                <w:color w:val="000000"/>
                <w:sz w:val="18"/>
                <w:szCs w:val="18"/>
              </w:rPr>
            </w:pPr>
            <w:r w:rsidRPr="00280792">
              <w:rPr>
                <w:color w:val="000000"/>
                <w:sz w:val="18"/>
                <w:szCs w:val="18"/>
              </w:rPr>
              <w:t>Jessi</w:t>
            </w:r>
            <w:r>
              <w:rPr>
                <w:color w:val="000000"/>
                <w:sz w:val="18"/>
                <w:szCs w:val="18"/>
              </w:rPr>
              <w:t>ka Roswall</w:t>
            </w:r>
            <w:r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57EAE77D" w:rsidR="00407CC3" w:rsidRPr="00407CC3" w:rsidRDefault="00BE3DE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22C7B6" w14:textId="0DB4A4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777FC3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3A4C98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FB7A71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38DA51A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84ACBE" w14:textId="15AA145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E3E1F9" w14:textId="14EAFAF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41130D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C775B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42C23E5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775995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2A7C230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5B4B38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87796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69BF8724" w:rsidR="00407CC3" w:rsidRPr="00407CC3" w:rsidRDefault="00BE3DE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0A20713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0911C78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374C66D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2179E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73B05D05" w:rsidR="00407CC3" w:rsidRPr="00407CC3" w:rsidRDefault="00BE3DE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570E6D5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B2FF1E" w14:textId="30DE31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03B8DA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AE02CF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4FED8D10" w:rsidR="00407CC3" w:rsidRPr="00407CC3" w:rsidRDefault="00BE3DE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211C9D4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1DB0C2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6F0D28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E18AC9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67498F94" w:rsidR="00407CC3" w:rsidRPr="00407CC3" w:rsidRDefault="00BE3DE7"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24A2166" w14:textId="3A7D803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53D045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198664A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F7F7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4ED1D11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DCEC80D" w14:textId="7B4630F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13994DB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98E8E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51E775F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24EA771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751AEC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624E68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AAC80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78D12BD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EC994DD" w14:textId="4310DBE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38A23D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20F7E0F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47352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D10C7C">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057C3CF0" w:rsidR="00407CC3" w:rsidRPr="00407CC3" w:rsidRDefault="00407CC3" w:rsidP="00407CC3">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439D52BF"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75A4855E"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2F915632"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56DBBA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D10C7C">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77777777" w:rsidR="00407CC3" w:rsidRPr="00280792" w:rsidRDefault="00407CC3" w:rsidP="00407CC3">
            <w:pPr>
              <w:widowControl/>
              <w:rPr>
                <w:color w:val="000000"/>
                <w:sz w:val="18"/>
                <w:szCs w:val="18"/>
              </w:rPr>
            </w:pPr>
            <w:r w:rsidRPr="00280792">
              <w:rPr>
                <w:color w:val="000000"/>
                <w:sz w:val="18"/>
                <w:szCs w:val="18"/>
              </w:rPr>
              <w:t>Kadir Kasirga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6DE7ABEF" w:rsidR="00407CC3" w:rsidRPr="00407CC3" w:rsidRDefault="00407CC3" w:rsidP="00407CC3">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CA2D58F"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14CDC0D"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77777777" w:rsidR="00407CC3" w:rsidRPr="00280792" w:rsidRDefault="00407CC3" w:rsidP="00407CC3">
            <w:pPr>
              <w:widowControl/>
              <w:rPr>
                <w:color w:val="000000"/>
                <w:sz w:val="18"/>
                <w:szCs w:val="18"/>
              </w:rPr>
            </w:pPr>
            <w:r w:rsidRPr="00280792">
              <w:rPr>
                <w:color w:val="000000"/>
                <w:sz w:val="18"/>
                <w:szCs w:val="18"/>
              </w:rPr>
              <w:t>Helena Bouveng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1CB8F5AF" w:rsidR="00407CC3" w:rsidRPr="00407CC3" w:rsidRDefault="009A38B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6F9737C2" w14:textId="189480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4305E4" w14:textId="209894E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45AB69" w14:textId="6BBBD9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8CD9BB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7EB5F743" w:rsidR="00407CC3" w:rsidRPr="00407CC3" w:rsidRDefault="009A38B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1B23842" w14:textId="12D4D5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0B8BF2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1642EFD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2CDF58B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09084E3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188A34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26D6C6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82FFC1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E70F6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6993731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1B9B1DC" w14:textId="0A53B97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3E5E59B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517987D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5DB9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0B379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7BF3EEB4" w:rsidR="00407CC3" w:rsidRPr="00407CC3" w:rsidRDefault="009A38B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D342D06" w14:textId="78CB7D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3FA004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214FDED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2F49124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C2D41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0BAC9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280792" w:rsidRDefault="00407CC3" w:rsidP="00407CC3">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CD3D73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2583F9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871346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40A0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C7D18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77777777" w:rsidR="00407CC3" w:rsidRPr="00280792" w:rsidRDefault="00407CC3" w:rsidP="00407CC3">
            <w:pPr>
              <w:widowControl/>
              <w:rPr>
                <w:color w:val="000000"/>
                <w:sz w:val="18"/>
                <w:szCs w:val="18"/>
              </w:rPr>
            </w:pPr>
            <w:r w:rsidRPr="00280792">
              <w:rPr>
                <w:color w:val="000000"/>
                <w:sz w:val="18"/>
                <w:szCs w:val="18"/>
                <w:lang w:val="en-GB"/>
              </w:rPr>
              <w:t>Jonas Eriksson (MP)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0F5C01E3" w:rsidR="00407CC3" w:rsidRPr="00407CC3" w:rsidRDefault="009A38B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EC37D27" w14:textId="530276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D75E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D58B81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76557B8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39F13EB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4F7FC2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68DF09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02B422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4A7B99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211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407CC3" w:rsidRPr="00280792" w:rsidRDefault="00407CC3" w:rsidP="00407CC3">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7CBEB66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610AF7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5BA196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7FE051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216D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77F5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57C10FEB" w:rsidR="00407CC3" w:rsidRPr="00407CC3" w:rsidRDefault="009A38B8" w:rsidP="00407CC3">
            <w:pPr>
              <w:widowControl/>
              <w:rPr>
                <w:color w:val="000000"/>
                <w:sz w:val="22"/>
                <w:szCs w:val="22"/>
              </w:rPr>
            </w:pPr>
            <w:r>
              <w:rPr>
                <w:color w:val="000000"/>
                <w:sz w:val="22"/>
                <w:szCs w:val="22"/>
              </w:rPr>
              <w:t>O</w:t>
            </w:r>
          </w:p>
        </w:tc>
        <w:tc>
          <w:tcPr>
            <w:tcW w:w="728" w:type="dxa"/>
            <w:tcBorders>
              <w:top w:val="nil"/>
              <w:left w:val="nil"/>
              <w:bottom w:val="single" w:sz="4" w:space="0" w:color="auto"/>
              <w:right w:val="single" w:sz="4" w:space="0" w:color="auto"/>
            </w:tcBorders>
            <w:shd w:val="clear" w:color="auto" w:fill="auto"/>
            <w:noWrap/>
          </w:tcPr>
          <w:p w14:paraId="66D631ED" w14:textId="0376FF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1F7917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3B67FD9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137E8C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8EAE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248C9BE4" w:rsidR="00407CC3" w:rsidRPr="00407CC3" w:rsidRDefault="009A38B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342A834" w14:textId="6A50A6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3D185A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5CC643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2C03BD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C59D5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11847D8D"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0CB4DCB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587E9F5F"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612B62E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7537E3">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hideMark/>
          </w:tcPr>
          <w:p w14:paraId="76CF8741"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single" w:sz="2" w:space="0" w:color="auto"/>
              <w:left w:val="nil"/>
              <w:bottom w:val="single" w:sz="4" w:space="0" w:color="auto"/>
              <w:right w:val="single" w:sz="4" w:space="0" w:color="auto"/>
            </w:tcBorders>
            <w:shd w:val="clear" w:color="auto" w:fill="auto"/>
            <w:noWrap/>
            <w:hideMark/>
          </w:tcPr>
          <w:p w14:paraId="1284B88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66D792A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2257D30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E479C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4B32AE">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7722D98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07D39F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C9FF21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16B62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207D28F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3F8D08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6C44B50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12B95D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0539BAA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41C9CAE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7C9A2D5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0FC2F5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407CC3" w:rsidRPr="00280792" w:rsidRDefault="00407CC3" w:rsidP="00407CC3">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7717DDA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4F9630F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50906C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156E8A5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0E646E8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7DAFAF5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31B812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6350C696" w:rsidR="00407CC3" w:rsidRPr="00407CC3" w:rsidRDefault="009A38B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42F16FE" w14:textId="57E651F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77777777" w:rsidR="00407CC3" w:rsidRPr="00280792" w:rsidRDefault="00407CC3" w:rsidP="00407CC3">
            <w:pPr>
              <w:widowControl/>
              <w:rPr>
                <w:color w:val="000000"/>
                <w:sz w:val="18"/>
                <w:szCs w:val="18"/>
              </w:rPr>
            </w:pPr>
            <w:r w:rsidRPr="00280792">
              <w:rPr>
                <w:color w:val="000000"/>
                <w:sz w:val="18"/>
                <w:szCs w:val="18"/>
              </w:rPr>
              <w:t>Paula Bieler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5A60D1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3936A4ED" w:rsidR="00407CC3" w:rsidRPr="00407CC3" w:rsidRDefault="009A38B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4E1F79C" w14:textId="3E51AE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2C660A7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3B00E5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F235F0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5E836A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073DDED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4CD44A9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2220F0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FBC9EB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61ACDD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44A4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0C01262A"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0A6829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3934C1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C3FB86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51F77D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30DE0F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143ADA8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2145F7A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64DA2EE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3FA41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455D5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02344F3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1BF0DB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33719E4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32CB11A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2321C6F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7053D4C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581972AA" w:rsidR="00407CC3" w:rsidRPr="00407CC3" w:rsidRDefault="009A38B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D56CC1B" w14:textId="7E420B6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7777777" w:rsidR="00407CC3" w:rsidRPr="00280792" w:rsidRDefault="00407CC3" w:rsidP="00407CC3">
            <w:pPr>
              <w:widowControl/>
              <w:rPr>
                <w:color w:val="000000"/>
                <w:sz w:val="18"/>
                <w:szCs w:val="18"/>
              </w:rPr>
            </w:pPr>
            <w:r w:rsidRPr="00280792">
              <w:rPr>
                <w:color w:val="000000"/>
                <w:sz w:val="18"/>
                <w:szCs w:val="18"/>
              </w:rPr>
              <w:t>Jan Björklund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09FB245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70DDD9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3849DF96" w:rsidR="00C64AAF" w:rsidRPr="00280792" w:rsidRDefault="00C64AAF"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C64AAF" w:rsidRPr="00407CC3"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38ECBA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281F4D3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0F4A154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6DF29BA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4E29EB9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034020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407CC3"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407CC3"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7537E3">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hideMark/>
          </w:tcPr>
          <w:p w14:paraId="50FE992A"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single" w:sz="2" w:space="0" w:color="auto"/>
              <w:left w:val="nil"/>
              <w:bottom w:val="single" w:sz="4" w:space="0" w:color="auto"/>
              <w:right w:val="single" w:sz="4" w:space="0" w:color="auto"/>
            </w:tcBorders>
            <w:shd w:val="clear" w:color="auto" w:fill="auto"/>
            <w:noWrap/>
            <w:hideMark/>
          </w:tcPr>
          <w:p w14:paraId="5246BA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7777777" w:rsidR="00407CC3" w:rsidRPr="00280792" w:rsidRDefault="00407CC3" w:rsidP="00407CC3">
            <w:pPr>
              <w:widowControl/>
              <w:rPr>
                <w:color w:val="000000"/>
                <w:sz w:val="18"/>
                <w:szCs w:val="18"/>
              </w:rPr>
            </w:pPr>
            <w:r w:rsidRPr="00280792">
              <w:rPr>
                <w:color w:val="000000"/>
                <w:sz w:val="18"/>
                <w:szCs w:val="18"/>
              </w:rPr>
              <w:t>Arman Teimouri (L)</w:t>
            </w:r>
          </w:p>
        </w:tc>
        <w:tc>
          <w:tcPr>
            <w:tcW w:w="728" w:type="dxa"/>
            <w:tcBorders>
              <w:top w:val="nil"/>
              <w:left w:val="single" w:sz="4" w:space="0" w:color="auto"/>
              <w:bottom w:val="single" w:sz="4" w:space="0" w:color="auto"/>
              <w:right w:val="single" w:sz="4" w:space="0" w:color="auto"/>
            </w:tcBorders>
            <w:shd w:val="clear" w:color="auto" w:fill="auto"/>
            <w:noWrap/>
            <w:hideMark/>
          </w:tcPr>
          <w:p w14:paraId="7AA25E89"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4211B4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hideMark/>
          </w:tcPr>
          <w:p w14:paraId="7308A1FB"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2D3AFE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B4E494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hideMark/>
          </w:tcPr>
          <w:p w14:paraId="2D6A3C0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5F8CF5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DC0F0A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64671315" w:rsidR="00407CC3" w:rsidRPr="00280792" w:rsidRDefault="00B972D1" w:rsidP="00407CC3">
            <w:pPr>
              <w:widowControl/>
              <w:rPr>
                <w:color w:val="000000"/>
                <w:sz w:val="18"/>
                <w:szCs w:val="18"/>
              </w:rPr>
            </w:pPr>
            <w:r>
              <w:rPr>
                <w:color w:val="000000"/>
                <w:sz w:val="18"/>
                <w:szCs w:val="18"/>
              </w:rPr>
              <w:t>Lars-Arne Staxäng (M)</w:t>
            </w:r>
          </w:p>
        </w:tc>
        <w:tc>
          <w:tcPr>
            <w:tcW w:w="728" w:type="dxa"/>
            <w:tcBorders>
              <w:top w:val="nil"/>
              <w:left w:val="single" w:sz="4" w:space="0" w:color="auto"/>
              <w:bottom w:val="single" w:sz="4" w:space="0" w:color="auto"/>
              <w:right w:val="single" w:sz="4" w:space="0" w:color="auto"/>
            </w:tcBorders>
            <w:shd w:val="clear" w:color="auto" w:fill="auto"/>
            <w:noWrap/>
            <w:hideMark/>
          </w:tcPr>
          <w:p w14:paraId="05BD0898" w14:textId="34C7111C" w:rsidR="00407CC3" w:rsidRPr="00407CC3" w:rsidRDefault="00B972D1"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hideMark/>
          </w:tcPr>
          <w:p w14:paraId="3FFF6C4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4EA07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hideMark/>
          </w:tcPr>
          <w:p w14:paraId="388F3CB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A1849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47F8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hideMark/>
          </w:tcPr>
          <w:p w14:paraId="74066EF2"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35DB39A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40236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77BBECE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445B258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hideMark/>
          </w:tcPr>
          <w:p w14:paraId="7AC9D5FA"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2C22D1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CEFB0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hideMark/>
          </w:tcPr>
          <w:p w14:paraId="0CCB01E1" w14:textId="77777777" w:rsidR="00407CC3" w:rsidRPr="00407CC3" w:rsidRDefault="00407CC3" w:rsidP="00407CC3">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313D77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3F1D4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52BCC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420060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9483E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29F53D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1D5F07D2" w:rsidR="00407CC3" w:rsidRPr="00280792" w:rsidRDefault="00407CC3" w:rsidP="00407CC3">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77A6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30C19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F81944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3F3737E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097A987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2B08BE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D00B4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4C8DF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534C36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4020F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9A479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B8F98C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E0936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DBF6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6D3B3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0045F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02B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2F26C20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3BCC7EB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62C507E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647FD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1A37393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127B0A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43707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79DA65B2" w:rsidR="00407CC3" w:rsidRPr="00280792" w:rsidRDefault="00407CC3" w:rsidP="00407CC3">
            <w:pPr>
              <w:widowControl/>
              <w:rPr>
                <w:color w:val="000000"/>
                <w:sz w:val="18"/>
                <w:szCs w:val="18"/>
              </w:rPr>
            </w:pPr>
            <w:r>
              <w:rPr>
                <w:color w:val="000000"/>
                <w:sz w:val="18"/>
                <w:szCs w:val="18"/>
              </w:rPr>
              <w:t>Andreas Lennkvist Manriquez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105B6EB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394D0D3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77777777"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EB2E077"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19569231" w14:textId="77777777" w:rsidR="00E51534" w:rsidRDefault="00E51534" w:rsidP="00985D72">
      <w:pPr>
        <w:rPr>
          <w:sz w:val="22"/>
          <w:szCs w:val="22"/>
        </w:rPr>
      </w:pPr>
    </w:p>
    <w:p w14:paraId="67EBFC30" w14:textId="77777777" w:rsidR="00C64AAF" w:rsidRDefault="00C64AAF" w:rsidP="003B5DAC">
      <w:pPr>
        <w:widowControl/>
        <w:spacing w:after="160" w:line="259" w:lineRule="auto"/>
      </w:pPr>
    </w:p>
    <w:p w14:paraId="4102C8B5" w14:textId="77777777" w:rsidR="00C64AAF" w:rsidRDefault="00C64AAF" w:rsidP="003B5DAC">
      <w:pPr>
        <w:widowControl/>
        <w:spacing w:after="160" w:line="259" w:lineRule="auto"/>
      </w:pPr>
    </w:p>
    <w:p w14:paraId="35D57427" w14:textId="77777777" w:rsidR="00C64AAF" w:rsidRDefault="00C64AAF" w:rsidP="003B5DAC">
      <w:pPr>
        <w:widowControl/>
        <w:spacing w:after="160" w:line="259" w:lineRule="auto"/>
      </w:pPr>
    </w:p>
    <w:p w14:paraId="1F37D420" w14:textId="77777777" w:rsidR="00C64AAF" w:rsidRDefault="00C64AAF" w:rsidP="003B5DAC">
      <w:pPr>
        <w:widowControl/>
        <w:spacing w:after="160" w:line="259" w:lineRule="auto"/>
      </w:pPr>
    </w:p>
    <w:p w14:paraId="7046069D" w14:textId="77777777" w:rsidR="00C64AAF" w:rsidRDefault="00C64AAF" w:rsidP="003B5DAC">
      <w:pPr>
        <w:widowControl/>
        <w:spacing w:after="160" w:line="259" w:lineRule="auto"/>
      </w:pPr>
    </w:p>
    <w:p w14:paraId="5FF32A3C" w14:textId="562F41F9" w:rsidR="002D5049" w:rsidRDefault="006957EF" w:rsidP="00004023">
      <w:pPr>
        <w:widowControl/>
        <w:spacing w:after="160" w:line="259" w:lineRule="auto"/>
        <w:rPr>
          <w:b/>
        </w:rPr>
      </w:pPr>
      <w:r w:rsidRPr="00243D42">
        <w:lastRenderedPageBreak/>
        <w:t>EU-NÄMNDEN</w:t>
      </w:r>
      <w:r w:rsidRPr="00243D42">
        <w:rPr>
          <w:b/>
        </w:rPr>
        <w:t xml:space="preserve"> </w:t>
      </w:r>
      <w:r w:rsidRPr="00243D42">
        <w:rPr>
          <w:b/>
        </w:rPr>
        <w:tab/>
      </w:r>
      <w:r w:rsidRPr="00243D42">
        <w:rPr>
          <w:b/>
        </w:rPr>
        <w:tab/>
      </w:r>
      <w:r w:rsidRPr="00243D42">
        <w:rPr>
          <w:b/>
        </w:rPr>
        <w:tab/>
      </w:r>
      <w:r w:rsidRPr="00243D42">
        <w:rPr>
          <w:b/>
        </w:rPr>
        <w:tab/>
      </w:r>
      <w:r w:rsidRPr="00243D42">
        <w:rPr>
          <w:b/>
        </w:rPr>
        <w:tab/>
        <w:t>Bi</w:t>
      </w:r>
      <w:r w:rsidR="003C7843">
        <w:rPr>
          <w:b/>
        </w:rPr>
        <w:t>laga 2 till protokoll 2019</w:t>
      </w:r>
      <w:r w:rsidR="00CD3E1F">
        <w:rPr>
          <w:b/>
        </w:rPr>
        <w:t>/20</w:t>
      </w:r>
      <w:r w:rsidR="003C7843">
        <w:rPr>
          <w:b/>
        </w:rPr>
        <w:t>:</w:t>
      </w:r>
      <w:r w:rsidR="00004023">
        <w:rPr>
          <w:b/>
        </w:rPr>
        <w:t>8</w:t>
      </w:r>
    </w:p>
    <w:p w14:paraId="65F37A46" w14:textId="77777777" w:rsidR="009F7055" w:rsidRDefault="009F7055" w:rsidP="00004023">
      <w:pPr>
        <w:rPr>
          <w:b/>
        </w:rPr>
      </w:pPr>
    </w:p>
    <w:p w14:paraId="6621F66D" w14:textId="77777777" w:rsidR="009F7055" w:rsidRDefault="009F7055" w:rsidP="00004023">
      <w:pPr>
        <w:rPr>
          <w:b/>
        </w:rPr>
      </w:pPr>
    </w:p>
    <w:p w14:paraId="51D2B1F8" w14:textId="33C3549B" w:rsidR="00163542" w:rsidRDefault="00163542" w:rsidP="00004023">
      <w:pPr>
        <w:rPr>
          <w:b/>
        </w:rPr>
      </w:pPr>
      <w:r w:rsidRPr="00163542">
        <w:rPr>
          <w:b/>
        </w:rPr>
        <w:t xml:space="preserve">Skriftligt samråd </w:t>
      </w:r>
      <w:r>
        <w:rPr>
          <w:b/>
        </w:rPr>
        <w:t xml:space="preserve">med EU-nämnden rörande </w:t>
      </w:r>
      <w:r w:rsidRPr="00163542">
        <w:rPr>
          <w:b/>
        </w:rPr>
        <w:t>Guinea, Centralafrikanska republiken, Burundi, Moldavien, EUCAP Somalia</w:t>
      </w:r>
    </w:p>
    <w:p w14:paraId="464E2F56" w14:textId="77777777" w:rsidR="0054170A" w:rsidRDefault="00163542" w:rsidP="0054170A">
      <w:r w:rsidRPr="00163542">
        <w:t xml:space="preserve">Samrådet </w:t>
      </w:r>
      <w:r w:rsidR="0054170A">
        <w:t>avslutades</w:t>
      </w:r>
      <w:r w:rsidRPr="00163542">
        <w:t xml:space="preserve"> de</w:t>
      </w:r>
      <w:r>
        <w:t>n</w:t>
      </w:r>
      <w:r w:rsidRPr="00163542">
        <w:t xml:space="preserve"> 16 oktober 2019.</w:t>
      </w:r>
      <w:r w:rsidR="0054170A">
        <w:t xml:space="preserve"> Det fanns stöd för regeringens ståndpunkter. Ingen avvikande mening har anmälts.</w:t>
      </w:r>
    </w:p>
    <w:p w14:paraId="27CEC102" w14:textId="77777777" w:rsidR="00163542" w:rsidRDefault="00163542" w:rsidP="00004023">
      <w:pPr>
        <w:rPr>
          <w:b/>
        </w:rPr>
      </w:pPr>
    </w:p>
    <w:p w14:paraId="4933B487" w14:textId="5B460230" w:rsidR="009F7055" w:rsidRDefault="00163542" w:rsidP="00004023">
      <w:pPr>
        <w:rPr>
          <w:b/>
        </w:rPr>
      </w:pPr>
      <w:r w:rsidRPr="00092A0B">
        <w:rPr>
          <w:b/>
        </w:rPr>
        <w:t>Skriftligt sa</w:t>
      </w:r>
      <w:r w:rsidRPr="00261A7F">
        <w:rPr>
          <w:b/>
        </w:rPr>
        <w:t xml:space="preserve">mråd med EU-nämnden rörande </w:t>
      </w:r>
      <w:r w:rsidRPr="00163542">
        <w:rPr>
          <w:b/>
        </w:rPr>
        <w:t xml:space="preserve">antagande av </w:t>
      </w:r>
      <w:proofErr w:type="spellStart"/>
      <w:r w:rsidRPr="00163542">
        <w:rPr>
          <w:b/>
        </w:rPr>
        <w:t>rådsslutsatser</w:t>
      </w:r>
      <w:proofErr w:type="spellEnd"/>
      <w:r w:rsidRPr="00163542">
        <w:rPr>
          <w:b/>
        </w:rPr>
        <w:t xml:space="preserve"> Syrien</w:t>
      </w:r>
    </w:p>
    <w:p w14:paraId="53C943B1" w14:textId="70B2BBE6" w:rsidR="009F7055" w:rsidRDefault="00163542" w:rsidP="00004023">
      <w:r w:rsidRPr="00766B1F">
        <w:t>Samrådet avslutades den 1</w:t>
      </w:r>
      <w:r>
        <w:t xml:space="preserve">4 </w:t>
      </w:r>
      <w:r w:rsidRPr="00766B1F">
        <w:t>oktober 2019</w:t>
      </w:r>
      <w:r>
        <w:t>. Det fanns stöd i nämnden för regeringens ståndpunkter.</w:t>
      </w:r>
    </w:p>
    <w:p w14:paraId="13DF5BE5" w14:textId="7AD5250C" w:rsidR="00163542" w:rsidRDefault="00163542" w:rsidP="00004023"/>
    <w:p w14:paraId="69EA24A4" w14:textId="77777777" w:rsidR="00163542" w:rsidRPr="00163542" w:rsidRDefault="00163542" w:rsidP="00163542">
      <w:pPr>
        <w:rPr>
          <w:sz w:val="22"/>
          <w:szCs w:val="22"/>
          <w:u w:val="single"/>
        </w:rPr>
      </w:pPr>
      <w:r w:rsidRPr="00163542">
        <w:rPr>
          <w:sz w:val="22"/>
          <w:szCs w:val="22"/>
          <w:u w:val="single"/>
        </w:rPr>
        <w:t xml:space="preserve">Följande avvikande mening har inkommit från SD: </w:t>
      </w:r>
    </w:p>
    <w:p w14:paraId="568C8AB5" w14:textId="77777777" w:rsidR="00163542" w:rsidRPr="00546B7E" w:rsidRDefault="00163542" w:rsidP="00163542">
      <w:pPr>
        <w:rPr>
          <w:sz w:val="22"/>
          <w:szCs w:val="22"/>
          <w:lang w:eastAsia="ja-JP"/>
        </w:rPr>
      </w:pPr>
      <w:r w:rsidRPr="00546B7E">
        <w:rPr>
          <w:sz w:val="22"/>
          <w:szCs w:val="22"/>
          <w:lang w:eastAsia="ja-JP"/>
        </w:rPr>
        <w:t>Sverigedemokraterna vill inte att regeringen ställer sig bakom utkastet i sin nuvarande form. Vi vill inte att regeringen ställer sig bakom något förslag till slutsatser som inte innehåller ett ställningstagande för vapenembargo, uppdrag till den Höga Representanten att ta fram optioner för ytterligare restriktiva åtgärder, skrivelse om behovet av ökat humanitärt stöd och behovet av skydd av kurder och minoriteter.</w:t>
      </w:r>
    </w:p>
    <w:p w14:paraId="6CCB0652" w14:textId="77777777" w:rsidR="00163542" w:rsidRDefault="00163542" w:rsidP="00004023">
      <w:pPr>
        <w:rPr>
          <w:b/>
        </w:rPr>
      </w:pPr>
    </w:p>
    <w:p w14:paraId="47F2E15C" w14:textId="5FA18DC9" w:rsidR="00546D91" w:rsidRDefault="00D14E7A" w:rsidP="00004023">
      <w:pPr>
        <w:rPr>
          <w:b/>
        </w:rPr>
      </w:pPr>
      <w:r w:rsidRPr="00092A0B">
        <w:rPr>
          <w:b/>
        </w:rPr>
        <w:t>Skriftligt sa</w:t>
      </w:r>
      <w:r w:rsidRPr="00261A7F">
        <w:rPr>
          <w:b/>
        </w:rPr>
        <w:t xml:space="preserve">mråd med EU-nämnden rörande </w:t>
      </w:r>
      <w:r w:rsidR="009F7055" w:rsidRPr="009F7055">
        <w:rPr>
          <w:b/>
        </w:rPr>
        <w:t>troliga A-punkter v.41 - komplettering 2</w:t>
      </w:r>
    </w:p>
    <w:p w14:paraId="6BB7672C" w14:textId="4654EF54" w:rsidR="009F7055" w:rsidRPr="00243D42" w:rsidRDefault="009F7055" w:rsidP="00004023">
      <w:pPr>
        <w:rPr>
          <w:sz w:val="22"/>
          <w:szCs w:val="22"/>
        </w:rPr>
      </w:pPr>
      <w:r w:rsidRPr="00766B1F">
        <w:t>Samrådet avslutades den 1</w:t>
      </w:r>
      <w:r>
        <w:t xml:space="preserve">4 </w:t>
      </w:r>
      <w:r w:rsidRPr="00766B1F">
        <w:t>oktober 2019.</w:t>
      </w:r>
      <w:r>
        <w:t xml:space="preserve"> Det fanns stöd för regeringens ståndpunkter. Ingen avvikande mening har inkommit.</w:t>
      </w:r>
    </w:p>
    <w:sectPr w:rsidR="009F7055" w:rsidRPr="00243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506607" w:rsidRDefault="00506607" w:rsidP="00011EB2">
      <w:r>
        <w:separator/>
      </w:r>
    </w:p>
  </w:endnote>
  <w:endnote w:type="continuationSeparator" w:id="0">
    <w:p w14:paraId="54ED0B8B" w14:textId="77777777" w:rsidR="00506607" w:rsidRDefault="00506607"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506607" w:rsidRDefault="00506607" w:rsidP="00011EB2">
      <w:r>
        <w:separator/>
      </w:r>
    </w:p>
  </w:footnote>
  <w:footnote w:type="continuationSeparator" w:id="0">
    <w:p w14:paraId="4B46C8F5" w14:textId="77777777" w:rsidR="00506607" w:rsidRDefault="00506607"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7"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8"/>
  </w:num>
  <w:num w:numId="4">
    <w:abstractNumId w:val="7"/>
  </w:num>
  <w:num w:numId="5">
    <w:abstractNumId w:val="11"/>
  </w:num>
  <w:num w:numId="6">
    <w:abstractNumId w:val="9"/>
  </w:num>
  <w:num w:numId="7">
    <w:abstractNumId w:val="18"/>
  </w:num>
  <w:num w:numId="8">
    <w:abstractNumId w:val="16"/>
  </w:num>
  <w:num w:numId="9">
    <w:abstractNumId w:val="3"/>
  </w:num>
  <w:num w:numId="10">
    <w:abstractNumId w:val="2"/>
  </w:num>
  <w:num w:numId="11">
    <w:abstractNumId w:val="15"/>
  </w:num>
  <w:num w:numId="12">
    <w:abstractNumId w:val="17"/>
  </w:num>
  <w:num w:numId="13">
    <w:abstractNumId w:val="24"/>
  </w:num>
  <w:num w:numId="14">
    <w:abstractNumId w:val="12"/>
  </w:num>
  <w:num w:numId="15">
    <w:abstractNumId w:val="13"/>
  </w:num>
  <w:num w:numId="16">
    <w:abstractNumId w:val="10"/>
  </w:num>
  <w:num w:numId="17">
    <w:abstractNumId w:val="21"/>
  </w:num>
  <w:num w:numId="18">
    <w:abstractNumId w:val="23"/>
  </w:num>
  <w:num w:numId="19">
    <w:abstractNumId w:val="19"/>
  </w:num>
  <w:num w:numId="20">
    <w:abstractNumId w:val="0"/>
  </w:num>
  <w:num w:numId="21">
    <w:abstractNumId w:val="14"/>
  </w:num>
  <w:num w:numId="22">
    <w:abstractNumId w:val="20"/>
  </w:num>
  <w:num w:numId="23">
    <w:abstractNumId w:val="4"/>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1073C"/>
    <w:rsid w:val="00011EB2"/>
    <w:rsid w:val="00012105"/>
    <w:rsid w:val="00012752"/>
    <w:rsid w:val="000128AF"/>
    <w:rsid w:val="00012A1D"/>
    <w:rsid w:val="0001386B"/>
    <w:rsid w:val="0001579E"/>
    <w:rsid w:val="000157F3"/>
    <w:rsid w:val="00023659"/>
    <w:rsid w:val="00023D0F"/>
    <w:rsid w:val="00026E5C"/>
    <w:rsid w:val="0003112F"/>
    <w:rsid w:val="00031BD2"/>
    <w:rsid w:val="0003205F"/>
    <w:rsid w:val="00037B24"/>
    <w:rsid w:val="00041C21"/>
    <w:rsid w:val="00042158"/>
    <w:rsid w:val="00043030"/>
    <w:rsid w:val="000432AC"/>
    <w:rsid w:val="00044882"/>
    <w:rsid w:val="00044B84"/>
    <w:rsid w:val="0004539E"/>
    <w:rsid w:val="00046A5C"/>
    <w:rsid w:val="000475F8"/>
    <w:rsid w:val="00051782"/>
    <w:rsid w:val="00051D5C"/>
    <w:rsid w:val="00054A58"/>
    <w:rsid w:val="0006043F"/>
    <w:rsid w:val="00064876"/>
    <w:rsid w:val="00064AF7"/>
    <w:rsid w:val="00065202"/>
    <w:rsid w:val="00066A5F"/>
    <w:rsid w:val="00067F43"/>
    <w:rsid w:val="000701C4"/>
    <w:rsid w:val="000726A5"/>
    <w:rsid w:val="00072835"/>
    <w:rsid w:val="00074FA7"/>
    <w:rsid w:val="000762EB"/>
    <w:rsid w:val="000801BB"/>
    <w:rsid w:val="000819A1"/>
    <w:rsid w:val="00082C5F"/>
    <w:rsid w:val="0008548D"/>
    <w:rsid w:val="00086938"/>
    <w:rsid w:val="0009179B"/>
    <w:rsid w:val="00094A50"/>
    <w:rsid w:val="00094DF3"/>
    <w:rsid w:val="00096209"/>
    <w:rsid w:val="00096707"/>
    <w:rsid w:val="000973F6"/>
    <w:rsid w:val="000A37D8"/>
    <w:rsid w:val="000A475A"/>
    <w:rsid w:val="000A7990"/>
    <w:rsid w:val="000B11C3"/>
    <w:rsid w:val="000B2344"/>
    <w:rsid w:val="000B2728"/>
    <w:rsid w:val="000B30BB"/>
    <w:rsid w:val="000B54EF"/>
    <w:rsid w:val="000B63C3"/>
    <w:rsid w:val="000C0E69"/>
    <w:rsid w:val="000C1655"/>
    <w:rsid w:val="000C3B4C"/>
    <w:rsid w:val="000C50CD"/>
    <w:rsid w:val="000C5437"/>
    <w:rsid w:val="000C63AA"/>
    <w:rsid w:val="000D43B8"/>
    <w:rsid w:val="000E0F4A"/>
    <w:rsid w:val="000E2060"/>
    <w:rsid w:val="000E2519"/>
    <w:rsid w:val="000F007A"/>
    <w:rsid w:val="000F0706"/>
    <w:rsid w:val="000F638C"/>
    <w:rsid w:val="00104DAD"/>
    <w:rsid w:val="00110D81"/>
    <w:rsid w:val="0011735A"/>
    <w:rsid w:val="00117D60"/>
    <w:rsid w:val="00117ECE"/>
    <w:rsid w:val="00120B18"/>
    <w:rsid w:val="00120C46"/>
    <w:rsid w:val="00122E3D"/>
    <w:rsid w:val="00123FBD"/>
    <w:rsid w:val="00125E85"/>
    <w:rsid w:val="00127526"/>
    <w:rsid w:val="001318AD"/>
    <w:rsid w:val="00131C90"/>
    <w:rsid w:val="001335A3"/>
    <w:rsid w:val="00136D22"/>
    <w:rsid w:val="001401F8"/>
    <w:rsid w:val="00141FEE"/>
    <w:rsid w:val="0014476A"/>
    <w:rsid w:val="00146609"/>
    <w:rsid w:val="00147518"/>
    <w:rsid w:val="00156698"/>
    <w:rsid w:val="00156BEE"/>
    <w:rsid w:val="00156CE2"/>
    <w:rsid w:val="00163542"/>
    <w:rsid w:val="00163AD8"/>
    <w:rsid w:val="001660EC"/>
    <w:rsid w:val="00172BA4"/>
    <w:rsid w:val="001774E2"/>
    <w:rsid w:val="001821D9"/>
    <w:rsid w:val="001832E6"/>
    <w:rsid w:val="00183AB0"/>
    <w:rsid w:val="00186A7D"/>
    <w:rsid w:val="00190386"/>
    <w:rsid w:val="00194BB7"/>
    <w:rsid w:val="00196727"/>
    <w:rsid w:val="001974B7"/>
    <w:rsid w:val="001A11D1"/>
    <w:rsid w:val="001A42A0"/>
    <w:rsid w:val="001A5043"/>
    <w:rsid w:val="001A56E8"/>
    <w:rsid w:val="001B2F6B"/>
    <w:rsid w:val="001C5A1F"/>
    <w:rsid w:val="001C5E10"/>
    <w:rsid w:val="001C6C66"/>
    <w:rsid w:val="001C7DA7"/>
    <w:rsid w:val="001E07D8"/>
    <w:rsid w:val="001E20AC"/>
    <w:rsid w:val="001E399D"/>
    <w:rsid w:val="001E7D8A"/>
    <w:rsid w:val="001F1A4A"/>
    <w:rsid w:val="001F21E7"/>
    <w:rsid w:val="001F2C0A"/>
    <w:rsid w:val="001F341D"/>
    <w:rsid w:val="001F4A81"/>
    <w:rsid w:val="001F4EED"/>
    <w:rsid w:val="001F7BE8"/>
    <w:rsid w:val="002013AB"/>
    <w:rsid w:val="002017B1"/>
    <w:rsid w:val="0020668D"/>
    <w:rsid w:val="00206A86"/>
    <w:rsid w:val="0021379E"/>
    <w:rsid w:val="00215065"/>
    <w:rsid w:val="002157D2"/>
    <w:rsid w:val="00215FF0"/>
    <w:rsid w:val="002176C3"/>
    <w:rsid w:val="00222428"/>
    <w:rsid w:val="00224CA0"/>
    <w:rsid w:val="00225289"/>
    <w:rsid w:val="00225689"/>
    <w:rsid w:val="002264E1"/>
    <w:rsid w:val="00227A31"/>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61E29"/>
    <w:rsid w:val="00263E06"/>
    <w:rsid w:val="00271A3E"/>
    <w:rsid w:val="00272FAC"/>
    <w:rsid w:val="002733FE"/>
    <w:rsid w:val="00273AAF"/>
    <w:rsid w:val="0028015F"/>
    <w:rsid w:val="00280556"/>
    <w:rsid w:val="00280792"/>
    <w:rsid w:val="00280BC7"/>
    <w:rsid w:val="00280E1A"/>
    <w:rsid w:val="0028155A"/>
    <w:rsid w:val="002844BE"/>
    <w:rsid w:val="002847BD"/>
    <w:rsid w:val="002854EF"/>
    <w:rsid w:val="0029728B"/>
    <w:rsid w:val="0029766F"/>
    <w:rsid w:val="002A2851"/>
    <w:rsid w:val="002A3049"/>
    <w:rsid w:val="002A3491"/>
    <w:rsid w:val="002A368A"/>
    <w:rsid w:val="002B0293"/>
    <w:rsid w:val="002B3B88"/>
    <w:rsid w:val="002B4671"/>
    <w:rsid w:val="002B5C95"/>
    <w:rsid w:val="002B7046"/>
    <w:rsid w:val="002C0213"/>
    <w:rsid w:val="002C1D17"/>
    <w:rsid w:val="002C5894"/>
    <w:rsid w:val="002D3BC5"/>
    <w:rsid w:val="002D5049"/>
    <w:rsid w:val="002D7526"/>
    <w:rsid w:val="002E2B18"/>
    <w:rsid w:val="002E32FF"/>
    <w:rsid w:val="002E3959"/>
    <w:rsid w:val="002E54B3"/>
    <w:rsid w:val="002F0CF1"/>
    <w:rsid w:val="002F4959"/>
    <w:rsid w:val="002F63F6"/>
    <w:rsid w:val="00306E2E"/>
    <w:rsid w:val="003079C6"/>
    <w:rsid w:val="0031230E"/>
    <w:rsid w:val="00312B57"/>
    <w:rsid w:val="00321622"/>
    <w:rsid w:val="00321ABF"/>
    <w:rsid w:val="00326CF1"/>
    <w:rsid w:val="00330605"/>
    <w:rsid w:val="003378E7"/>
    <w:rsid w:val="00340E81"/>
    <w:rsid w:val="0034360B"/>
    <w:rsid w:val="0035075A"/>
    <w:rsid w:val="003522A6"/>
    <w:rsid w:val="003533EC"/>
    <w:rsid w:val="003540C7"/>
    <w:rsid w:val="003570F6"/>
    <w:rsid w:val="003655CB"/>
    <w:rsid w:val="0037052A"/>
    <w:rsid w:val="00375FE0"/>
    <w:rsid w:val="00380ADB"/>
    <w:rsid w:val="003830EA"/>
    <w:rsid w:val="00383D24"/>
    <w:rsid w:val="00386CC5"/>
    <w:rsid w:val="00396A2B"/>
    <w:rsid w:val="003A0E8F"/>
    <w:rsid w:val="003A1AC8"/>
    <w:rsid w:val="003A3984"/>
    <w:rsid w:val="003A5FA3"/>
    <w:rsid w:val="003B0445"/>
    <w:rsid w:val="003B5D72"/>
    <w:rsid w:val="003B5D91"/>
    <w:rsid w:val="003B5DAC"/>
    <w:rsid w:val="003B6715"/>
    <w:rsid w:val="003C026D"/>
    <w:rsid w:val="003C1179"/>
    <w:rsid w:val="003C171B"/>
    <w:rsid w:val="003C2505"/>
    <w:rsid w:val="003C50DE"/>
    <w:rsid w:val="003C7843"/>
    <w:rsid w:val="003D1291"/>
    <w:rsid w:val="003D1863"/>
    <w:rsid w:val="003D6E70"/>
    <w:rsid w:val="003E32E5"/>
    <w:rsid w:val="003E4A3B"/>
    <w:rsid w:val="003E7311"/>
    <w:rsid w:val="003F5664"/>
    <w:rsid w:val="00401976"/>
    <w:rsid w:val="00404205"/>
    <w:rsid w:val="004061F8"/>
    <w:rsid w:val="00407CC3"/>
    <w:rsid w:val="004144E6"/>
    <w:rsid w:val="00416382"/>
    <w:rsid w:val="004173D5"/>
    <w:rsid w:val="004240BA"/>
    <w:rsid w:val="00425D3E"/>
    <w:rsid w:val="004328CC"/>
    <w:rsid w:val="00432B37"/>
    <w:rsid w:val="00437981"/>
    <w:rsid w:val="00440FBA"/>
    <w:rsid w:val="00441607"/>
    <w:rsid w:val="00446E9B"/>
    <w:rsid w:val="00453FEF"/>
    <w:rsid w:val="0045655D"/>
    <w:rsid w:val="00460EB1"/>
    <w:rsid w:val="00461443"/>
    <w:rsid w:val="004655F9"/>
    <w:rsid w:val="00471FDF"/>
    <w:rsid w:val="004732BB"/>
    <w:rsid w:val="00474C2D"/>
    <w:rsid w:val="004757D4"/>
    <w:rsid w:val="004770D8"/>
    <w:rsid w:val="00481805"/>
    <w:rsid w:val="00484A4F"/>
    <w:rsid w:val="00496A44"/>
    <w:rsid w:val="004A0C4E"/>
    <w:rsid w:val="004A1273"/>
    <w:rsid w:val="004A355B"/>
    <w:rsid w:val="004A411D"/>
    <w:rsid w:val="004A7D22"/>
    <w:rsid w:val="004B180E"/>
    <w:rsid w:val="004B30B3"/>
    <w:rsid w:val="004B32AE"/>
    <w:rsid w:val="004C4DCC"/>
    <w:rsid w:val="004C58E3"/>
    <w:rsid w:val="004C691F"/>
    <w:rsid w:val="004D2898"/>
    <w:rsid w:val="004D35EA"/>
    <w:rsid w:val="004D367E"/>
    <w:rsid w:val="004D459A"/>
    <w:rsid w:val="004D4845"/>
    <w:rsid w:val="004D7235"/>
    <w:rsid w:val="004D7352"/>
    <w:rsid w:val="004E01DE"/>
    <w:rsid w:val="004E2BFA"/>
    <w:rsid w:val="004E2E87"/>
    <w:rsid w:val="004E342F"/>
    <w:rsid w:val="004E6AD4"/>
    <w:rsid w:val="004E7C4F"/>
    <w:rsid w:val="004F20A3"/>
    <w:rsid w:val="004F25A5"/>
    <w:rsid w:val="004F667C"/>
    <w:rsid w:val="004F698F"/>
    <w:rsid w:val="004F700D"/>
    <w:rsid w:val="005030A3"/>
    <w:rsid w:val="00504BB2"/>
    <w:rsid w:val="00504D24"/>
    <w:rsid w:val="005051D3"/>
    <w:rsid w:val="0050553A"/>
    <w:rsid w:val="00505925"/>
    <w:rsid w:val="00505F9B"/>
    <w:rsid w:val="00506607"/>
    <w:rsid w:val="0051575D"/>
    <w:rsid w:val="00517CDE"/>
    <w:rsid w:val="0052351A"/>
    <w:rsid w:val="00525261"/>
    <w:rsid w:val="005256CA"/>
    <w:rsid w:val="00525F3B"/>
    <w:rsid w:val="00526C3C"/>
    <w:rsid w:val="00527D00"/>
    <w:rsid w:val="00527E56"/>
    <w:rsid w:val="005315D0"/>
    <w:rsid w:val="0053200B"/>
    <w:rsid w:val="0053334B"/>
    <w:rsid w:val="00536F39"/>
    <w:rsid w:val="0054170A"/>
    <w:rsid w:val="00543533"/>
    <w:rsid w:val="00545C55"/>
    <w:rsid w:val="00546B7E"/>
    <w:rsid w:val="00546D91"/>
    <w:rsid w:val="00553C0C"/>
    <w:rsid w:val="00557F60"/>
    <w:rsid w:val="00560CB7"/>
    <w:rsid w:val="005630DE"/>
    <w:rsid w:val="005636BC"/>
    <w:rsid w:val="005669F4"/>
    <w:rsid w:val="0057013F"/>
    <w:rsid w:val="0057463C"/>
    <w:rsid w:val="00575B07"/>
    <w:rsid w:val="0058354B"/>
    <w:rsid w:val="0058488F"/>
    <w:rsid w:val="00584DB5"/>
    <w:rsid w:val="00585C22"/>
    <w:rsid w:val="00592D43"/>
    <w:rsid w:val="00593365"/>
    <w:rsid w:val="00593D39"/>
    <w:rsid w:val="00596A08"/>
    <w:rsid w:val="005A1DF2"/>
    <w:rsid w:val="005A444A"/>
    <w:rsid w:val="005B133C"/>
    <w:rsid w:val="005B1F18"/>
    <w:rsid w:val="005B255D"/>
    <w:rsid w:val="005B5C58"/>
    <w:rsid w:val="005B792F"/>
    <w:rsid w:val="005C293E"/>
    <w:rsid w:val="005C3345"/>
    <w:rsid w:val="005C57D3"/>
    <w:rsid w:val="005C656A"/>
    <w:rsid w:val="005D041A"/>
    <w:rsid w:val="005D3733"/>
    <w:rsid w:val="005D40FA"/>
    <w:rsid w:val="005D62DE"/>
    <w:rsid w:val="005D6846"/>
    <w:rsid w:val="005D7D78"/>
    <w:rsid w:val="005E22E5"/>
    <w:rsid w:val="005E23B1"/>
    <w:rsid w:val="005E385B"/>
    <w:rsid w:val="005E5F1A"/>
    <w:rsid w:val="005F0351"/>
    <w:rsid w:val="005F0CEF"/>
    <w:rsid w:val="005F2D81"/>
    <w:rsid w:val="00601C68"/>
    <w:rsid w:val="00602F25"/>
    <w:rsid w:val="006060B0"/>
    <w:rsid w:val="0061389C"/>
    <w:rsid w:val="00617404"/>
    <w:rsid w:val="00620B12"/>
    <w:rsid w:val="00621090"/>
    <w:rsid w:val="00621CF8"/>
    <w:rsid w:val="00622F23"/>
    <w:rsid w:val="006233CF"/>
    <w:rsid w:val="00627995"/>
    <w:rsid w:val="006308D4"/>
    <w:rsid w:val="006336ED"/>
    <w:rsid w:val="00634BD2"/>
    <w:rsid w:val="00637245"/>
    <w:rsid w:val="00641A00"/>
    <w:rsid w:val="00643BB2"/>
    <w:rsid w:val="0064406F"/>
    <w:rsid w:val="00644E80"/>
    <w:rsid w:val="006528FF"/>
    <w:rsid w:val="006546C2"/>
    <w:rsid w:val="00654EAA"/>
    <w:rsid w:val="00657BA6"/>
    <w:rsid w:val="00662653"/>
    <w:rsid w:val="00663670"/>
    <w:rsid w:val="00664C12"/>
    <w:rsid w:val="006652E5"/>
    <w:rsid w:val="00667DB3"/>
    <w:rsid w:val="00680CDA"/>
    <w:rsid w:val="0068219E"/>
    <w:rsid w:val="006821A1"/>
    <w:rsid w:val="00684A1D"/>
    <w:rsid w:val="00684AC5"/>
    <w:rsid w:val="006911C2"/>
    <w:rsid w:val="00691669"/>
    <w:rsid w:val="00693AF0"/>
    <w:rsid w:val="006957EF"/>
    <w:rsid w:val="006975BF"/>
    <w:rsid w:val="006A0E05"/>
    <w:rsid w:val="006A1501"/>
    <w:rsid w:val="006A192F"/>
    <w:rsid w:val="006A52B2"/>
    <w:rsid w:val="006B0072"/>
    <w:rsid w:val="006B03C3"/>
    <w:rsid w:val="006B4A80"/>
    <w:rsid w:val="006B5735"/>
    <w:rsid w:val="006C3A40"/>
    <w:rsid w:val="006C4642"/>
    <w:rsid w:val="006C496B"/>
    <w:rsid w:val="006C56D9"/>
    <w:rsid w:val="006C5ACE"/>
    <w:rsid w:val="006C5FDB"/>
    <w:rsid w:val="006C682D"/>
    <w:rsid w:val="006C7F7D"/>
    <w:rsid w:val="006D096E"/>
    <w:rsid w:val="006D28EA"/>
    <w:rsid w:val="006D3AF9"/>
    <w:rsid w:val="006D4A06"/>
    <w:rsid w:val="006D5E28"/>
    <w:rsid w:val="006D7F69"/>
    <w:rsid w:val="006E0956"/>
    <w:rsid w:val="006E1D16"/>
    <w:rsid w:val="006E6E70"/>
    <w:rsid w:val="006F19BF"/>
    <w:rsid w:val="006F1C06"/>
    <w:rsid w:val="006F4051"/>
    <w:rsid w:val="006F55CF"/>
    <w:rsid w:val="006F5A80"/>
    <w:rsid w:val="006F6093"/>
    <w:rsid w:val="00701913"/>
    <w:rsid w:val="0070538F"/>
    <w:rsid w:val="00711B6C"/>
    <w:rsid w:val="00712851"/>
    <w:rsid w:val="00714898"/>
    <w:rsid w:val="007149F6"/>
    <w:rsid w:val="0071597E"/>
    <w:rsid w:val="00716F0E"/>
    <w:rsid w:val="00723829"/>
    <w:rsid w:val="00723F1B"/>
    <w:rsid w:val="0072404B"/>
    <w:rsid w:val="007370DC"/>
    <w:rsid w:val="007402A2"/>
    <w:rsid w:val="00744FB3"/>
    <w:rsid w:val="007473C4"/>
    <w:rsid w:val="00750CED"/>
    <w:rsid w:val="007537E3"/>
    <w:rsid w:val="00753A33"/>
    <w:rsid w:val="00755841"/>
    <w:rsid w:val="00760721"/>
    <w:rsid w:val="007614D1"/>
    <w:rsid w:val="00765586"/>
    <w:rsid w:val="00765B59"/>
    <w:rsid w:val="007661A0"/>
    <w:rsid w:val="00766B1F"/>
    <w:rsid w:val="00770601"/>
    <w:rsid w:val="007737CC"/>
    <w:rsid w:val="007753D5"/>
    <w:rsid w:val="00775961"/>
    <w:rsid w:val="00776758"/>
    <w:rsid w:val="00777049"/>
    <w:rsid w:val="00782202"/>
    <w:rsid w:val="007903BD"/>
    <w:rsid w:val="00791DB8"/>
    <w:rsid w:val="007924FE"/>
    <w:rsid w:val="00793716"/>
    <w:rsid w:val="00794605"/>
    <w:rsid w:val="00794A31"/>
    <w:rsid w:val="0079595A"/>
    <w:rsid w:val="00795A63"/>
    <w:rsid w:val="0079685F"/>
    <w:rsid w:val="007A1658"/>
    <w:rsid w:val="007A1710"/>
    <w:rsid w:val="007A2349"/>
    <w:rsid w:val="007A49F1"/>
    <w:rsid w:val="007A716B"/>
    <w:rsid w:val="007B01D1"/>
    <w:rsid w:val="007B1ACC"/>
    <w:rsid w:val="007B2B59"/>
    <w:rsid w:val="007B34FA"/>
    <w:rsid w:val="007B3B5B"/>
    <w:rsid w:val="007B6A85"/>
    <w:rsid w:val="007B75CF"/>
    <w:rsid w:val="007C067B"/>
    <w:rsid w:val="007C280D"/>
    <w:rsid w:val="007C3868"/>
    <w:rsid w:val="007D0A0A"/>
    <w:rsid w:val="007D123E"/>
    <w:rsid w:val="007D1E67"/>
    <w:rsid w:val="007D2BB6"/>
    <w:rsid w:val="007D4B30"/>
    <w:rsid w:val="007D5154"/>
    <w:rsid w:val="007D5C9F"/>
    <w:rsid w:val="007D5E41"/>
    <w:rsid w:val="007D6579"/>
    <w:rsid w:val="007D7F38"/>
    <w:rsid w:val="007E0362"/>
    <w:rsid w:val="007E67CF"/>
    <w:rsid w:val="007F02BF"/>
    <w:rsid w:val="007F0323"/>
    <w:rsid w:val="007F1F84"/>
    <w:rsid w:val="007F2947"/>
    <w:rsid w:val="007F2973"/>
    <w:rsid w:val="007F2AFE"/>
    <w:rsid w:val="007F2F96"/>
    <w:rsid w:val="00801FB7"/>
    <w:rsid w:val="0080288C"/>
    <w:rsid w:val="00805091"/>
    <w:rsid w:val="008059C3"/>
    <w:rsid w:val="0080651E"/>
    <w:rsid w:val="00810907"/>
    <w:rsid w:val="0081220F"/>
    <w:rsid w:val="00812300"/>
    <w:rsid w:val="008128CC"/>
    <w:rsid w:val="00813C8C"/>
    <w:rsid w:val="00816AE3"/>
    <w:rsid w:val="008215D4"/>
    <w:rsid w:val="00821DF5"/>
    <w:rsid w:val="008230D0"/>
    <w:rsid w:val="00832DD5"/>
    <w:rsid w:val="0083529A"/>
    <w:rsid w:val="008352F5"/>
    <w:rsid w:val="0083667C"/>
    <w:rsid w:val="00837D60"/>
    <w:rsid w:val="00850CB3"/>
    <w:rsid w:val="00857BE0"/>
    <w:rsid w:val="00860E56"/>
    <w:rsid w:val="00862F6D"/>
    <w:rsid w:val="00874A67"/>
    <w:rsid w:val="00875376"/>
    <w:rsid w:val="008807AF"/>
    <w:rsid w:val="00882FDB"/>
    <w:rsid w:val="00883594"/>
    <w:rsid w:val="008845B6"/>
    <w:rsid w:val="0088559E"/>
    <w:rsid w:val="0089142D"/>
    <w:rsid w:val="008A32EC"/>
    <w:rsid w:val="008A3C55"/>
    <w:rsid w:val="008A502F"/>
    <w:rsid w:val="008A5D45"/>
    <w:rsid w:val="008A7A4F"/>
    <w:rsid w:val="008B1413"/>
    <w:rsid w:val="008B18A0"/>
    <w:rsid w:val="008B20F7"/>
    <w:rsid w:val="008B60FD"/>
    <w:rsid w:val="008B7943"/>
    <w:rsid w:val="008B7C2A"/>
    <w:rsid w:val="008D16FE"/>
    <w:rsid w:val="008D3BE8"/>
    <w:rsid w:val="008D40B2"/>
    <w:rsid w:val="008D6F19"/>
    <w:rsid w:val="008E190A"/>
    <w:rsid w:val="008E40E4"/>
    <w:rsid w:val="008E580B"/>
    <w:rsid w:val="008E7B53"/>
    <w:rsid w:val="008F276E"/>
    <w:rsid w:val="008F5430"/>
    <w:rsid w:val="008F5C48"/>
    <w:rsid w:val="00903C90"/>
    <w:rsid w:val="00907C0C"/>
    <w:rsid w:val="009117CD"/>
    <w:rsid w:val="00911F21"/>
    <w:rsid w:val="0091231B"/>
    <w:rsid w:val="00915B8D"/>
    <w:rsid w:val="00920488"/>
    <w:rsid w:val="009242E4"/>
    <w:rsid w:val="00925EF5"/>
    <w:rsid w:val="00926247"/>
    <w:rsid w:val="00926A16"/>
    <w:rsid w:val="0092747D"/>
    <w:rsid w:val="009310D4"/>
    <w:rsid w:val="00931BC5"/>
    <w:rsid w:val="009360C1"/>
    <w:rsid w:val="00937C29"/>
    <w:rsid w:val="00937D82"/>
    <w:rsid w:val="009415F4"/>
    <w:rsid w:val="00941829"/>
    <w:rsid w:val="00941ADF"/>
    <w:rsid w:val="00942C91"/>
    <w:rsid w:val="00944726"/>
    <w:rsid w:val="00944D43"/>
    <w:rsid w:val="00945060"/>
    <w:rsid w:val="0094630F"/>
    <w:rsid w:val="00950931"/>
    <w:rsid w:val="00950D42"/>
    <w:rsid w:val="00953C65"/>
    <w:rsid w:val="0096759A"/>
    <w:rsid w:val="009679D6"/>
    <w:rsid w:val="0097043D"/>
    <w:rsid w:val="00973196"/>
    <w:rsid w:val="00975597"/>
    <w:rsid w:val="009766C9"/>
    <w:rsid w:val="00980BA4"/>
    <w:rsid w:val="00983497"/>
    <w:rsid w:val="00984482"/>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6300"/>
    <w:rsid w:val="009A6872"/>
    <w:rsid w:val="009A7347"/>
    <w:rsid w:val="009C1753"/>
    <w:rsid w:val="009C1F83"/>
    <w:rsid w:val="009C3552"/>
    <w:rsid w:val="009C3B74"/>
    <w:rsid w:val="009C4506"/>
    <w:rsid w:val="009C46E1"/>
    <w:rsid w:val="009C4F3C"/>
    <w:rsid w:val="009D07FB"/>
    <w:rsid w:val="009D2230"/>
    <w:rsid w:val="009E1362"/>
    <w:rsid w:val="009E3728"/>
    <w:rsid w:val="009F05F2"/>
    <w:rsid w:val="009F7055"/>
    <w:rsid w:val="00A03C22"/>
    <w:rsid w:val="00A0417A"/>
    <w:rsid w:val="00A04A0C"/>
    <w:rsid w:val="00A061FC"/>
    <w:rsid w:val="00A07309"/>
    <w:rsid w:val="00A104C7"/>
    <w:rsid w:val="00A117B7"/>
    <w:rsid w:val="00A15B0B"/>
    <w:rsid w:val="00A2322B"/>
    <w:rsid w:val="00A246AE"/>
    <w:rsid w:val="00A25C92"/>
    <w:rsid w:val="00A34E63"/>
    <w:rsid w:val="00A3512E"/>
    <w:rsid w:val="00A37376"/>
    <w:rsid w:val="00A40406"/>
    <w:rsid w:val="00A41E05"/>
    <w:rsid w:val="00A42052"/>
    <w:rsid w:val="00A43AF0"/>
    <w:rsid w:val="00A44133"/>
    <w:rsid w:val="00A47A9F"/>
    <w:rsid w:val="00A47DD6"/>
    <w:rsid w:val="00A5204D"/>
    <w:rsid w:val="00A5541E"/>
    <w:rsid w:val="00A554E8"/>
    <w:rsid w:val="00A605E2"/>
    <w:rsid w:val="00A6203D"/>
    <w:rsid w:val="00A64262"/>
    <w:rsid w:val="00A67BBA"/>
    <w:rsid w:val="00A7096E"/>
    <w:rsid w:val="00A73145"/>
    <w:rsid w:val="00A81265"/>
    <w:rsid w:val="00A87CA0"/>
    <w:rsid w:val="00A9229C"/>
    <w:rsid w:val="00A92A01"/>
    <w:rsid w:val="00A94505"/>
    <w:rsid w:val="00AA2174"/>
    <w:rsid w:val="00AA6922"/>
    <w:rsid w:val="00AB14CB"/>
    <w:rsid w:val="00AB2672"/>
    <w:rsid w:val="00AC376E"/>
    <w:rsid w:val="00AC49F7"/>
    <w:rsid w:val="00AC54D9"/>
    <w:rsid w:val="00AD495C"/>
    <w:rsid w:val="00AE25D1"/>
    <w:rsid w:val="00AE4805"/>
    <w:rsid w:val="00AF33F1"/>
    <w:rsid w:val="00AF57AD"/>
    <w:rsid w:val="00AF7C88"/>
    <w:rsid w:val="00B01631"/>
    <w:rsid w:val="00B026D0"/>
    <w:rsid w:val="00B06F00"/>
    <w:rsid w:val="00B10E78"/>
    <w:rsid w:val="00B13295"/>
    <w:rsid w:val="00B15499"/>
    <w:rsid w:val="00B17B15"/>
    <w:rsid w:val="00B24CC2"/>
    <w:rsid w:val="00B24CE9"/>
    <w:rsid w:val="00B27C31"/>
    <w:rsid w:val="00B32FFF"/>
    <w:rsid w:val="00B344DE"/>
    <w:rsid w:val="00B35B71"/>
    <w:rsid w:val="00B365AE"/>
    <w:rsid w:val="00B42C93"/>
    <w:rsid w:val="00B42D96"/>
    <w:rsid w:val="00B434CE"/>
    <w:rsid w:val="00B47109"/>
    <w:rsid w:val="00B479E7"/>
    <w:rsid w:val="00B52DE4"/>
    <w:rsid w:val="00B64150"/>
    <w:rsid w:val="00B717E1"/>
    <w:rsid w:val="00B728D6"/>
    <w:rsid w:val="00B74D1B"/>
    <w:rsid w:val="00B77021"/>
    <w:rsid w:val="00B77932"/>
    <w:rsid w:val="00B8015A"/>
    <w:rsid w:val="00B85991"/>
    <w:rsid w:val="00B86D64"/>
    <w:rsid w:val="00B87D24"/>
    <w:rsid w:val="00B90331"/>
    <w:rsid w:val="00B930E2"/>
    <w:rsid w:val="00B942E4"/>
    <w:rsid w:val="00B94479"/>
    <w:rsid w:val="00B95953"/>
    <w:rsid w:val="00B95CD5"/>
    <w:rsid w:val="00B972D1"/>
    <w:rsid w:val="00BA0BA4"/>
    <w:rsid w:val="00BA1428"/>
    <w:rsid w:val="00BA5123"/>
    <w:rsid w:val="00BA52B1"/>
    <w:rsid w:val="00BA57AE"/>
    <w:rsid w:val="00BA6083"/>
    <w:rsid w:val="00BA6806"/>
    <w:rsid w:val="00BB04BB"/>
    <w:rsid w:val="00BB0577"/>
    <w:rsid w:val="00BB05B7"/>
    <w:rsid w:val="00BB1A82"/>
    <w:rsid w:val="00BB29BF"/>
    <w:rsid w:val="00BB3355"/>
    <w:rsid w:val="00BB3655"/>
    <w:rsid w:val="00BC0393"/>
    <w:rsid w:val="00BC0AF9"/>
    <w:rsid w:val="00BC1250"/>
    <w:rsid w:val="00BC171A"/>
    <w:rsid w:val="00BC3775"/>
    <w:rsid w:val="00BC7C95"/>
    <w:rsid w:val="00BD07EB"/>
    <w:rsid w:val="00BD09F7"/>
    <w:rsid w:val="00BD3106"/>
    <w:rsid w:val="00BD4DBD"/>
    <w:rsid w:val="00BD4FD2"/>
    <w:rsid w:val="00BD63AE"/>
    <w:rsid w:val="00BD697D"/>
    <w:rsid w:val="00BE3DE7"/>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20D8F"/>
    <w:rsid w:val="00C227BA"/>
    <w:rsid w:val="00C23872"/>
    <w:rsid w:val="00C250E0"/>
    <w:rsid w:val="00C329E3"/>
    <w:rsid w:val="00C32B93"/>
    <w:rsid w:val="00C332E2"/>
    <w:rsid w:val="00C34DFB"/>
    <w:rsid w:val="00C35845"/>
    <w:rsid w:val="00C361C0"/>
    <w:rsid w:val="00C36A0F"/>
    <w:rsid w:val="00C40CB2"/>
    <w:rsid w:val="00C46FA2"/>
    <w:rsid w:val="00C55888"/>
    <w:rsid w:val="00C57FEE"/>
    <w:rsid w:val="00C61E50"/>
    <w:rsid w:val="00C63345"/>
    <w:rsid w:val="00C64AAF"/>
    <w:rsid w:val="00C65D64"/>
    <w:rsid w:val="00C67A76"/>
    <w:rsid w:val="00C707C0"/>
    <w:rsid w:val="00C712D1"/>
    <w:rsid w:val="00C72744"/>
    <w:rsid w:val="00C72C90"/>
    <w:rsid w:val="00C72F39"/>
    <w:rsid w:val="00C73880"/>
    <w:rsid w:val="00C82424"/>
    <w:rsid w:val="00C82CAF"/>
    <w:rsid w:val="00C846C9"/>
    <w:rsid w:val="00C865CE"/>
    <w:rsid w:val="00C87A7D"/>
    <w:rsid w:val="00C90C35"/>
    <w:rsid w:val="00C91013"/>
    <w:rsid w:val="00C94AEB"/>
    <w:rsid w:val="00C96631"/>
    <w:rsid w:val="00CA30D5"/>
    <w:rsid w:val="00CA6887"/>
    <w:rsid w:val="00CB1683"/>
    <w:rsid w:val="00CB5EB6"/>
    <w:rsid w:val="00CC0507"/>
    <w:rsid w:val="00CC6D97"/>
    <w:rsid w:val="00CC7CD0"/>
    <w:rsid w:val="00CD067D"/>
    <w:rsid w:val="00CD286C"/>
    <w:rsid w:val="00CD3E1F"/>
    <w:rsid w:val="00CD3EB9"/>
    <w:rsid w:val="00CD4C13"/>
    <w:rsid w:val="00CD58E4"/>
    <w:rsid w:val="00CD7E6F"/>
    <w:rsid w:val="00CE14A7"/>
    <w:rsid w:val="00CE4EC1"/>
    <w:rsid w:val="00CE5784"/>
    <w:rsid w:val="00CF073C"/>
    <w:rsid w:val="00CF18AC"/>
    <w:rsid w:val="00CF4ED3"/>
    <w:rsid w:val="00CF5F02"/>
    <w:rsid w:val="00CF708C"/>
    <w:rsid w:val="00D021A7"/>
    <w:rsid w:val="00D03DAF"/>
    <w:rsid w:val="00D04E3F"/>
    <w:rsid w:val="00D10492"/>
    <w:rsid w:val="00D10C7C"/>
    <w:rsid w:val="00D137C9"/>
    <w:rsid w:val="00D13D1F"/>
    <w:rsid w:val="00D14948"/>
    <w:rsid w:val="00D14E7A"/>
    <w:rsid w:val="00D15B27"/>
    <w:rsid w:val="00D17449"/>
    <w:rsid w:val="00D217CD"/>
    <w:rsid w:val="00D23364"/>
    <w:rsid w:val="00D24B57"/>
    <w:rsid w:val="00D24FBB"/>
    <w:rsid w:val="00D259B6"/>
    <w:rsid w:val="00D25CA8"/>
    <w:rsid w:val="00D278F0"/>
    <w:rsid w:val="00D30D6B"/>
    <w:rsid w:val="00D315AE"/>
    <w:rsid w:val="00D343F0"/>
    <w:rsid w:val="00D366E6"/>
    <w:rsid w:val="00D37752"/>
    <w:rsid w:val="00D42BA8"/>
    <w:rsid w:val="00D5349D"/>
    <w:rsid w:val="00D54128"/>
    <w:rsid w:val="00D633DD"/>
    <w:rsid w:val="00D66118"/>
    <w:rsid w:val="00D70677"/>
    <w:rsid w:val="00D7430F"/>
    <w:rsid w:val="00D7460D"/>
    <w:rsid w:val="00D77DB5"/>
    <w:rsid w:val="00D816C9"/>
    <w:rsid w:val="00D828C7"/>
    <w:rsid w:val="00D8468E"/>
    <w:rsid w:val="00D85E2A"/>
    <w:rsid w:val="00D861A8"/>
    <w:rsid w:val="00D914CA"/>
    <w:rsid w:val="00D925FC"/>
    <w:rsid w:val="00D9340F"/>
    <w:rsid w:val="00D93AFF"/>
    <w:rsid w:val="00D940D9"/>
    <w:rsid w:val="00D952E3"/>
    <w:rsid w:val="00D96AE0"/>
    <w:rsid w:val="00D96B51"/>
    <w:rsid w:val="00D96F4B"/>
    <w:rsid w:val="00D973AC"/>
    <w:rsid w:val="00D97DB9"/>
    <w:rsid w:val="00DA052F"/>
    <w:rsid w:val="00DA15A4"/>
    <w:rsid w:val="00DA5B55"/>
    <w:rsid w:val="00DA7DDC"/>
    <w:rsid w:val="00DB3575"/>
    <w:rsid w:val="00DB7C5D"/>
    <w:rsid w:val="00DC1DD3"/>
    <w:rsid w:val="00DC1F61"/>
    <w:rsid w:val="00DD57AC"/>
    <w:rsid w:val="00DD700B"/>
    <w:rsid w:val="00DE2E23"/>
    <w:rsid w:val="00DE36F3"/>
    <w:rsid w:val="00DE3D8E"/>
    <w:rsid w:val="00DF04A8"/>
    <w:rsid w:val="00DF0B27"/>
    <w:rsid w:val="00DF1630"/>
    <w:rsid w:val="00DF4413"/>
    <w:rsid w:val="00DF485F"/>
    <w:rsid w:val="00DF7414"/>
    <w:rsid w:val="00E01491"/>
    <w:rsid w:val="00E02044"/>
    <w:rsid w:val="00E02456"/>
    <w:rsid w:val="00E044F7"/>
    <w:rsid w:val="00E05A7D"/>
    <w:rsid w:val="00E061AA"/>
    <w:rsid w:val="00E10F56"/>
    <w:rsid w:val="00E15ADF"/>
    <w:rsid w:val="00E17994"/>
    <w:rsid w:val="00E20653"/>
    <w:rsid w:val="00E26231"/>
    <w:rsid w:val="00E27270"/>
    <w:rsid w:val="00E333AF"/>
    <w:rsid w:val="00E3547B"/>
    <w:rsid w:val="00E377AA"/>
    <w:rsid w:val="00E51534"/>
    <w:rsid w:val="00E6087B"/>
    <w:rsid w:val="00E62553"/>
    <w:rsid w:val="00E65740"/>
    <w:rsid w:val="00E66444"/>
    <w:rsid w:val="00E6770F"/>
    <w:rsid w:val="00E71D79"/>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319D"/>
    <w:rsid w:val="00EA566A"/>
    <w:rsid w:val="00EA6349"/>
    <w:rsid w:val="00EA664F"/>
    <w:rsid w:val="00EA683E"/>
    <w:rsid w:val="00EA70E5"/>
    <w:rsid w:val="00EA7B27"/>
    <w:rsid w:val="00EA7BAA"/>
    <w:rsid w:val="00EB0146"/>
    <w:rsid w:val="00EB7E9F"/>
    <w:rsid w:val="00EC30AB"/>
    <w:rsid w:val="00EC3EFC"/>
    <w:rsid w:val="00EC6EC7"/>
    <w:rsid w:val="00ED225F"/>
    <w:rsid w:val="00ED52B0"/>
    <w:rsid w:val="00ED6691"/>
    <w:rsid w:val="00EE18B8"/>
    <w:rsid w:val="00EE2BCA"/>
    <w:rsid w:val="00EE4154"/>
    <w:rsid w:val="00EE5736"/>
    <w:rsid w:val="00EE676F"/>
    <w:rsid w:val="00EE7EB2"/>
    <w:rsid w:val="00EF0910"/>
    <w:rsid w:val="00EF7551"/>
    <w:rsid w:val="00EF7E56"/>
    <w:rsid w:val="00F032A0"/>
    <w:rsid w:val="00F063C4"/>
    <w:rsid w:val="00F10979"/>
    <w:rsid w:val="00F20A0F"/>
    <w:rsid w:val="00F23AD4"/>
    <w:rsid w:val="00F23AEC"/>
    <w:rsid w:val="00F23E6E"/>
    <w:rsid w:val="00F2428E"/>
    <w:rsid w:val="00F30563"/>
    <w:rsid w:val="00F30A8C"/>
    <w:rsid w:val="00F31F9E"/>
    <w:rsid w:val="00F324E3"/>
    <w:rsid w:val="00F33F08"/>
    <w:rsid w:val="00F377DF"/>
    <w:rsid w:val="00F41DBE"/>
    <w:rsid w:val="00F4413D"/>
    <w:rsid w:val="00F52E08"/>
    <w:rsid w:val="00F53DBA"/>
    <w:rsid w:val="00F53F49"/>
    <w:rsid w:val="00F543A8"/>
    <w:rsid w:val="00F61BBB"/>
    <w:rsid w:val="00F6207B"/>
    <w:rsid w:val="00F63B89"/>
    <w:rsid w:val="00F63EC7"/>
    <w:rsid w:val="00F66354"/>
    <w:rsid w:val="00F66E5F"/>
    <w:rsid w:val="00F709B8"/>
    <w:rsid w:val="00F70DB9"/>
    <w:rsid w:val="00F714D6"/>
    <w:rsid w:val="00F73AD3"/>
    <w:rsid w:val="00F77C9E"/>
    <w:rsid w:val="00F82230"/>
    <w:rsid w:val="00F91D2C"/>
    <w:rsid w:val="00F92A1C"/>
    <w:rsid w:val="00FA23CA"/>
    <w:rsid w:val="00FA3028"/>
    <w:rsid w:val="00FA4443"/>
    <w:rsid w:val="00FA598A"/>
    <w:rsid w:val="00FB14D1"/>
    <w:rsid w:val="00FB1A8A"/>
    <w:rsid w:val="00FB3990"/>
    <w:rsid w:val="00FB464C"/>
    <w:rsid w:val="00FB4C58"/>
    <w:rsid w:val="00FB5037"/>
    <w:rsid w:val="00FB6AEA"/>
    <w:rsid w:val="00FB7250"/>
    <w:rsid w:val="00FB730A"/>
    <w:rsid w:val="00FB792F"/>
    <w:rsid w:val="00FB7B17"/>
    <w:rsid w:val="00FB7DF9"/>
    <w:rsid w:val="00FC0DBD"/>
    <w:rsid w:val="00FC79D4"/>
    <w:rsid w:val="00FD1716"/>
    <w:rsid w:val="00FD7FE3"/>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C9680-68BA-4AE7-8BC1-96385391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7</Pages>
  <Words>1163</Words>
  <Characters>6786</Characters>
  <Application>Microsoft Office Word</Application>
  <DocSecurity>4</DocSecurity>
  <Lines>1357</Lines>
  <Paragraphs>248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2019-11-05T08:17:00Z</cp:lastPrinted>
  <dcterms:created xsi:type="dcterms:W3CDTF">2019-11-06T14:48:00Z</dcterms:created>
  <dcterms:modified xsi:type="dcterms:W3CDTF">2019-11-06T14:48:00Z</dcterms:modified>
</cp:coreProperties>
</file>