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B90" w:rsidRPr="00313B90" w:rsidRDefault="00313B90">
      <w:pPr>
        <w:pStyle w:val="Frslagsrubrik"/>
      </w:pPr>
      <w:r w:rsidRPr="00313B90">
        <w:t>Förslag till riksdagsbeslut</w:t>
      </w:r>
    </w:p>
    <w:p w:rsidR="00313B90" w:rsidRPr="00313B90" w:rsidRDefault="00313B90">
      <w:pPr>
        <w:pStyle w:val="Hemstlatt"/>
      </w:pPr>
      <w:r w:rsidRPr="00313B90">
        <w:t>Riksdagen tillkännager för regeringen som sin mening vad som anförs i motionen om gravt synskadade personers möjlighet till le</w:t>
      </w:r>
      <w:r w:rsidRPr="00313B90">
        <w:t>d</w:t>
      </w:r>
      <w:r w:rsidRPr="00313B90">
        <w:t>sagare.</w:t>
      </w:r>
    </w:p>
    <w:p w:rsidR="00313B90" w:rsidRPr="00313B90" w:rsidRDefault="00313B90">
      <w:pPr>
        <w:pStyle w:val="Rubrik1"/>
      </w:pPr>
      <w:r w:rsidRPr="00313B90">
        <w:t>Motivering</w:t>
      </w:r>
    </w:p>
    <w:p w:rsidR="00313B90" w:rsidRPr="00313B90" w:rsidRDefault="00313B90">
      <w:pPr>
        <w:rPr>
          <w:szCs w:val="24"/>
        </w:rPr>
      </w:pPr>
      <w:r w:rsidRPr="00313B90">
        <w:rPr>
          <w:szCs w:val="24"/>
        </w:rPr>
        <w:t>LSS infördes den 1 januari 1994 för att ge personer med omfattande fun</w:t>
      </w:r>
      <w:r w:rsidRPr="00313B90">
        <w:rPr>
          <w:szCs w:val="24"/>
        </w:rPr>
        <w:t>k</w:t>
      </w:r>
      <w:r w:rsidRPr="00313B90">
        <w:rPr>
          <w:szCs w:val="24"/>
        </w:rPr>
        <w:t>tionsnedsättningar likvärdiga levnadsvillkor med de flesta andra. En viktig insats inom LSS är ledsagarservice; en service som har stor betydelse för gravt synskadade. Detta bekräftas även av förarbetet till lagen där gravt sy</w:t>
      </w:r>
      <w:r w:rsidRPr="00313B90">
        <w:rPr>
          <w:szCs w:val="24"/>
        </w:rPr>
        <w:t>n</w:t>
      </w:r>
      <w:r w:rsidRPr="00313B90">
        <w:rPr>
          <w:szCs w:val="24"/>
        </w:rPr>
        <w:t>skadade nämns som en målgrupp för insatsen.</w:t>
      </w:r>
    </w:p>
    <w:p w:rsidR="00313B90" w:rsidRPr="00313B90" w:rsidRDefault="00313B90">
      <w:pPr>
        <w:pStyle w:val="Normaltindrag"/>
      </w:pPr>
      <w:r w:rsidRPr="00313B90">
        <w:t>En tidig utgångspunkt var att gravt synskadade skulle tillhöra personkrets 3 i LSS och därmed få tillgång till ledsagarservice efter behov. Rättsläget har dock förändrats och blivit oklart, vilket fått konsekvensen att liknande äre</w:t>
      </w:r>
      <w:r w:rsidRPr="00313B90">
        <w:t>n</w:t>
      </w:r>
      <w:r w:rsidRPr="00313B90">
        <w:t>den bedöms på olika sätt i kommuner och domstolar. I lagens tillämpning leder detta till en otrygghet som inte är acceptabel.</w:t>
      </w:r>
    </w:p>
    <w:p w:rsidR="00313B90" w:rsidRPr="00313B90" w:rsidRDefault="00313B90">
      <w:pPr>
        <w:pStyle w:val="Normaltindrag"/>
      </w:pPr>
      <w:r w:rsidRPr="00313B90">
        <w:t>Det är behovet som ska ligga till grund för ett beslut om en person ska få tillgång till insatser eller inte och inte var i landet man råkar vara bosatt. R</w:t>
      </w:r>
      <w:r w:rsidRPr="00313B90">
        <w:t>e</w:t>
      </w:r>
      <w:r w:rsidRPr="00313B90">
        <w:t>geringen bör därför överväga att se över LSS.</w:t>
      </w:r>
    </w:p>
    <w:p w:rsidR="00313B90" w:rsidRPr="00313B90" w:rsidRDefault="00313B90">
      <w:pPr>
        <w:pStyle w:val="Normaltindrag"/>
      </w:pPr>
      <w:r w:rsidRPr="00313B90">
        <w:t>Anledningen till att gravt synskadade tidigt ansågs behöva rätt till leds</w:t>
      </w:r>
      <w:r w:rsidRPr="00313B90">
        <w:t>a</w:t>
      </w:r>
      <w:r w:rsidRPr="00313B90">
        <w:t>garservice är att handikappet för många får betydande konsekvenser på flera av livets områden. Enligt studier som Utredningsinstitutet Handu och Fol</w:t>
      </w:r>
      <w:r w:rsidRPr="00313B90">
        <w:t>k</w:t>
      </w:r>
      <w:r w:rsidRPr="00313B90">
        <w:t>häls</w:t>
      </w:r>
      <w:r w:rsidRPr="00313B90">
        <w:t>o</w:t>
      </w:r>
      <w:r w:rsidRPr="00313B90">
        <w:t>institutet gjort har 80 % av de synskadade svårigheter att orientera sig på främmande platser. 65 % av dem kan inte handla sin mat, 75 % kan inte åka kollektivt på egen hand och 50 % kan inte självständigt ta del av sin post och sköta post- och bankärenden.</w:t>
      </w:r>
    </w:p>
    <w:p w:rsidR="00313B90" w:rsidRPr="00313B90" w:rsidRDefault="00313B90">
      <w:pPr>
        <w:pStyle w:val="Normaltindrag"/>
      </w:pPr>
      <w:r w:rsidRPr="00313B90">
        <w:t>Allt större krav ställs idag på enskilda individer och på att man ska utföra sina rättigheter och s</w:t>
      </w:r>
      <w:r w:rsidRPr="00313B90">
        <w:t xml:space="preserve">kyldigheter i samhället. Mycket som behövs för att </w:t>
      </w:r>
      <w:r w:rsidRPr="00313B90">
        <w:lastRenderedPageBreak/>
        <w:t>ku</w:t>
      </w:r>
      <w:r w:rsidRPr="00313B90">
        <w:t>n</w:t>
      </w:r>
      <w:r w:rsidRPr="00313B90">
        <w:t>na klara sin vardag, till exempel informationsinhämtning, personlig ekonomi och sin egen hälsa, förutsätts man i dagens samhälle klara själv. Det är därför viktigt att människor med gravt handikapp får hjälp. Utan rätt till personlig service ökar klyftorna mellan sjuka och friska.</w:t>
      </w:r>
    </w:p>
    <w:p w:rsidR="00313B90" w:rsidRPr="00313B90" w:rsidRDefault="00313B90">
      <w:pPr>
        <w:pStyle w:val="Normaltindrag"/>
      </w:pPr>
      <w:r w:rsidRPr="00313B90">
        <w:t>Om en sådan förändring görs inom LSS skulle ledsagarbegreppet kunna vidgas för att kunna bistå gravt synskadade bättre. En ledsagare skulle kunna hjälpa till kring skriftlig oc</w:t>
      </w:r>
      <w:r w:rsidRPr="00313B90">
        <w:t>h digital information, syntolka en teater eller ett museibesök. Detta skulle vara en reform som skulle förbättra levnadsvillkoren för gravt synskadade.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3B90">
        <w:trPr>
          <w:cantSplit/>
        </w:trPr>
        <w:tc>
          <w:tcPr>
            <w:tcW w:w="3046" w:type="dxa"/>
          </w:tcPr>
          <w:p w:rsidR="00313B90" w:rsidRPr="00313B90" w:rsidRDefault="00313B90">
            <w:pPr>
              <w:pStyle w:val="UnderskriftDatum"/>
              <w:spacing w:before="240"/>
            </w:pPr>
            <w:r w:rsidRPr="00313B90">
              <w:t>Stockholm den 27 oktober 2010</w:t>
            </w:r>
          </w:p>
        </w:tc>
        <w:tc>
          <w:tcPr>
            <w:tcW w:w="3047" w:type="dxa"/>
          </w:tcPr>
          <w:p w:rsidR="00313B90" w:rsidRPr="00313B90" w:rsidRDefault="00313B90">
            <w:pPr>
              <w:pStyle w:val="Underskrifter"/>
              <w:spacing w:before="240"/>
            </w:pPr>
          </w:p>
        </w:tc>
      </w:tr>
      <w:tr w:rsidR="00000000" w:rsidRPr="00313B90">
        <w:trPr>
          <w:cantSplit/>
        </w:trPr>
        <w:tc>
          <w:tcPr>
            <w:tcW w:w="3046" w:type="dxa"/>
          </w:tcPr>
          <w:p w:rsidR="00313B90" w:rsidRPr="00313B90" w:rsidRDefault="00313B90">
            <w:pPr>
              <w:pStyle w:val="Underskrifter"/>
            </w:pPr>
            <w:r w:rsidRPr="00313B90">
              <w:t>Marietta de Pourbaix-Lundin (M)</w:t>
            </w:r>
          </w:p>
        </w:tc>
        <w:tc>
          <w:tcPr>
            <w:tcW w:w="3046" w:type="dxa"/>
          </w:tcPr>
          <w:p w:rsidR="00313B90" w:rsidRPr="00313B90" w:rsidRDefault="00313B90">
            <w:pPr>
              <w:pStyle w:val="Underskrifter"/>
            </w:pPr>
          </w:p>
        </w:tc>
      </w:tr>
    </w:tbl>
    <w:p w:rsidR="00313B90" w:rsidRPr="00313B90" w:rsidRDefault="00313B90">
      <w:pPr>
        <w:pStyle w:val="Normaltindrag"/>
      </w:pPr>
    </w:p>
    <w:sectPr w:rsidR="00000000" w:rsidRPr="00313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B90" w:rsidRPr="00313B90" w:rsidRDefault="00313B90">
      <w:r w:rsidRPr="00313B90">
        <w:separator/>
      </w:r>
    </w:p>
  </w:endnote>
  <w:endnote w:type="continuationSeparator" w:id="0">
    <w:p w:rsidR="00313B90" w:rsidRPr="00313B90" w:rsidRDefault="00313B90">
      <w:r w:rsidRPr="00313B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B90" w:rsidRPr="00313B90" w:rsidRDefault="00313B90">
    <w:pPr>
      <w:pStyle w:val="Sidfot"/>
    </w:pPr>
    <w:r w:rsidRPr="00313B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79419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B90" w:rsidRDefault="00313B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3B90" w:rsidRDefault="00313B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B90" w:rsidRPr="00313B90" w:rsidRDefault="00313B90">
    <w:pPr>
      <w:pStyle w:val="Sidfot"/>
    </w:pPr>
    <w:r w:rsidRPr="00313B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61423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B90" w:rsidRDefault="00313B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3B90" w:rsidRDefault="00313B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B90" w:rsidRPr="00313B90" w:rsidRDefault="00313B90">
    <w:pPr>
      <w:pStyle w:val="Sidfot"/>
    </w:pPr>
    <w:r w:rsidRPr="00313B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94025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B90" w:rsidRDefault="00313B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3B90" w:rsidRDefault="00313B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B90" w:rsidRPr="00313B90" w:rsidRDefault="00313B90">
      <w:r w:rsidRPr="00313B90">
        <w:separator/>
      </w:r>
    </w:p>
  </w:footnote>
  <w:footnote w:type="continuationSeparator" w:id="0">
    <w:p w:rsidR="00313B90" w:rsidRPr="00313B90" w:rsidRDefault="00313B90">
      <w:r w:rsidRPr="00313B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B90" w:rsidRPr="00313B90" w:rsidRDefault="00313B90">
    <w:pPr>
      <w:pStyle w:val="Sidhuvud"/>
    </w:pPr>
    <w:r w:rsidRPr="00313B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97857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B90" w:rsidRDefault="00313B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3B90" w:rsidRDefault="00313B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B90" w:rsidRPr="00313B90" w:rsidRDefault="00313B90">
    <w:pPr>
      <w:pStyle w:val="Sidhuvud"/>
    </w:pPr>
    <w:r w:rsidRPr="00313B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23758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B90" w:rsidRDefault="00313B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3B90" w:rsidRDefault="00313B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B90" w:rsidRPr="00313B90" w:rsidRDefault="00313B90">
    <w:pPr>
      <w:pStyle w:val="FSHNormal"/>
      <w:tabs>
        <w:tab w:val="right" w:pos="5840"/>
      </w:tabs>
    </w:pPr>
    <w:r w:rsidRPr="00313B90">
      <w:br/>
    </w:r>
    <w:r w:rsidRPr="00313B90">
      <w:fldChar w:fldCharType="begin" w:fldLock="1"/>
    </w:r>
    <w:r w:rsidRPr="00313B90">
      <w:instrText xml:space="preserve"> DOCPROPERTY</w:instrText>
    </w:r>
    <w:r w:rsidRPr="00313B90">
      <w:rPr>
        <w:sz w:val="18"/>
      </w:rPr>
      <w:instrText xml:space="preserve"> "YearUser" *\charformat </w:instrText>
    </w:r>
    <w:r w:rsidRPr="00313B90">
      <w:fldChar w:fldCharType="separate"/>
    </w:r>
    <w:r w:rsidRPr="00313B90">
      <w:t>2010/11</w:t>
    </w:r>
    <w:r w:rsidRPr="00313B90">
      <w:fldChar w:fldCharType="end"/>
    </w:r>
    <w:r w:rsidRPr="00313B90">
      <w:t xml:space="preserve"> </w:t>
    </w:r>
    <w:r w:rsidRPr="00313B90">
      <w:tab/>
      <w:t xml:space="preserve">mnr: </w:t>
    </w:r>
    <w:r w:rsidRPr="00313B90">
      <w:fldChar w:fldCharType="begin" w:fldLock="1"/>
    </w:r>
    <w:r w:rsidRPr="00313B90">
      <w:instrText xml:space="preserve"> DOCPROPERTY</w:instrText>
    </w:r>
    <w:r w:rsidRPr="00313B90">
      <w:rPr>
        <w:sz w:val="18"/>
      </w:rPr>
      <w:instrText xml:space="preserve"> "Motionsnummer" *\charformat </w:instrText>
    </w:r>
    <w:r w:rsidRPr="00313B90">
      <w:fldChar w:fldCharType="separate"/>
    </w:r>
    <w:r w:rsidRPr="00313B90">
      <w:t>So547</w:t>
    </w:r>
    <w:r w:rsidRPr="00313B90">
      <w:fldChar w:fldCharType="end"/>
    </w:r>
    <w:r w:rsidRPr="00313B90">
      <w:br/>
    </w:r>
    <w:r w:rsidRPr="00313B90">
      <w:fldChar w:fldCharType="begin" w:fldLock="1"/>
    </w:r>
    <w:r w:rsidRPr="00313B90">
      <w:instrText xml:space="preserve"> DOCPROPERTY</w:instrText>
    </w:r>
    <w:r w:rsidRPr="00313B90">
      <w:rPr>
        <w:sz w:val="18"/>
      </w:rPr>
      <w:instrText xml:space="preserve"> "Samling" *\charformat </w:instrText>
    </w:r>
    <w:r w:rsidRPr="00313B90">
      <w:fldChar w:fldCharType="end"/>
    </w:r>
    <w:r w:rsidRPr="00313B90">
      <w:tab/>
      <w:t xml:space="preserve">pnr: </w:t>
    </w:r>
    <w:r w:rsidRPr="00313B90">
      <w:fldChar w:fldCharType="begin" w:fldLock="1"/>
    </w:r>
    <w:r w:rsidRPr="00313B90">
      <w:instrText xml:space="preserve"> DOCPROPERTY</w:instrText>
    </w:r>
    <w:r w:rsidRPr="00313B90">
      <w:rPr>
        <w:sz w:val="18"/>
      </w:rPr>
      <w:instrText xml:space="preserve"> "Partinummer" *\charformat </w:instrText>
    </w:r>
    <w:r w:rsidRPr="00313B90">
      <w:fldChar w:fldCharType="separate"/>
    </w:r>
    <w:r w:rsidRPr="00313B90">
      <w:t>M1227</w:t>
    </w:r>
    <w:r w:rsidRPr="00313B90">
      <w:fldChar w:fldCharType="end"/>
    </w:r>
  </w:p>
  <w:p w:rsidR="00313B90" w:rsidRPr="00313B90" w:rsidRDefault="00313B90">
    <w:pPr>
      <w:pStyle w:val="FSHRub1"/>
    </w:pPr>
    <w:r w:rsidRPr="00313B90">
      <w:t>Motion till riksdagen</w:t>
    </w:r>
    <w:r w:rsidRPr="00313B90">
      <w:br/>
    </w:r>
    <w:r w:rsidRPr="00313B90">
      <w:fldChar w:fldCharType="begin" w:fldLock="1"/>
    </w:r>
    <w:r w:rsidRPr="00313B90">
      <w:instrText xml:space="preserve"> DOCPROPERTY "YearUser" *\charformat </w:instrText>
    </w:r>
    <w:r w:rsidRPr="00313B90">
      <w:fldChar w:fldCharType="separate"/>
    </w:r>
    <w:r w:rsidRPr="00313B90">
      <w:t>2010/11</w:t>
    </w:r>
    <w:r w:rsidRPr="00313B90">
      <w:fldChar w:fldCharType="end"/>
    </w:r>
    <w:r w:rsidRPr="00313B90">
      <w:t>:</w:t>
    </w:r>
    <w:r w:rsidRPr="00313B90">
      <w:fldChar w:fldCharType="begin" w:fldLock="1"/>
    </w:r>
    <w:r w:rsidRPr="00313B90">
      <w:instrText xml:space="preserve"> DOCPROPERTY "Motionsnummer" *\charformat </w:instrText>
    </w:r>
    <w:r w:rsidRPr="00313B90">
      <w:fldChar w:fldCharType="separate"/>
    </w:r>
    <w:r w:rsidRPr="00313B90">
      <w:t>So547</w:t>
    </w:r>
    <w:r w:rsidRPr="00313B90">
      <w:fldChar w:fldCharType="end"/>
    </w:r>
  </w:p>
  <w:p w:rsidR="00313B90" w:rsidRPr="00313B90" w:rsidRDefault="00313B90">
    <w:pPr>
      <w:pStyle w:val="FSHNormalS5"/>
    </w:pPr>
    <w:r w:rsidRPr="00313B90">
      <w:fldChar w:fldCharType="begin" w:fldLock="1"/>
    </w:r>
    <w:r w:rsidRPr="00313B90">
      <w:instrText xml:space="preserve"> DOCPROPERTY "MotionarText" *\charformat </w:instrText>
    </w:r>
    <w:r w:rsidRPr="00313B90">
      <w:fldChar w:fldCharType="separate"/>
    </w:r>
    <w:r w:rsidRPr="00313B90">
      <w:t>av Marietta de Pourbaix-Lundin (M)</w:t>
    </w:r>
    <w:r w:rsidRPr="00313B90">
      <w:fldChar w:fldCharType="end"/>
    </w:r>
    <w:r w:rsidRPr="00313B90">
      <w:br/>
    </w:r>
    <w:r w:rsidRPr="00313B90">
      <w:fldChar w:fldCharType="begin" w:fldLock="1"/>
    </w:r>
    <w:r w:rsidRPr="00313B90">
      <w:instrText xml:space="preserve"> DOCPROPERTY "SvarFrasKort" *\charformat </w:instrText>
    </w:r>
    <w:r w:rsidRPr="00313B90">
      <w:fldChar w:fldCharType="end"/>
    </w:r>
  </w:p>
  <w:p w:rsidR="00313B90" w:rsidRPr="00313B90" w:rsidRDefault="00313B90">
    <w:pPr>
      <w:pStyle w:val="FSHTitel"/>
    </w:pPr>
    <w:r w:rsidRPr="00313B90">
      <w:fldChar w:fldCharType="begin" w:fldLock="1"/>
    </w:r>
    <w:r w:rsidRPr="00313B90">
      <w:instrText xml:space="preserve"> DOCPROPERTY</w:instrText>
    </w:r>
    <w:r w:rsidRPr="00313B90">
      <w:rPr>
        <w:sz w:val="18"/>
      </w:rPr>
      <w:instrText xml:space="preserve"> "RubrikSvar" *\charformat </w:instrText>
    </w:r>
    <w:r w:rsidRPr="00313B90">
      <w:fldChar w:fldCharType="separate"/>
    </w:r>
    <w:r w:rsidRPr="00313B90">
      <w:t>Lagen om stöd och service till vissa funktionshindrade</w:t>
    </w:r>
    <w:r w:rsidRPr="00313B90">
      <w:fldChar w:fldCharType="end"/>
    </w:r>
  </w:p>
  <w:p w:rsidR="00313B90" w:rsidRPr="00313B90" w:rsidRDefault="00313B90">
    <w:pPr>
      <w:pStyle w:val="Normal00"/>
    </w:pPr>
  </w:p>
  <w:p w:rsidR="00313B90" w:rsidRPr="00313B90" w:rsidRDefault="00313B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1B87AB8"/>
    <w:multiLevelType w:val="hybridMultilevel"/>
    <w:tmpl w:val="5BDEE84E"/>
    <w:lvl w:ilvl="0" w:tplc="55C282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6835750">
    <w:abstractNumId w:val="3"/>
  </w:num>
  <w:num w:numId="2" w16cid:durableId="669799090">
    <w:abstractNumId w:val="2"/>
  </w:num>
  <w:num w:numId="3" w16cid:durableId="1001544942">
    <w:abstractNumId w:val="1"/>
  </w:num>
  <w:num w:numId="4" w16cid:durableId="1472166667">
    <w:abstractNumId w:val="0"/>
  </w:num>
  <w:num w:numId="5" w16cid:durableId="378288450">
    <w:abstractNumId w:val="7"/>
  </w:num>
  <w:num w:numId="6" w16cid:durableId="1772311059">
    <w:abstractNumId w:val="6"/>
  </w:num>
  <w:num w:numId="7" w16cid:durableId="1697079166">
    <w:abstractNumId w:val="5"/>
  </w:num>
  <w:num w:numId="8" w16cid:durableId="613563999">
    <w:abstractNumId w:val="4"/>
  </w:num>
  <w:num w:numId="9" w16cid:durableId="205870232">
    <w:abstractNumId w:val="8"/>
  </w:num>
  <w:num w:numId="10" w16cid:durableId="514610667">
    <w:abstractNumId w:val="9"/>
  </w:num>
  <w:num w:numId="11" w16cid:durableId="1470367670">
    <w:abstractNumId w:val="10"/>
  </w:num>
  <w:num w:numId="12" w16cid:durableId="160316575">
    <w:abstractNumId w:val="14"/>
  </w:num>
  <w:num w:numId="13" w16cid:durableId="1714496001">
    <w:abstractNumId w:val="16"/>
  </w:num>
  <w:num w:numId="14" w16cid:durableId="986546059">
    <w:abstractNumId w:val="17"/>
  </w:num>
  <w:num w:numId="15" w16cid:durableId="1401757698">
    <w:abstractNumId w:val="11"/>
  </w:num>
  <w:num w:numId="16" w16cid:durableId="752969837">
    <w:abstractNumId w:val="19"/>
  </w:num>
  <w:num w:numId="17" w16cid:durableId="1645965914">
    <w:abstractNumId w:val="18"/>
  </w:num>
  <w:num w:numId="18" w16cid:durableId="848373816">
    <w:abstractNumId w:val="15"/>
  </w:num>
  <w:num w:numId="19" w16cid:durableId="720712827">
    <w:abstractNumId w:val="13"/>
  </w:num>
  <w:num w:numId="20" w16cid:durableId="219681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8"/>
    <w:docVar w:name="PersonGUIDs" w:val="{4E39F299-3D3C-484B-93C7-FB83037D813A}"/>
  </w:docVars>
  <w:rsids>
    <w:rsidRoot w:val="00C447D2"/>
    <w:rsid w:val="00313B90"/>
    <w:rsid w:val="00C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9489910-852C-4B55-A83D-336C4E1D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2023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m1227</vt:lpstr>
    </vt:vector>
  </TitlesOfParts>
  <Company>Riksdagen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m1227</dc:title>
  <dc:subject>m1227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2011-01-28T14:56:00Z</cp:lastPrinted>
  <dcterms:created xsi:type="dcterms:W3CDTF">2025-12-18T02:47:00Z</dcterms:created>
  <dcterms:modified xsi:type="dcterms:W3CDTF">2025-12-18T02:47:00Z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mot2000_530_2011-01-28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Lagen om stöd och service till vissa funktionshindrade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stöd och service till vissa funktionshindrade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20102011000000000109000012270069</vt:lpwstr>
  </property>
  <property fmtid="{D5CDD505-2E9C-101B-9397-08002B2CF9AE}" pid="47" name="datum">
    <vt:lpwstr>101027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20102011000000000109000012270069</vt:lpwstr>
  </property>
  <property fmtid="{D5CDD505-2E9C-101B-9397-08002B2CF9AE}" pid="50" name="nummer">
    <vt:lpwstr>547</vt:lpwstr>
  </property>
  <property fmtid="{D5CDD505-2E9C-101B-9397-08002B2CF9AE}" pid="51" name="utskottsbeteckning">
    <vt:lpwstr>So</vt:lpwstr>
  </property>
  <property fmtid="{D5CDD505-2E9C-101B-9397-08002B2CF9AE}" pid="52" name="GlobalUID">
    <vt:lpwstr>{C1A08F1B-4BDD-4E1C-ACF8-88162BEDF991}</vt:lpwstr>
  </property>
  <property fmtid="{D5CDD505-2E9C-101B-9397-08002B2CF9AE}" pid="53" name="Överföringar">
    <vt:i4>0</vt:i4>
  </property>
  <property fmtid="{D5CDD505-2E9C-101B-9397-08002B2CF9AE}" pid="54" name="Checksum">
    <vt:lpwstr>*1019821246121*</vt:lpwstr>
  </property>
  <property fmtid="{D5CDD505-2E9C-101B-9397-08002B2CF9AE}" pid="55" name="skuggnummer">
    <vt:lpwstr>2927</vt:lpwstr>
  </property>
  <property fmtid="{D5CDD505-2E9C-101B-9397-08002B2CF9AE}" pid="56" name="urixVersion">
    <vt:lpwstr>4.3.2.0</vt:lpwstr>
  </property>
  <property fmtid="{D5CDD505-2E9C-101B-9397-08002B2CF9AE}" pid="57" name="urixOrigin">
    <vt:lpwstr>110128 15:57:23.513</vt:lpwstr>
  </property>
  <property fmtid="{D5CDD505-2E9C-101B-9397-08002B2CF9AE}" pid="58" name="urixGuid">
    <vt:lpwstr>{1F347FBC-BA66-4EC4-AE7F-E685337F228A}</vt:lpwstr>
  </property>
</Properties>
</file>