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0"/>
        <w:gridCol w:w="3970"/>
        <w:gridCol w:w="1701"/>
        <w:gridCol w:w="3970"/>
        <w:gridCol w:w="851"/>
      </w:tblGrid>
      <w:tr w:rsidR="008729E4" w:rsidRPr="008363C0">
        <w:tblPrEx>
          <w:tblCellMar>
            <w:top w:w="0" w:type="dxa"/>
            <w:left w:w="0" w:type="dxa"/>
            <w:bottom w:w="0" w:type="dxa"/>
            <w:right w:w="0" w:type="dxa"/>
          </w:tblCellMar>
        </w:tblPrEx>
        <w:trPr>
          <w:gridBefore w:val="1"/>
          <w:gridAfter w:val="1"/>
          <w:wBefore w:w="850" w:type="dxa"/>
          <w:wAfter w:w="851" w:type="dxa"/>
          <w:cantSplit/>
          <w:trHeight w:val="240"/>
        </w:trPr>
        <w:tc>
          <w:tcPr>
            <w:tcW w:w="9641" w:type="dxa"/>
            <w:gridSpan w:val="3"/>
          </w:tcPr>
          <w:p w:rsidR="008729E4" w:rsidRPr="008363C0" w:rsidRDefault="008363C0" w:rsidP="00024243">
            <w:pPr>
              <w:pStyle w:val="EntLogo"/>
              <w:rPr>
                <w:lang w:val="sv-SE"/>
              </w:rPr>
            </w:pPr>
            <w:r w:rsidRPr="008363C0">
              <w:rPr>
                <w:noProof/>
                <w:lang w:val="sv-SE"/>
              </w:rPr>
              <w:drawing>
                <wp:anchor distT="0" distB="0" distL="114300" distR="114300" simplePos="0" relativeHeight="251657728" behindDoc="0" locked="1" layoutInCell="0" allowOverlap="1">
                  <wp:simplePos x="0" y="0"/>
                  <wp:positionH relativeFrom="column">
                    <wp:align>center</wp:align>
                  </wp:positionH>
                  <wp:positionV relativeFrom="page">
                    <wp:posOffset>467995</wp:posOffset>
                  </wp:positionV>
                  <wp:extent cx="1076325" cy="723900"/>
                  <wp:effectExtent l="0" t="0" r="0" b="0"/>
                  <wp:wrapTopAndBottom/>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729E4" w:rsidRPr="008363C0">
        <w:tblPrEx>
          <w:tblCellMar>
            <w:top w:w="0" w:type="dxa"/>
            <w:left w:w="0" w:type="dxa"/>
            <w:bottom w:w="0" w:type="dxa"/>
            <w:right w:w="0" w:type="dxa"/>
          </w:tblCellMar>
        </w:tblPrEx>
        <w:trPr>
          <w:cantSplit/>
          <w:trHeight w:val="1120"/>
        </w:trPr>
        <w:tc>
          <w:tcPr>
            <w:tcW w:w="4820" w:type="dxa"/>
            <w:gridSpan w:val="2"/>
          </w:tcPr>
          <w:p w:rsidR="008729E4" w:rsidRPr="008363C0" w:rsidRDefault="008729E4" w:rsidP="00024243">
            <w:pPr>
              <w:pStyle w:val="EntInstit"/>
              <w:rPr>
                <w:lang w:val="sv-SE"/>
              </w:rPr>
            </w:pPr>
            <w:bookmarkStart w:id="0" w:name="Entete"/>
            <w:bookmarkEnd w:id="0"/>
            <w:r w:rsidRPr="008363C0">
              <w:rPr>
                <w:lang w:val="sv-SE"/>
              </w:rPr>
              <w:t>COUNCIL OF</w:t>
            </w:r>
          </w:p>
          <w:p w:rsidR="008729E4" w:rsidRPr="008363C0" w:rsidRDefault="008729E4" w:rsidP="00024243">
            <w:pPr>
              <w:pStyle w:val="EntInstit"/>
              <w:rPr>
                <w:lang w:val="sv-SE"/>
              </w:rPr>
            </w:pPr>
            <w:r w:rsidRPr="008363C0">
              <w:rPr>
                <w:lang w:val="sv-SE"/>
              </w:rPr>
              <w:t>THE EUROPEAN UNION</w:t>
            </w:r>
          </w:p>
        </w:tc>
        <w:tc>
          <w:tcPr>
            <w:tcW w:w="1701" w:type="dxa"/>
          </w:tcPr>
          <w:p w:rsidR="008729E4" w:rsidRPr="008363C0" w:rsidRDefault="008729E4" w:rsidP="00024243">
            <w:pPr>
              <w:jc w:val="right"/>
              <w:rPr>
                <w:b/>
              </w:rPr>
            </w:pPr>
          </w:p>
        </w:tc>
        <w:tc>
          <w:tcPr>
            <w:tcW w:w="4821" w:type="dxa"/>
            <w:gridSpan w:val="2"/>
          </w:tcPr>
          <w:p w:rsidR="008729E4" w:rsidRPr="008363C0" w:rsidRDefault="008729E4" w:rsidP="00024243">
            <w:pPr>
              <w:pStyle w:val="EntRefer"/>
              <w:rPr>
                <w:lang w:val="sv-SE"/>
              </w:rPr>
            </w:pPr>
            <w:bookmarkStart w:id="1" w:name="Lieu"/>
            <w:bookmarkEnd w:id="1"/>
            <w:r w:rsidRPr="008363C0">
              <w:rPr>
                <w:lang w:val="sv-SE"/>
              </w:rPr>
              <w:t>Brussels,</w:t>
            </w:r>
            <w:bookmarkStart w:id="2" w:name="Date"/>
            <w:bookmarkEnd w:id="2"/>
            <w:r w:rsidRPr="008363C0">
              <w:rPr>
                <w:lang w:val="sv-SE"/>
              </w:rPr>
              <w:t xml:space="preserve"> </w:t>
            </w:r>
            <w:r w:rsidR="00A93235" w:rsidRPr="008363C0">
              <w:rPr>
                <w:lang w:val="sv-SE"/>
              </w:rPr>
              <w:t>1 Dec</w:t>
            </w:r>
            <w:r w:rsidRPr="008363C0">
              <w:rPr>
                <w:lang w:val="sv-SE"/>
              </w:rPr>
              <w:t>ember 2011</w:t>
            </w:r>
            <w:bookmarkStart w:id="3" w:name="DateEntree"/>
            <w:bookmarkStart w:id="4" w:name="LangueOrig"/>
            <w:bookmarkEnd w:id="3"/>
            <w:bookmarkEnd w:id="4"/>
          </w:p>
        </w:tc>
      </w:tr>
      <w:tr w:rsidR="008729E4" w:rsidRPr="008363C0">
        <w:tblPrEx>
          <w:tblCellMar>
            <w:top w:w="0" w:type="dxa"/>
            <w:left w:w="0" w:type="dxa"/>
            <w:bottom w:w="0" w:type="dxa"/>
            <w:right w:w="0" w:type="dxa"/>
          </w:tblCellMar>
        </w:tblPrEx>
        <w:trPr>
          <w:gridBefore w:val="1"/>
          <w:gridAfter w:val="1"/>
          <w:wBefore w:w="850" w:type="dxa"/>
          <w:wAfter w:w="851" w:type="dxa"/>
          <w:cantSplit/>
          <w:trHeight w:val="1278"/>
        </w:trPr>
        <w:tc>
          <w:tcPr>
            <w:tcW w:w="3970" w:type="dxa"/>
            <w:vAlign w:val="center"/>
          </w:tcPr>
          <w:p w:rsidR="008729E4" w:rsidRPr="008363C0" w:rsidRDefault="008729E4" w:rsidP="00024243">
            <w:pPr>
              <w:pStyle w:val="EntRefer"/>
              <w:pBdr>
                <w:top w:val="double" w:sz="4" w:space="4" w:color="auto"/>
                <w:left w:val="double" w:sz="4" w:space="0" w:color="auto"/>
                <w:bottom w:val="double" w:sz="4" w:space="4" w:color="auto"/>
                <w:right w:val="double" w:sz="4" w:space="0" w:color="auto"/>
              </w:pBdr>
              <w:jc w:val="center"/>
              <w:rPr>
                <w:lang w:val="sv-SE"/>
              </w:rPr>
            </w:pPr>
            <w:bookmarkStart w:id="5" w:name="DossierInterInst"/>
            <w:bookmarkEnd w:id="5"/>
            <w:r w:rsidRPr="008363C0">
              <w:rPr>
                <w:lang w:val="sv-SE"/>
              </w:rPr>
              <w:t>Interinstitutional File:</w:t>
            </w:r>
          </w:p>
          <w:p w:rsidR="008729E4" w:rsidRPr="008363C0" w:rsidRDefault="008729E4" w:rsidP="00024243">
            <w:pPr>
              <w:pStyle w:val="EntRefer"/>
              <w:pBdr>
                <w:top w:val="double" w:sz="4" w:space="4" w:color="auto"/>
                <w:left w:val="double" w:sz="4" w:space="0" w:color="auto"/>
                <w:bottom w:val="double" w:sz="4" w:space="4" w:color="auto"/>
                <w:right w:val="double" w:sz="4" w:space="0" w:color="auto"/>
              </w:pBdr>
              <w:jc w:val="center"/>
              <w:rPr>
                <w:lang w:val="sv-SE"/>
              </w:rPr>
            </w:pPr>
            <w:r w:rsidRPr="008363C0">
              <w:rPr>
                <w:lang w:val="sv-SE"/>
              </w:rPr>
              <w:t>2009/0157 (COD)</w:t>
            </w:r>
          </w:p>
        </w:tc>
        <w:tc>
          <w:tcPr>
            <w:tcW w:w="1701" w:type="dxa"/>
            <w:vAlign w:val="center"/>
          </w:tcPr>
          <w:p w:rsidR="008729E4" w:rsidRPr="008363C0" w:rsidRDefault="008729E4" w:rsidP="00024243">
            <w:pPr>
              <w:rPr>
                <w:b/>
              </w:rPr>
            </w:pPr>
          </w:p>
        </w:tc>
        <w:tc>
          <w:tcPr>
            <w:tcW w:w="3970" w:type="dxa"/>
          </w:tcPr>
          <w:p w:rsidR="008729E4" w:rsidRPr="008363C0" w:rsidRDefault="008729E4" w:rsidP="00024243">
            <w:pPr>
              <w:pStyle w:val="EntRefer"/>
              <w:rPr>
                <w:lang w:val="sv-SE"/>
              </w:rPr>
            </w:pPr>
            <w:r w:rsidRPr="008363C0">
              <w:rPr>
                <w:lang w:val="sv-SE"/>
              </w:rPr>
              <w:t>17715/11</w:t>
            </w:r>
          </w:p>
          <w:p w:rsidR="008729E4" w:rsidRPr="008363C0" w:rsidRDefault="008729E4" w:rsidP="00024243">
            <w:pPr>
              <w:pStyle w:val="EntRefer"/>
              <w:rPr>
                <w:lang w:val="sv-SE"/>
              </w:rPr>
            </w:pPr>
            <w:r w:rsidRPr="008363C0">
              <w:rPr>
                <w:lang w:val="sv-SE"/>
              </w:rPr>
              <w:t>ADD 1</w:t>
            </w:r>
            <w:r w:rsidR="00FF1BCC" w:rsidRPr="008363C0">
              <w:rPr>
                <w:lang w:val="sv-SE"/>
              </w:rPr>
              <w:t xml:space="preserve"> REV 1</w:t>
            </w:r>
          </w:p>
          <w:p w:rsidR="008729E4" w:rsidRPr="008363C0" w:rsidRDefault="008729E4" w:rsidP="00024243">
            <w:pPr>
              <w:pStyle w:val="EntRefer"/>
              <w:rPr>
                <w:lang w:val="sv-SE"/>
              </w:rPr>
            </w:pPr>
          </w:p>
          <w:p w:rsidR="008729E4" w:rsidRPr="008363C0" w:rsidRDefault="008729E4" w:rsidP="00024243">
            <w:pPr>
              <w:pStyle w:val="EntRefer"/>
              <w:rPr>
                <w:lang w:val="sv-SE"/>
              </w:rPr>
            </w:pPr>
            <w:r w:rsidRPr="008363C0">
              <w:rPr>
                <w:lang w:val="sv-SE"/>
              </w:rPr>
              <w:t>LIMITE</w:t>
            </w:r>
          </w:p>
          <w:p w:rsidR="008729E4" w:rsidRPr="008363C0" w:rsidRDefault="008729E4" w:rsidP="00024243">
            <w:pPr>
              <w:pStyle w:val="EntRefer"/>
              <w:rPr>
                <w:lang w:val="sv-SE"/>
              </w:rPr>
            </w:pPr>
          </w:p>
        </w:tc>
      </w:tr>
      <w:tr w:rsidR="008729E4" w:rsidRPr="008363C0">
        <w:tblPrEx>
          <w:tblCellMar>
            <w:top w:w="0" w:type="dxa"/>
            <w:left w:w="0" w:type="dxa"/>
            <w:bottom w:w="0" w:type="dxa"/>
            <w:right w:w="0" w:type="dxa"/>
          </w:tblCellMar>
        </w:tblPrEx>
        <w:trPr>
          <w:gridBefore w:val="1"/>
          <w:gridAfter w:val="1"/>
          <w:wBefore w:w="850" w:type="dxa"/>
          <w:wAfter w:w="851" w:type="dxa"/>
          <w:cantSplit/>
          <w:trHeight w:val="633"/>
        </w:trPr>
        <w:tc>
          <w:tcPr>
            <w:tcW w:w="3970" w:type="dxa"/>
            <w:vAlign w:val="center"/>
          </w:tcPr>
          <w:p w:rsidR="008729E4" w:rsidRPr="008363C0" w:rsidRDefault="008729E4" w:rsidP="00024243">
            <w:pPr>
              <w:pStyle w:val="EntRefer"/>
              <w:jc w:val="center"/>
              <w:rPr>
                <w:u w:val="single"/>
                <w:lang w:val="sv-SE"/>
              </w:rPr>
            </w:pPr>
            <w:bookmarkStart w:id="6" w:name="SousEmbargo"/>
            <w:bookmarkEnd w:id="6"/>
          </w:p>
        </w:tc>
        <w:tc>
          <w:tcPr>
            <w:tcW w:w="1701" w:type="dxa"/>
            <w:vAlign w:val="center"/>
          </w:tcPr>
          <w:p w:rsidR="008729E4" w:rsidRPr="008363C0" w:rsidRDefault="008729E4" w:rsidP="00024243">
            <w:pPr>
              <w:rPr>
                <w:b/>
              </w:rPr>
            </w:pPr>
          </w:p>
        </w:tc>
        <w:tc>
          <w:tcPr>
            <w:tcW w:w="3970" w:type="dxa"/>
          </w:tcPr>
          <w:p w:rsidR="008729E4" w:rsidRPr="008363C0" w:rsidRDefault="008729E4" w:rsidP="00024243">
            <w:pPr>
              <w:pStyle w:val="EntRefer"/>
              <w:rPr>
                <w:lang w:val="sv-SE"/>
              </w:rPr>
            </w:pPr>
            <w:r w:rsidRPr="008363C0">
              <w:rPr>
                <w:lang w:val="sv-SE"/>
              </w:rPr>
              <w:t>JUSTCIV 337</w:t>
            </w:r>
          </w:p>
          <w:p w:rsidR="008729E4" w:rsidRPr="008363C0" w:rsidRDefault="008729E4" w:rsidP="00024243">
            <w:pPr>
              <w:pStyle w:val="EntRefer"/>
              <w:rPr>
                <w:lang w:val="sv-SE"/>
              </w:rPr>
            </w:pPr>
            <w:r w:rsidRPr="008363C0">
              <w:rPr>
                <w:lang w:val="sv-SE"/>
              </w:rPr>
              <w:t>CODEC 2237</w:t>
            </w:r>
          </w:p>
        </w:tc>
      </w:tr>
    </w:tbl>
    <w:p w:rsidR="008729E4" w:rsidRPr="008363C0" w:rsidRDefault="008729E4" w:rsidP="008729E4">
      <w:pPr>
        <w:pStyle w:val="EntRefer"/>
        <w:outlineLvl w:val="0"/>
        <w:rPr>
          <w:lang w:val="sv-SE"/>
        </w:rPr>
      </w:pPr>
      <w:bookmarkStart w:id="7" w:name="AC"/>
      <w:bookmarkStart w:id="8" w:name="Title"/>
      <w:bookmarkEnd w:id="8"/>
    </w:p>
    <w:p w:rsidR="008729E4" w:rsidRPr="008363C0" w:rsidRDefault="00A93235" w:rsidP="008729E4">
      <w:pPr>
        <w:pStyle w:val="EntRefer"/>
        <w:outlineLvl w:val="0"/>
        <w:rPr>
          <w:lang w:val="sv-SE"/>
        </w:rPr>
      </w:pPr>
      <w:r w:rsidRPr="008363C0">
        <w:rPr>
          <w:lang w:val="sv-SE"/>
        </w:rPr>
        <w:t xml:space="preserve">REVISED </w:t>
      </w:r>
      <w:r w:rsidR="008729E4" w:rsidRPr="008363C0">
        <w:rPr>
          <w:lang w:val="sv-SE"/>
        </w:rPr>
        <w:t>ADDENDUM TO NOTE</w:t>
      </w:r>
    </w:p>
    <w:tbl>
      <w:tblPr>
        <w:tblW w:w="9639" w:type="dxa"/>
        <w:tblLayout w:type="fixed"/>
        <w:tblCellMar>
          <w:left w:w="0" w:type="dxa"/>
          <w:right w:w="0" w:type="dxa"/>
        </w:tblCellMar>
        <w:tblLook w:val="0000" w:firstRow="0" w:lastRow="0" w:firstColumn="0" w:lastColumn="0" w:noHBand="0" w:noVBand="0"/>
      </w:tblPr>
      <w:tblGrid>
        <w:gridCol w:w="1701"/>
        <w:gridCol w:w="7938"/>
      </w:tblGrid>
      <w:tr w:rsidR="008729E4" w:rsidRPr="008363C0">
        <w:tblPrEx>
          <w:tblCellMar>
            <w:top w:w="0" w:type="dxa"/>
            <w:left w:w="0" w:type="dxa"/>
            <w:bottom w:w="0" w:type="dxa"/>
            <w:right w:w="0" w:type="dxa"/>
          </w:tblCellMar>
        </w:tblPrEx>
        <w:tc>
          <w:tcPr>
            <w:tcW w:w="1701" w:type="dxa"/>
            <w:tcBorders>
              <w:top w:val="single" w:sz="4" w:space="0" w:color="auto"/>
            </w:tcBorders>
          </w:tcPr>
          <w:p w:rsidR="008729E4" w:rsidRPr="008363C0" w:rsidRDefault="008729E4" w:rsidP="00024243">
            <w:pPr>
              <w:pStyle w:val="EntEmet"/>
              <w:rPr>
                <w:lang w:val="sv-SE"/>
              </w:rPr>
            </w:pPr>
            <w:r w:rsidRPr="008363C0">
              <w:rPr>
                <w:lang w:val="sv-SE"/>
              </w:rPr>
              <w:t>from :</w:t>
            </w:r>
          </w:p>
        </w:tc>
        <w:tc>
          <w:tcPr>
            <w:tcW w:w="7938" w:type="dxa"/>
            <w:tcBorders>
              <w:top w:val="single" w:sz="4" w:space="0" w:color="auto"/>
            </w:tcBorders>
          </w:tcPr>
          <w:p w:rsidR="008729E4" w:rsidRPr="008363C0" w:rsidRDefault="008729E4" w:rsidP="00024243">
            <w:pPr>
              <w:pStyle w:val="EntEmet"/>
              <w:rPr>
                <w:lang w:val="sv-SE"/>
              </w:rPr>
            </w:pPr>
            <w:r w:rsidRPr="008363C0">
              <w:rPr>
                <w:lang w:val="sv-SE"/>
              </w:rPr>
              <w:t>the Presidency</w:t>
            </w:r>
          </w:p>
        </w:tc>
      </w:tr>
      <w:tr w:rsidR="008729E4" w:rsidRPr="008363C0">
        <w:tblPrEx>
          <w:tblCellMar>
            <w:top w:w="0" w:type="dxa"/>
            <w:left w:w="0" w:type="dxa"/>
            <w:bottom w:w="0" w:type="dxa"/>
            <w:right w:w="0" w:type="dxa"/>
          </w:tblCellMar>
        </w:tblPrEx>
        <w:tc>
          <w:tcPr>
            <w:tcW w:w="1701" w:type="dxa"/>
            <w:tcBorders>
              <w:bottom w:val="single" w:sz="4" w:space="0" w:color="auto"/>
            </w:tcBorders>
          </w:tcPr>
          <w:p w:rsidR="008729E4" w:rsidRPr="008363C0" w:rsidRDefault="008729E4" w:rsidP="00024243">
            <w:pPr>
              <w:pStyle w:val="EntEmet"/>
              <w:rPr>
                <w:lang w:val="sv-SE"/>
              </w:rPr>
            </w:pPr>
            <w:bookmarkStart w:id="9" w:name="RefA"/>
            <w:r w:rsidRPr="008363C0">
              <w:rPr>
                <w:lang w:val="sv-SE"/>
              </w:rPr>
              <w:t>to :</w:t>
            </w:r>
            <w:bookmarkEnd w:id="9"/>
          </w:p>
        </w:tc>
        <w:tc>
          <w:tcPr>
            <w:tcW w:w="7938" w:type="dxa"/>
            <w:tcBorders>
              <w:bottom w:val="single" w:sz="4" w:space="0" w:color="auto"/>
            </w:tcBorders>
          </w:tcPr>
          <w:p w:rsidR="008729E4" w:rsidRPr="008363C0" w:rsidRDefault="008729E4" w:rsidP="00024243">
            <w:pPr>
              <w:pStyle w:val="EntEmet"/>
              <w:rPr>
                <w:lang w:val="sv-SE"/>
              </w:rPr>
            </w:pPr>
            <w:r w:rsidRPr="008363C0">
              <w:rPr>
                <w:lang w:val="sv-SE"/>
              </w:rPr>
              <w:t>Coreper</w:t>
            </w:r>
          </w:p>
        </w:tc>
      </w:tr>
      <w:tr w:rsidR="008729E4" w:rsidRPr="008363C0">
        <w:tblPrEx>
          <w:tblCellMar>
            <w:top w:w="0" w:type="dxa"/>
            <w:left w:w="0" w:type="dxa"/>
            <w:bottom w:w="0" w:type="dxa"/>
            <w:right w:w="0" w:type="dxa"/>
          </w:tblCellMar>
        </w:tblPrEx>
        <w:tc>
          <w:tcPr>
            <w:tcW w:w="1701" w:type="dxa"/>
            <w:tcBorders>
              <w:bottom w:val="single" w:sz="4" w:space="0" w:color="auto"/>
            </w:tcBorders>
          </w:tcPr>
          <w:p w:rsidR="008729E4" w:rsidRPr="008363C0" w:rsidRDefault="008729E4" w:rsidP="00024243">
            <w:pPr>
              <w:pStyle w:val="EntEmet"/>
              <w:rPr>
                <w:lang w:val="sv-SE"/>
              </w:rPr>
            </w:pPr>
            <w:r w:rsidRPr="008363C0">
              <w:rPr>
                <w:lang w:val="sv-SE"/>
              </w:rPr>
              <w:t>No. prev. doc. :</w:t>
            </w:r>
          </w:p>
        </w:tc>
        <w:tc>
          <w:tcPr>
            <w:tcW w:w="7938" w:type="dxa"/>
            <w:tcBorders>
              <w:bottom w:val="single" w:sz="4" w:space="0" w:color="auto"/>
            </w:tcBorders>
          </w:tcPr>
          <w:p w:rsidR="008729E4" w:rsidRPr="008363C0" w:rsidRDefault="008729E4" w:rsidP="00024243">
            <w:pPr>
              <w:pStyle w:val="EntEmet"/>
              <w:rPr>
                <w:lang w:val="sv-SE"/>
              </w:rPr>
            </w:pPr>
            <w:r w:rsidRPr="008363C0">
              <w:rPr>
                <w:lang w:val="sv-SE"/>
              </w:rPr>
              <w:t>17068/11 JUSTCIV 318 CODEC 2075</w:t>
            </w:r>
          </w:p>
        </w:tc>
      </w:tr>
      <w:tr w:rsidR="008729E4" w:rsidRPr="008363C0">
        <w:tblPrEx>
          <w:tblCellMar>
            <w:top w:w="0" w:type="dxa"/>
            <w:left w:w="0" w:type="dxa"/>
            <w:bottom w:w="0" w:type="dxa"/>
            <w:right w:w="0" w:type="dxa"/>
          </w:tblCellMar>
        </w:tblPrEx>
        <w:tc>
          <w:tcPr>
            <w:tcW w:w="1701" w:type="dxa"/>
            <w:tcBorders>
              <w:bottom w:val="single" w:sz="4" w:space="0" w:color="auto"/>
            </w:tcBorders>
          </w:tcPr>
          <w:p w:rsidR="008729E4" w:rsidRPr="008363C0" w:rsidRDefault="008729E4" w:rsidP="00024243">
            <w:pPr>
              <w:pStyle w:val="EntEmet"/>
              <w:rPr>
                <w:lang w:val="sv-SE"/>
              </w:rPr>
            </w:pPr>
            <w:r w:rsidRPr="008363C0">
              <w:rPr>
                <w:lang w:val="sv-SE"/>
              </w:rPr>
              <w:t>No. Cion prop. :</w:t>
            </w:r>
          </w:p>
        </w:tc>
        <w:tc>
          <w:tcPr>
            <w:tcW w:w="7938" w:type="dxa"/>
            <w:tcBorders>
              <w:bottom w:val="single" w:sz="4" w:space="0" w:color="auto"/>
            </w:tcBorders>
          </w:tcPr>
          <w:p w:rsidR="008729E4" w:rsidRPr="008363C0" w:rsidRDefault="008729E4" w:rsidP="00024243">
            <w:pPr>
              <w:pStyle w:val="EntEmet"/>
              <w:rPr>
                <w:lang w:val="sv-SE"/>
              </w:rPr>
            </w:pPr>
            <w:r w:rsidRPr="008363C0">
              <w:rPr>
                <w:lang w:val="sv-SE"/>
              </w:rPr>
              <w:t xml:space="preserve">14722/09 JUSTCIV 210 CODEC 1209 </w:t>
            </w:r>
          </w:p>
        </w:tc>
      </w:tr>
      <w:tr w:rsidR="008729E4" w:rsidRPr="008363C0">
        <w:tblPrEx>
          <w:tblCellMar>
            <w:top w:w="0" w:type="dxa"/>
            <w:left w:w="0" w:type="dxa"/>
            <w:bottom w:w="0" w:type="dxa"/>
            <w:right w:w="0" w:type="dxa"/>
          </w:tblCellMar>
        </w:tblPrEx>
        <w:tc>
          <w:tcPr>
            <w:tcW w:w="1701" w:type="dxa"/>
            <w:tcBorders>
              <w:top w:val="single" w:sz="4" w:space="0" w:color="auto"/>
              <w:bottom w:val="single" w:sz="4" w:space="0" w:color="auto"/>
            </w:tcBorders>
          </w:tcPr>
          <w:p w:rsidR="008729E4" w:rsidRPr="008363C0" w:rsidRDefault="008729E4" w:rsidP="00024243">
            <w:pPr>
              <w:pStyle w:val="EntEmet"/>
              <w:rPr>
                <w:lang w:val="sv-SE"/>
              </w:rPr>
            </w:pPr>
            <w:r w:rsidRPr="008363C0">
              <w:rPr>
                <w:lang w:val="sv-SE"/>
              </w:rPr>
              <w:t>Subject :</w:t>
            </w:r>
          </w:p>
        </w:tc>
        <w:tc>
          <w:tcPr>
            <w:tcW w:w="7938" w:type="dxa"/>
            <w:tcBorders>
              <w:top w:val="single" w:sz="4" w:space="0" w:color="auto"/>
              <w:bottom w:val="single" w:sz="4" w:space="0" w:color="auto"/>
            </w:tcBorders>
          </w:tcPr>
          <w:p w:rsidR="008729E4" w:rsidRPr="008363C0" w:rsidRDefault="008729E4" w:rsidP="00024243">
            <w:pPr>
              <w:pStyle w:val="EntEmet"/>
              <w:rPr>
                <w:lang w:val="sv-SE"/>
              </w:rPr>
            </w:pPr>
            <w:r w:rsidRPr="008363C0">
              <w:rPr>
                <w:lang w:val="sv-SE"/>
              </w:rPr>
              <w:t>Proposal for a Regulation of the European Parliament and of the Council on jurisdiction, applicable law, recognition and enforcement of decisions and authentic instruments in matters of succession and the creation of a European Certificate of Succession</w:t>
            </w:r>
          </w:p>
          <w:p w:rsidR="008729E4" w:rsidRPr="008363C0" w:rsidRDefault="008729E4" w:rsidP="00024243">
            <w:pPr>
              <w:pStyle w:val="EntEmet"/>
              <w:rPr>
                <w:lang w:val="sv-SE" w:eastAsia="en-GB"/>
              </w:rPr>
            </w:pPr>
            <w:r w:rsidRPr="008363C0">
              <w:rPr>
                <w:lang w:val="sv-SE"/>
              </w:rPr>
              <w:t>-</w:t>
            </w:r>
            <w:r w:rsidRPr="008363C0">
              <w:rPr>
                <w:lang w:val="sv-SE"/>
              </w:rPr>
              <w:tab/>
              <w:t>General agreement on the text of the Articles</w:t>
            </w:r>
          </w:p>
        </w:tc>
      </w:tr>
    </w:tbl>
    <w:p w:rsidR="008729E4" w:rsidRPr="008363C0" w:rsidRDefault="008729E4" w:rsidP="008729E4">
      <w:pPr>
        <w:pStyle w:val="EntRefer"/>
        <w:outlineLvl w:val="0"/>
        <w:rPr>
          <w:lang w:val="sv-SE"/>
        </w:rPr>
      </w:pPr>
    </w:p>
    <w:p w:rsidR="008729E4" w:rsidRPr="008363C0" w:rsidRDefault="008729E4" w:rsidP="008729E4">
      <w:pPr>
        <w:pStyle w:val="EntRefer"/>
        <w:outlineLvl w:val="0"/>
        <w:rPr>
          <w:lang w:val="sv-SE"/>
        </w:rPr>
      </w:pPr>
    </w:p>
    <w:p w:rsidR="008729E4" w:rsidRPr="008363C0" w:rsidRDefault="008729E4" w:rsidP="008729E4">
      <w:pPr>
        <w:pStyle w:val="EntRefer"/>
        <w:outlineLvl w:val="0"/>
        <w:rPr>
          <w:lang w:val="sv-SE"/>
        </w:rPr>
      </w:pPr>
    </w:p>
    <w:p w:rsidR="00024243" w:rsidRPr="008363C0" w:rsidRDefault="008729E4" w:rsidP="008729E4">
      <w:pPr>
        <w:pStyle w:val="EntRefer"/>
        <w:spacing w:line="360" w:lineRule="auto"/>
        <w:outlineLvl w:val="0"/>
        <w:rPr>
          <w:b w:val="0"/>
          <w:lang w:val="sv-SE"/>
        </w:rPr>
      </w:pPr>
      <w:r w:rsidRPr="008363C0">
        <w:rPr>
          <w:b w:val="0"/>
          <w:lang w:val="sv-SE"/>
        </w:rPr>
        <w:t>Delegations will find attached the text of the Articles of the proposed Regulation on jurisdiction, applicable law, recognition and enforcement of decisions and authentic instruments in matters of succession and the creation of a European Certificate of Succession</w:t>
      </w:r>
      <w:r w:rsidR="00024243" w:rsidRPr="008363C0">
        <w:rPr>
          <w:b w:val="0"/>
          <w:lang w:val="sv-SE"/>
        </w:rPr>
        <w:t>.</w:t>
      </w:r>
    </w:p>
    <w:p w:rsidR="00024243" w:rsidRPr="008363C0" w:rsidRDefault="00024243" w:rsidP="008729E4">
      <w:pPr>
        <w:pStyle w:val="EntRefer"/>
        <w:spacing w:line="360" w:lineRule="auto"/>
        <w:outlineLvl w:val="0"/>
        <w:rPr>
          <w:b w:val="0"/>
          <w:lang w:val="sv-SE"/>
        </w:rPr>
      </w:pPr>
    </w:p>
    <w:p w:rsidR="008729E4" w:rsidRPr="008363C0" w:rsidRDefault="00024243" w:rsidP="008729E4">
      <w:pPr>
        <w:pStyle w:val="EntRefer"/>
        <w:spacing w:line="360" w:lineRule="auto"/>
        <w:outlineLvl w:val="0"/>
        <w:rPr>
          <w:b w:val="0"/>
          <w:lang w:val="sv-SE"/>
        </w:rPr>
      </w:pPr>
      <w:r w:rsidRPr="008363C0">
        <w:rPr>
          <w:b w:val="0"/>
          <w:lang w:val="sv-SE"/>
        </w:rPr>
        <w:t>This</w:t>
      </w:r>
      <w:r w:rsidR="007C4620" w:rsidRPr="008363C0">
        <w:rPr>
          <w:b w:val="0"/>
          <w:lang w:val="sv-SE"/>
        </w:rPr>
        <w:t xml:space="preserve"> text </w:t>
      </w:r>
      <w:r w:rsidRPr="008363C0">
        <w:rPr>
          <w:b w:val="0"/>
          <w:lang w:val="sv-SE"/>
        </w:rPr>
        <w:t xml:space="preserve">presented by the Presidency </w:t>
      </w:r>
      <w:r w:rsidR="007C4620" w:rsidRPr="008363C0">
        <w:rPr>
          <w:b w:val="0"/>
          <w:lang w:val="sv-SE"/>
        </w:rPr>
        <w:t xml:space="preserve">is </w:t>
      </w:r>
      <w:r w:rsidRPr="008363C0">
        <w:rPr>
          <w:b w:val="0"/>
          <w:lang w:val="sv-SE"/>
        </w:rPr>
        <w:t>to be</w:t>
      </w:r>
      <w:r w:rsidR="008729E4" w:rsidRPr="008363C0">
        <w:rPr>
          <w:b w:val="0"/>
          <w:lang w:val="sv-SE"/>
        </w:rPr>
        <w:t xml:space="preserve"> read in conjunction with the explanations given in document 17715/</w:t>
      </w:r>
      <w:r w:rsidR="007C4620" w:rsidRPr="008363C0">
        <w:rPr>
          <w:b w:val="0"/>
          <w:lang w:val="sv-SE"/>
        </w:rPr>
        <w:t>1/</w:t>
      </w:r>
      <w:r w:rsidR="008729E4" w:rsidRPr="008363C0">
        <w:rPr>
          <w:b w:val="0"/>
          <w:lang w:val="sv-SE"/>
        </w:rPr>
        <w:t xml:space="preserve">11 </w:t>
      </w:r>
      <w:r w:rsidR="007C4620" w:rsidRPr="008363C0">
        <w:rPr>
          <w:b w:val="0"/>
          <w:lang w:val="sv-SE"/>
        </w:rPr>
        <w:t xml:space="preserve">REV 1 </w:t>
      </w:r>
      <w:r w:rsidR="008729E4" w:rsidRPr="008363C0">
        <w:rPr>
          <w:b w:val="0"/>
          <w:lang w:val="sv-SE"/>
        </w:rPr>
        <w:t>JUSTCIV 227 CODEC 2237</w:t>
      </w:r>
      <w:r w:rsidR="00A93235" w:rsidRPr="008363C0">
        <w:rPr>
          <w:b w:val="0"/>
          <w:lang w:val="sv-SE"/>
        </w:rPr>
        <w:t>.</w:t>
      </w:r>
      <w:r w:rsidR="008729E4" w:rsidRPr="008363C0">
        <w:rPr>
          <w:b w:val="0"/>
          <w:lang w:val="sv-SE"/>
        </w:rPr>
        <w:t xml:space="preserve"> </w:t>
      </w:r>
    </w:p>
    <w:p w:rsidR="008729E4" w:rsidRPr="008363C0" w:rsidRDefault="008729E4" w:rsidP="008729E4">
      <w:pPr>
        <w:pStyle w:val="EntRefer"/>
        <w:spacing w:line="360" w:lineRule="auto"/>
        <w:outlineLvl w:val="0"/>
        <w:rPr>
          <w:b w:val="0"/>
          <w:lang w:val="sv-SE"/>
        </w:rPr>
      </w:pPr>
    </w:p>
    <w:p w:rsidR="008729E4" w:rsidRPr="008363C0" w:rsidRDefault="008729E4" w:rsidP="008729E4">
      <w:pPr>
        <w:pStyle w:val="EntRefer"/>
        <w:spacing w:line="360" w:lineRule="auto"/>
        <w:outlineLvl w:val="0"/>
        <w:rPr>
          <w:b w:val="0"/>
          <w:lang w:val="sv-SE"/>
        </w:rPr>
      </w:pPr>
    </w:p>
    <w:p w:rsidR="008729E4" w:rsidRPr="008363C0" w:rsidRDefault="008729E4" w:rsidP="008729E4">
      <w:pPr>
        <w:pStyle w:val="EntRefer"/>
        <w:spacing w:line="360" w:lineRule="auto"/>
        <w:jc w:val="center"/>
        <w:outlineLvl w:val="0"/>
        <w:rPr>
          <w:b w:val="0"/>
          <w:lang w:val="sv-SE"/>
        </w:rPr>
      </w:pPr>
      <w:r w:rsidRPr="008363C0">
        <w:rPr>
          <w:b w:val="0"/>
          <w:lang w:val="sv-SE"/>
        </w:rPr>
        <w:t>______________________</w:t>
      </w:r>
    </w:p>
    <w:p w:rsidR="008729E4" w:rsidRPr="008363C0" w:rsidRDefault="008729E4" w:rsidP="008729E4">
      <w:pPr>
        <w:pStyle w:val="EntRefer"/>
        <w:spacing w:line="360" w:lineRule="auto"/>
        <w:outlineLvl w:val="0"/>
        <w:rPr>
          <w:b w:val="0"/>
          <w:lang w:val="sv-SE"/>
        </w:rPr>
      </w:pPr>
    </w:p>
    <w:p w:rsidR="008729E4" w:rsidRPr="008363C0" w:rsidRDefault="008729E4" w:rsidP="008729E4">
      <w:pPr>
        <w:pStyle w:val="EntRefer"/>
        <w:outlineLvl w:val="0"/>
        <w:rPr>
          <w:lang w:val="sv-SE"/>
        </w:rPr>
      </w:pPr>
    </w:p>
    <w:bookmarkEnd w:id="7"/>
    <w:p w:rsidR="008729E4" w:rsidRPr="008363C0" w:rsidRDefault="008729E4" w:rsidP="008729E4">
      <w:pPr>
        <w:ind w:left="567" w:hanging="567"/>
        <w:sectPr w:rsidR="008729E4" w:rsidRPr="008363C0" w:rsidSect="00BA7D98">
          <w:footerReference w:type="default" r:id="rId8"/>
          <w:footnotePr>
            <w:numRestart w:val="eachPage"/>
          </w:footnotePr>
          <w:pgSz w:w="11906" w:h="16838" w:code="9"/>
          <w:pgMar w:top="1134" w:right="1134" w:bottom="1134" w:left="1134" w:header="567" w:footer="567" w:gutter="0"/>
          <w:cols w:space="708"/>
          <w:docGrid w:linePitch="360"/>
        </w:sectPr>
      </w:pPr>
    </w:p>
    <w:p w:rsidR="008729E4" w:rsidRPr="008363C0" w:rsidRDefault="008729E4" w:rsidP="008729E4">
      <w:pPr>
        <w:ind w:left="567" w:hanging="567"/>
      </w:pPr>
    </w:p>
    <w:p w:rsidR="008729E4" w:rsidRPr="008363C0" w:rsidRDefault="008729E4" w:rsidP="00B52FDF">
      <w:pPr>
        <w:ind w:left="567" w:hanging="567"/>
        <w:jc w:val="right"/>
        <w:outlineLvl w:val="0"/>
      </w:pPr>
    </w:p>
    <w:p w:rsidR="00D302AC" w:rsidRPr="008363C0" w:rsidRDefault="00D302AC" w:rsidP="00D302AC">
      <w:pPr>
        <w:ind w:left="4254" w:firstLine="709"/>
      </w:pPr>
      <w:r w:rsidRPr="008363C0">
        <w:t>2009/0157 (COD)</w:t>
      </w:r>
    </w:p>
    <w:p w:rsidR="00D302AC" w:rsidRPr="008363C0" w:rsidRDefault="00D302AC" w:rsidP="00D302AC">
      <w:pPr>
        <w:pStyle w:val="Statut"/>
        <w:spacing w:line="360" w:lineRule="auto"/>
        <w:rPr>
          <w:lang w:val="sv-SE"/>
        </w:rPr>
      </w:pPr>
      <w:r w:rsidRPr="008363C0">
        <w:rPr>
          <w:lang w:val="sv-SE"/>
        </w:rPr>
        <w:t>Proposal for a</w:t>
      </w:r>
    </w:p>
    <w:p w:rsidR="00D302AC" w:rsidRPr="008363C0" w:rsidRDefault="00D302AC" w:rsidP="00D302AC">
      <w:pPr>
        <w:pStyle w:val="Typedudocument"/>
        <w:spacing w:line="360" w:lineRule="auto"/>
        <w:rPr>
          <w:lang w:val="sv-SE"/>
        </w:rPr>
      </w:pPr>
      <w:r w:rsidRPr="008363C0">
        <w:rPr>
          <w:lang w:val="sv-SE"/>
        </w:rPr>
        <w:t>REGULATION OF THE EUROPEAN PARLIAMENT AND OF THE COUNCIL</w:t>
      </w:r>
    </w:p>
    <w:p w:rsidR="00D302AC" w:rsidRPr="008363C0" w:rsidRDefault="00D302AC" w:rsidP="00D302AC">
      <w:pPr>
        <w:pStyle w:val="Titreobjet"/>
        <w:spacing w:line="360" w:lineRule="auto"/>
        <w:rPr>
          <w:lang w:val="sv-SE"/>
        </w:rPr>
      </w:pPr>
      <w:r w:rsidRPr="008363C0">
        <w:rPr>
          <w:lang w:val="sv-SE"/>
        </w:rPr>
        <w:t>on jurisdiction, applicable law, recognition and enforcement of decisions</w:t>
      </w:r>
      <w:r w:rsidR="00BA59D3" w:rsidRPr="008363C0">
        <w:rPr>
          <w:lang w:val="sv-SE"/>
        </w:rPr>
        <w:t>,</w:t>
      </w:r>
      <w:r w:rsidRPr="008363C0">
        <w:rPr>
          <w:lang w:val="sv-SE"/>
        </w:rPr>
        <w:t xml:space="preserve"> </w:t>
      </w:r>
      <w:r w:rsidR="00BA59D3" w:rsidRPr="008363C0">
        <w:rPr>
          <w:lang w:val="sv-SE"/>
        </w:rPr>
        <w:t xml:space="preserve">acceptance and enforcement </w:t>
      </w:r>
      <w:r w:rsidRPr="008363C0">
        <w:rPr>
          <w:lang w:val="sv-SE"/>
        </w:rPr>
        <w:t xml:space="preserve">authentic instruments in matters of succession and the creation of a European Certificate of Succession </w:t>
      </w:r>
    </w:p>
    <w:p w:rsidR="001E5EFD" w:rsidRPr="008363C0" w:rsidRDefault="001E5EFD" w:rsidP="001E5EFD">
      <w:pPr>
        <w:pStyle w:val="Institutionquiagit"/>
        <w:keepNext w:val="0"/>
        <w:spacing w:before="0" w:after="0" w:line="360" w:lineRule="auto"/>
        <w:outlineLvl w:val="0"/>
        <w:rPr>
          <w:lang w:val="sv-SE"/>
        </w:rPr>
      </w:pPr>
    </w:p>
    <w:p w:rsidR="00D302AC" w:rsidRPr="008363C0" w:rsidRDefault="00D302AC" w:rsidP="00B52FDF">
      <w:pPr>
        <w:pStyle w:val="Institutionquiagit"/>
        <w:keepNext w:val="0"/>
        <w:spacing w:before="0" w:after="0" w:line="360" w:lineRule="auto"/>
        <w:outlineLvl w:val="0"/>
        <w:rPr>
          <w:lang w:val="sv-SE"/>
        </w:rPr>
      </w:pPr>
      <w:r w:rsidRPr="008363C0">
        <w:rPr>
          <w:lang w:val="sv-SE"/>
        </w:rPr>
        <w:t>THE EUROPEAN PARLIAMENT AND THE COUNCIL OF THE EUROPEAN UNION,</w:t>
      </w:r>
    </w:p>
    <w:p w:rsidR="001E5EFD" w:rsidRPr="008363C0" w:rsidRDefault="001E5EFD" w:rsidP="001E5EFD">
      <w:pPr>
        <w:spacing w:line="360" w:lineRule="auto"/>
      </w:pPr>
    </w:p>
    <w:p w:rsidR="00B327D0" w:rsidRPr="008363C0" w:rsidRDefault="00B327D0" w:rsidP="001E5EFD">
      <w:pPr>
        <w:spacing w:line="360" w:lineRule="auto"/>
      </w:pPr>
      <w:r w:rsidRPr="008363C0">
        <w:t xml:space="preserve">Having regard to the Treaty </w:t>
      </w:r>
      <w:r w:rsidRPr="008363C0">
        <w:rPr>
          <w:b/>
        </w:rPr>
        <w:t>on the Functioning of the European Union</w:t>
      </w:r>
      <w:r w:rsidRPr="008363C0">
        <w:t>, and in particular Article</w:t>
      </w:r>
      <w:r w:rsidR="006F4A71" w:rsidRPr="008363C0">
        <w:t> </w:t>
      </w:r>
      <w:r w:rsidRPr="008363C0">
        <w:rPr>
          <w:b/>
        </w:rPr>
        <w:t>81(2)</w:t>
      </w:r>
      <w:r w:rsidRPr="008363C0">
        <w:t xml:space="preserve"> thereof,</w:t>
      </w:r>
    </w:p>
    <w:p w:rsidR="001E5EFD" w:rsidRPr="008363C0" w:rsidRDefault="001E5EFD" w:rsidP="00B327D0">
      <w:pPr>
        <w:spacing w:line="360" w:lineRule="auto"/>
      </w:pPr>
    </w:p>
    <w:p w:rsidR="00B327D0" w:rsidRPr="008363C0" w:rsidRDefault="00B327D0" w:rsidP="00B52FDF">
      <w:pPr>
        <w:spacing w:line="360" w:lineRule="auto"/>
        <w:outlineLvl w:val="0"/>
      </w:pPr>
      <w:r w:rsidRPr="008363C0">
        <w:t xml:space="preserve">Having regard to the proposal from the </w:t>
      </w:r>
      <w:r w:rsidR="00005988" w:rsidRPr="008363C0">
        <w:rPr>
          <w:b/>
        </w:rPr>
        <w:t xml:space="preserve">European </w:t>
      </w:r>
      <w:r w:rsidRPr="008363C0">
        <w:t>Commission,</w:t>
      </w:r>
    </w:p>
    <w:p w:rsidR="001E5EFD" w:rsidRPr="008363C0" w:rsidRDefault="001E5EFD" w:rsidP="00B327D0">
      <w:pPr>
        <w:spacing w:line="360" w:lineRule="auto"/>
      </w:pPr>
    </w:p>
    <w:p w:rsidR="00B327D0" w:rsidRPr="008363C0" w:rsidRDefault="00B327D0" w:rsidP="00B52FDF">
      <w:pPr>
        <w:spacing w:line="360" w:lineRule="auto"/>
        <w:outlineLvl w:val="0"/>
      </w:pPr>
      <w:r w:rsidRPr="008363C0">
        <w:t>Having regard to the opinion of the European Economic and Social Committee</w:t>
      </w:r>
      <w:r w:rsidRPr="008363C0">
        <w:rPr>
          <w:rStyle w:val="Fotnotsreferens"/>
        </w:rPr>
        <w:footnoteReference w:id="1"/>
      </w:r>
      <w:r w:rsidRPr="008363C0">
        <w:t>,</w:t>
      </w:r>
    </w:p>
    <w:p w:rsidR="001E5EFD" w:rsidRPr="008363C0" w:rsidRDefault="001E5EFD" w:rsidP="00B327D0">
      <w:pPr>
        <w:spacing w:line="360" w:lineRule="auto"/>
      </w:pPr>
    </w:p>
    <w:p w:rsidR="00B327D0" w:rsidRPr="008363C0" w:rsidRDefault="00B327D0" w:rsidP="00B52FDF">
      <w:pPr>
        <w:spacing w:line="360" w:lineRule="auto"/>
        <w:outlineLvl w:val="0"/>
      </w:pPr>
      <w:r w:rsidRPr="008363C0">
        <w:t xml:space="preserve">Acting in accordance with the procedure laid down in Article </w:t>
      </w:r>
      <w:r w:rsidR="00005988" w:rsidRPr="008363C0">
        <w:rPr>
          <w:b/>
        </w:rPr>
        <w:t xml:space="preserve">294 </w:t>
      </w:r>
      <w:r w:rsidRPr="008363C0">
        <w:t>of the Treaty,</w:t>
      </w:r>
    </w:p>
    <w:p w:rsidR="00B327D0" w:rsidRPr="008363C0" w:rsidRDefault="00B327D0" w:rsidP="00B327D0">
      <w:pPr>
        <w:spacing w:line="360" w:lineRule="auto"/>
      </w:pPr>
    </w:p>
    <w:p w:rsidR="00005988" w:rsidRPr="008363C0" w:rsidRDefault="00005988" w:rsidP="00C91659">
      <w:pPr>
        <w:pStyle w:val="Formuledadoption"/>
        <w:keepNext w:val="0"/>
        <w:spacing w:line="360" w:lineRule="auto"/>
        <w:rPr>
          <w:lang w:val="sv-SE"/>
        </w:rPr>
      </w:pPr>
      <w:r w:rsidRPr="008363C0">
        <w:rPr>
          <w:lang w:val="sv-SE"/>
        </w:rPr>
        <w:t>Whereas:</w:t>
      </w:r>
    </w:p>
    <w:p w:rsidR="00D302AC" w:rsidRPr="008363C0" w:rsidRDefault="00D302AC" w:rsidP="00C91659">
      <w:pPr>
        <w:pStyle w:val="Formuledadoption"/>
        <w:keepNext w:val="0"/>
        <w:spacing w:line="360" w:lineRule="auto"/>
        <w:rPr>
          <w:lang w:val="sv-SE"/>
        </w:rPr>
      </w:pPr>
      <w:r w:rsidRPr="008363C0">
        <w:rPr>
          <w:lang w:val="sv-SE"/>
        </w:rPr>
        <w:t>(…)</w:t>
      </w:r>
      <w:r w:rsidRPr="008363C0">
        <w:rPr>
          <w:rStyle w:val="Fotnotsreferens"/>
          <w:lang w:val="sv-SE"/>
        </w:rPr>
        <w:footnoteReference w:id="2"/>
      </w:r>
    </w:p>
    <w:p w:rsidR="00D302AC" w:rsidRPr="008363C0" w:rsidRDefault="00D302AC" w:rsidP="00B52FDF">
      <w:pPr>
        <w:pStyle w:val="Formuledadoption"/>
        <w:keepNext w:val="0"/>
        <w:spacing w:line="360" w:lineRule="auto"/>
        <w:outlineLvl w:val="0"/>
        <w:rPr>
          <w:lang w:val="sv-SE"/>
        </w:rPr>
      </w:pPr>
      <w:r w:rsidRPr="008363C0">
        <w:rPr>
          <w:lang w:val="sv-SE"/>
        </w:rPr>
        <w:t>HAVE ADOPTED THIS REGULATION:</w:t>
      </w:r>
    </w:p>
    <w:p w:rsidR="006C0E16" w:rsidRPr="008363C0" w:rsidRDefault="006C0E16" w:rsidP="006C0E16">
      <w:pPr>
        <w:pStyle w:val="Titrearticle"/>
        <w:rPr>
          <w:lang w:val="sv-SE"/>
        </w:rPr>
      </w:pPr>
      <w:r w:rsidRPr="008363C0">
        <w:rPr>
          <w:lang w:val="sv-SE"/>
        </w:rPr>
        <w:br w:type="page"/>
      </w:r>
    </w:p>
    <w:p w:rsidR="00D302AC" w:rsidRPr="008363C0" w:rsidRDefault="00D302AC" w:rsidP="00B52FDF">
      <w:pPr>
        <w:pStyle w:val="ChapterTitle"/>
        <w:keepNext w:val="0"/>
        <w:spacing w:line="360" w:lineRule="auto"/>
        <w:outlineLvl w:val="0"/>
        <w:rPr>
          <w:lang w:val="sv-SE"/>
        </w:rPr>
      </w:pPr>
      <w:r w:rsidRPr="008363C0">
        <w:rPr>
          <w:lang w:val="sv-SE"/>
        </w:rPr>
        <w:t>Chapter I</w:t>
      </w:r>
    </w:p>
    <w:p w:rsidR="00D302AC" w:rsidRPr="008363C0" w:rsidRDefault="00D302AC" w:rsidP="00C91659">
      <w:pPr>
        <w:pStyle w:val="ChapterTitle"/>
        <w:keepNext w:val="0"/>
        <w:spacing w:line="360" w:lineRule="auto"/>
        <w:rPr>
          <w:lang w:val="sv-SE"/>
        </w:rPr>
      </w:pPr>
      <w:r w:rsidRPr="008363C0">
        <w:rPr>
          <w:lang w:val="sv-SE"/>
        </w:rPr>
        <w:t>Scope and definitions</w:t>
      </w:r>
    </w:p>
    <w:p w:rsidR="00D302AC" w:rsidRPr="008363C0" w:rsidRDefault="00D302AC" w:rsidP="00C91659">
      <w:pPr>
        <w:pStyle w:val="Titrearticle"/>
        <w:keepNext w:val="0"/>
        <w:tabs>
          <w:tab w:val="left" w:pos="-480"/>
          <w:tab w:val="left" w:pos="-360"/>
        </w:tabs>
        <w:spacing w:line="360" w:lineRule="auto"/>
        <w:rPr>
          <w:lang w:val="sv-SE"/>
        </w:rPr>
      </w:pPr>
      <w:r w:rsidRPr="008363C0">
        <w:rPr>
          <w:lang w:val="sv-SE"/>
        </w:rPr>
        <w:t>Article 1</w:t>
      </w:r>
      <w:r w:rsidRPr="008363C0">
        <w:rPr>
          <w:lang w:val="sv-SE"/>
        </w:rPr>
        <w:br/>
        <w:t>Scope</w:t>
      </w:r>
    </w:p>
    <w:p w:rsidR="00D302AC" w:rsidRPr="008363C0" w:rsidRDefault="00D302AC" w:rsidP="00900535">
      <w:pPr>
        <w:pStyle w:val="NumPar1"/>
        <w:numPr>
          <w:ilvl w:val="0"/>
          <w:numId w:val="0"/>
        </w:numPr>
        <w:spacing w:line="360" w:lineRule="auto"/>
        <w:ind w:left="567" w:hanging="567"/>
        <w:jc w:val="left"/>
        <w:rPr>
          <w:lang w:val="sv-SE"/>
        </w:rPr>
      </w:pPr>
      <w:r w:rsidRPr="008363C0">
        <w:rPr>
          <w:lang w:val="sv-SE"/>
        </w:rPr>
        <w:t>1.</w:t>
      </w:r>
      <w:r w:rsidRPr="008363C0">
        <w:rPr>
          <w:lang w:val="sv-SE"/>
        </w:rPr>
        <w:tab/>
        <w:t xml:space="preserve">This Regulation shall apply to the succession </w:t>
      </w:r>
      <w:r w:rsidR="00923CFB" w:rsidRPr="008363C0">
        <w:rPr>
          <w:lang w:val="sv-SE"/>
        </w:rPr>
        <w:t>to the estates</w:t>
      </w:r>
      <w:r w:rsidR="006C0E16" w:rsidRPr="008363C0">
        <w:rPr>
          <w:lang w:val="sv-SE"/>
        </w:rPr>
        <w:t xml:space="preserve"> </w:t>
      </w:r>
      <w:r w:rsidRPr="008363C0">
        <w:rPr>
          <w:lang w:val="sv-SE"/>
        </w:rPr>
        <w:t>of deceased persons</w:t>
      </w:r>
      <w:r w:rsidR="0030785D" w:rsidRPr="008363C0">
        <w:rPr>
          <w:rStyle w:val="Fotnotsreferens"/>
          <w:lang w:val="sv-SE"/>
        </w:rPr>
        <w:footnoteReference w:id="3"/>
      </w:r>
      <w:r w:rsidRPr="008363C0">
        <w:rPr>
          <w:lang w:val="sv-SE"/>
        </w:rPr>
        <w:t>. It shall not apply</w:t>
      </w:r>
      <w:r w:rsidRPr="008363C0">
        <w:rPr>
          <w:b/>
          <w:lang w:val="sv-SE"/>
        </w:rPr>
        <w:t xml:space="preserve"> </w:t>
      </w:r>
      <w:r w:rsidRPr="008363C0">
        <w:rPr>
          <w:lang w:val="sv-SE"/>
        </w:rPr>
        <w:t>to revenue, customs or administrative</w:t>
      </w:r>
      <w:r w:rsidRPr="008363C0">
        <w:rPr>
          <w:rStyle w:val="Fotnotsreferens"/>
          <w:lang w:val="sv-SE"/>
        </w:rPr>
        <w:footnoteReference w:id="4"/>
      </w:r>
      <w:r w:rsidRPr="008363C0">
        <w:rPr>
          <w:lang w:val="sv-SE"/>
        </w:rPr>
        <w:t xml:space="preserve"> matters.</w:t>
      </w:r>
    </w:p>
    <w:p w:rsidR="00D302AC" w:rsidRPr="008363C0" w:rsidRDefault="00D302AC" w:rsidP="00D302AC">
      <w:pPr>
        <w:pStyle w:val="NumPar1"/>
        <w:numPr>
          <w:ilvl w:val="0"/>
          <w:numId w:val="0"/>
        </w:numPr>
        <w:spacing w:line="360" w:lineRule="auto"/>
        <w:ind w:left="567" w:hanging="567"/>
        <w:rPr>
          <w:lang w:val="sv-SE"/>
        </w:rPr>
      </w:pPr>
      <w:r w:rsidRPr="008363C0">
        <w:rPr>
          <w:lang w:val="sv-SE"/>
        </w:rPr>
        <w:t>2.</w:t>
      </w:r>
      <w:r w:rsidRPr="008363C0">
        <w:rPr>
          <w:lang w:val="sv-SE"/>
        </w:rPr>
        <w:tab/>
      </w:r>
      <w:r w:rsidRPr="008363C0">
        <w:rPr>
          <w:b/>
          <w:lang w:val="sv-SE"/>
        </w:rPr>
        <w:t>(…)</w:t>
      </w:r>
    </w:p>
    <w:p w:rsidR="00D302AC" w:rsidRPr="008363C0" w:rsidRDefault="00D302AC" w:rsidP="00C91659">
      <w:pPr>
        <w:pStyle w:val="NumPar1"/>
        <w:numPr>
          <w:ilvl w:val="0"/>
          <w:numId w:val="0"/>
        </w:numPr>
        <w:tabs>
          <w:tab w:val="left" w:pos="600"/>
        </w:tabs>
        <w:spacing w:line="360" w:lineRule="auto"/>
        <w:jc w:val="left"/>
        <w:rPr>
          <w:lang w:val="sv-SE"/>
        </w:rPr>
      </w:pPr>
      <w:r w:rsidRPr="008363C0">
        <w:rPr>
          <w:lang w:val="sv-SE"/>
        </w:rPr>
        <w:t>3.</w:t>
      </w:r>
      <w:r w:rsidRPr="008363C0">
        <w:rPr>
          <w:lang w:val="sv-SE"/>
        </w:rPr>
        <w:tab/>
        <w:t>The following shall be excluded from the scope of this Regulation:</w:t>
      </w:r>
    </w:p>
    <w:p w:rsidR="00D302AC" w:rsidRPr="008363C0" w:rsidRDefault="00D302AC" w:rsidP="00900535">
      <w:pPr>
        <w:pStyle w:val="ListNumber4Level2"/>
        <w:numPr>
          <w:ilvl w:val="0"/>
          <w:numId w:val="0"/>
        </w:numPr>
        <w:spacing w:line="360" w:lineRule="auto"/>
        <w:ind w:left="1276" w:hanging="556"/>
        <w:jc w:val="left"/>
        <w:rPr>
          <w:lang w:val="sv-SE"/>
        </w:rPr>
      </w:pPr>
      <w:r w:rsidRPr="008363C0">
        <w:rPr>
          <w:lang w:val="sv-SE"/>
        </w:rPr>
        <w:t>(a)</w:t>
      </w:r>
      <w:r w:rsidRPr="008363C0">
        <w:rPr>
          <w:lang w:val="sv-SE"/>
        </w:rPr>
        <w:tab/>
        <w:t xml:space="preserve">the status of natural persons, as well as family relationships and relationships </w:t>
      </w:r>
      <w:r w:rsidRPr="008363C0">
        <w:rPr>
          <w:b/>
          <w:lang w:val="sv-SE"/>
        </w:rPr>
        <w:t>deemed by the law applicable to such relationships to have comparable effects</w:t>
      </w:r>
      <w:r w:rsidRPr="008363C0">
        <w:rPr>
          <w:lang w:val="sv-SE"/>
        </w:rPr>
        <w:t>;</w:t>
      </w:r>
    </w:p>
    <w:p w:rsidR="00D302AC" w:rsidRPr="008363C0" w:rsidRDefault="00D302AC" w:rsidP="00900535">
      <w:pPr>
        <w:pStyle w:val="ListNumber4Level2"/>
        <w:numPr>
          <w:ilvl w:val="0"/>
          <w:numId w:val="0"/>
        </w:numPr>
        <w:spacing w:line="360" w:lineRule="auto"/>
        <w:ind w:left="1276" w:hanging="556"/>
        <w:jc w:val="left"/>
        <w:rPr>
          <w:lang w:val="sv-SE"/>
        </w:rPr>
      </w:pPr>
      <w:r w:rsidRPr="008363C0">
        <w:rPr>
          <w:lang w:val="sv-SE"/>
        </w:rPr>
        <w:t>(b)</w:t>
      </w:r>
      <w:r w:rsidRPr="008363C0">
        <w:rPr>
          <w:lang w:val="sv-SE"/>
        </w:rPr>
        <w:tab/>
        <w:t xml:space="preserve">the legal capacity of natural persons, </w:t>
      </w:r>
      <w:r w:rsidRPr="008363C0">
        <w:rPr>
          <w:b/>
          <w:lang w:val="sv-SE"/>
        </w:rPr>
        <w:t xml:space="preserve">without prejudice to </w:t>
      </w:r>
      <w:r w:rsidRPr="008363C0">
        <w:rPr>
          <w:lang w:val="sv-SE"/>
        </w:rPr>
        <w:t>Article 19(2)(c)</w:t>
      </w:r>
      <w:r w:rsidR="00940048" w:rsidRPr="008363C0">
        <w:rPr>
          <w:b/>
          <w:lang w:val="sv-SE"/>
        </w:rPr>
        <w:t xml:space="preserve"> </w:t>
      </w:r>
      <w:r w:rsidR="008635A9" w:rsidRPr="008363C0">
        <w:rPr>
          <w:b/>
          <w:lang w:val="sv-SE"/>
        </w:rPr>
        <w:t xml:space="preserve">(…) </w:t>
      </w:r>
      <w:r w:rsidR="00940048" w:rsidRPr="008363C0">
        <w:rPr>
          <w:b/>
          <w:lang w:val="sv-SE"/>
        </w:rPr>
        <w:t>and to Article 19</w:t>
      </w:r>
      <w:r w:rsidR="00AA7309" w:rsidRPr="008363C0">
        <w:rPr>
          <w:b/>
          <w:lang w:val="sv-SE"/>
        </w:rPr>
        <w:t>c</w:t>
      </w:r>
      <w:r w:rsidRPr="008363C0">
        <w:rPr>
          <w:lang w:val="sv-SE"/>
        </w:rPr>
        <w:t>;</w:t>
      </w:r>
    </w:p>
    <w:p w:rsidR="00383107" w:rsidRPr="008363C0" w:rsidRDefault="00D302AC" w:rsidP="00900535">
      <w:pPr>
        <w:pStyle w:val="ListNumber4Level2"/>
        <w:numPr>
          <w:ilvl w:val="0"/>
          <w:numId w:val="0"/>
        </w:numPr>
        <w:spacing w:line="360" w:lineRule="auto"/>
        <w:ind w:left="1276" w:hanging="556"/>
        <w:jc w:val="left"/>
        <w:rPr>
          <w:lang w:val="sv-SE"/>
        </w:rPr>
      </w:pPr>
      <w:r w:rsidRPr="008363C0">
        <w:rPr>
          <w:lang w:val="sv-SE"/>
        </w:rPr>
        <w:t>(c)</w:t>
      </w:r>
      <w:r w:rsidRPr="008363C0">
        <w:rPr>
          <w:lang w:val="sv-SE"/>
        </w:rPr>
        <w:tab/>
      </w:r>
      <w:r w:rsidRPr="008363C0">
        <w:rPr>
          <w:b/>
          <w:lang w:val="sv-SE"/>
        </w:rPr>
        <w:t xml:space="preserve">questions relating to the </w:t>
      </w:r>
      <w:r w:rsidRPr="008363C0">
        <w:rPr>
          <w:lang w:val="sv-SE"/>
        </w:rPr>
        <w:t>disappearance,</w:t>
      </w:r>
      <w:r w:rsidRPr="008363C0">
        <w:rPr>
          <w:b/>
          <w:lang w:val="sv-SE"/>
        </w:rPr>
        <w:t xml:space="preserve"> the </w:t>
      </w:r>
      <w:r w:rsidRPr="008363C0">
        <w:rPr>
          <w:lang w:val="sv-SE"/>
        </w:rPr>
        <w:t xml:space="preserve">absence </w:t>
      </w:r>
      <w:r w:rsidRPr="008363C0">
        <w:rPr>
          <w:b/>
          <w:lang w:val="sv-SE"/>
        </w:rPr>
        <w:t>or</w:t>
      </w:r>
      <w:r w:rsidRPr="008363C0">
        <w:rPr>
          <w:lang w:val="sv-SE"/>
        </w:rPr>
        <w:t xml:space="preserve"> </w:t>
      </w:r>
      <w:r w:rsidRPr="008363C0">
        <w:rPr>
          <w:b/>
          <w:lang w:val="sv-SE"/>
        </w:rPr>
        <w:t>the</w:t>
      </w:r>
      <w:r w:rsidRPr="008363C0">
        <w:rPr>
          <w:lang w:val="sv-SE"/>
        </w:rPr>
        <w:t xml:space="preserve"> presumed death of a natural person;</w:t>
      </w:r>
    </w:p>
    <w:p w:rsidR="00D302AC" w:rsidRPr="008363C0" w:rsidRDefault="00383107" w:rsidP="00900535">
      <w:pPr>
        <w:pStyle w:val="ListNumber4Level2"/>
        <w:numPr>
          <w:ilvl w:val="0"/>
          <w:numId w:val="0"/>
        </w:numPr>
        <w:spacing w:line="360" w:lineRule="auto"/>
        <w:ind w:left="1276" w:hanging="556"/>
        <w:jc w:val="left"/>
        <w:rPr>
          <w:lang w:val="sv-SE"/>
        </w:rPr>
      </w:pPr>
      <w:r w:rsidRPr="008363C0">
        <w:rPr>
          <w:lang w:val="sv-SE"/>
        </w:rPr>
        <w:br w:type="page"/>
      </w:r>
    </w:p>
    <w:p w:rsidR="006C0E16" w:rsidRPr="008363C0" w:rsidRDefault="00D302AC" w:rsidP="00900535">
      <w:pPr>
        <w:pStyle w:val="ListNumber4Level2"/>
        <w:numPr>
          <w:ilvl w:val="0"/>
          <w:numId w:val="0"/>
        </w:numPr>
        <w:spacing w:line="360" w:lineRule="auto"/>
        <w:ind w:left="1284" w:hanging="564"/>
        <w:jc w:val="left"/>
        <w:rPr>
          <w:lang w:val="sv-SE"/>
        </w:rPr>
      </w:pPr>
      <w:r w:rsidRPr="008363C0">
        <w:rPr>
          <w:lang w:val="sv-SE"/>
        </w:rPr>
        <w:t>(d)</w:t>
      </w:r>
      <w:r w:rsidRPr="008363C0">
        <w:rPr>
          <w:lang w:val="sv-SE"/>
        </w:rPr>
        <w:tab/>
        <w:t xml:space="preserve">questions </w:t>
      </w:r>
      <w:r w:rsidRPr="008363C0">
        <w:rPr>
          <w:b/>
          <w:lang w:val="sv-SE"/>
        </w:rPr>
        <w:t>relating to matrimonial property regimes</w:t>
      </w:r>
      <w:r w:rsidRPr="008363C0">
        <w:rPr>
          <w:rStyle w:val="Fotnotsreferens"/>
          <w:b/>
          <w:lang w:val="sv-SE"/>
        </w:rPr>
        <w:footnoteReference w:id="5"/>
      </w:r>
      <w:r w:rsidRPr="008363C0">
        <w:rPr>
          <w:b/>
          <w:lang w:val="sv-SE"/>
        </w:rPr>
        <w:t xml:space="preserve"> and property regimes of</w:t>
      </w:r>
      <w:r w:rsidRPr="008363C0">
        <w:rPr>
          <w:lang w:val="sv-SE"/>
        </w:rPr>
        <w:t xml:space="preserve"> relationships </w:t>
      </w:r>
      <w:r w:rsidRPr="008363C0">
        <w:rPr>
          <w:b/>
          <w:lang w:val="sv-SE"/>
        </w:rPr>
        <w:t xml:space="preserve">(…) </w:t>
      </w:r>
      <w:r w:rsidRPr="008363C0">
        <w:rPr>
          <w:lang w:val="sv-SE"/>
        </w:rPr>
        <w:t xml:space="preserve">deemed </w:t>
      </w:r>
      <w:r w:rsidRPr="008363C0">
        <w:rPr>
          <w:b/>
          <w:lang w:val="sv-SE"/>
        </w:rPr>
        <w:t>by the law applicable to such relationships</w:t>
      </w:r>
      <w:r w:rsidRPr="008363C0">
        <w:rPr>
          <w:lang w:val="sv-SE"/>
        </w:rPr>
        <w:t xml:space="preserve"> to have comparable effects to marriage;</w:t>
      </w:r>
    </w:p>
    <w:p w:rsidR="00D302AC" w:rsidRPr="008363C0" w:rsidRDefault="00D302AC" w:rsidP="00900535">
      <w:pPr>
        <w:pStyle w:val="ListNumber4Level2"/>
        <w:numPr>
          <w:ilvl w:val="0"/>
          <w:numId w:val="0"/>
        </w:numPr>
        <w:spacing w:line="360" w:lineRule="auto"/>
        <w:ind w:left="1276" w:hanging="556"/>
        <w:jc w:val="left"/>
        <w:rPr>
          <w:lang w:val="sv-SE"/>
        </w:rPr>
      </w:pPr>
      <w:r w:rsidRPr="008363C0">
        <w:rPr>
          <w:lang w:val="sv-SE"/>
        </w:rPr>
        <w:t>(e)</w:t>
      </w:r>
      <w:r w:rsidRPr="008363C0">
        <w:rPr>
          <w:lang w:val="sv-SE"/>
        </w:rPr>
        <w:tab/>
        <w:t>maintenance obligations</w:t>
      </w:r>
      <w:r w:rsidRPr="008363C0">
        <w:rPr>
          <w:b/>
          <w:lang w:val="sv-SE"/>
        </w:rPr>
        <w:t xml:space="preserve"> other than those arising by reason of death</w:t>
      </w:r>
      <w:r w:rsidRPr="008363C0">
        <w:rPr>
          <w:lang w:val="sv-SE"/>
        </w:rPr>
        <w:t>;</w:t>
      </w:r>
    </w:p>
    <w:p w:rsidR="00CA3B61" w:rsidRPr="008363C0" w:rsidRDefault="00CA3B61" w:rsidP="00900535">
      <w:pPr>
        <w:pStyle w:val="ListNumber4Level2"/>
        <w:numPr>
          <w:ilvl w:val="0"/>
          <w:numId w:val="0"/>
        </w:numPr>
        <w:spacing w:line="360" w:lineRule="auto"/>
        <w:ind w:left="1276" w:hanging="556"/>
        <w:jc w:val="left"/>
        <w:rPr>
          <w:b/>
          <w:lang w:val="sv-SE"/>
        </w:rPr>
      </w:pPr>
      <w:r w:rsidRPr="008363C0">
        <w:rPr>
          <w:b/>
          <w:lang w:val="sv-SE"/>
        </w:rPr>
        <w:t>(e-1)</w:t>
      </w:r>
      <w:r w:rsidRPr="008363C0">
        <w:rPr>
          <w:b/>
          <w:lang w:val="sv-SE"/>
        </w:rPr>
        <w:tab/>
        <w:t>the formal validity of dispositions of property upon death made orally;</w:t>
      </w:r>
    </w:p>
    <w:p w:rsidR="005A592F" w:rsidRPr="008363C0" w:rsidRDefault="00D302AC" w:rsidP="00900535">
      <w:pPr>
        <w:pStyle w:val="ListNumber4Level2"/>
        <w:numPr>
          <w:ilvl w:val="0"/>
          <w:numId w:val="0"/>
        </w:numPr>
        <w:spacing w:line="360" w:lineRule="auto"/>
        <w:ind w:left="1284" w:hanging="564"/>
        <w:jc w:val="left"/>
        <w:rPr>
          <w:b/>
          <w:lang w:val="sv-SE"/>
        </w:rPr>
      </w:pPr>
      <w:r w:rsidRPr="008363C0">
        <w:rPr>
          <w:lang w:val="sv-SE"/>
        </w:rPr>
        <w:t>(f)</w:t>
      </w:r>
      <w:r w:rsidRPr="008363C0">
        <w:rPr>
          <w:lang w:val="sv-SE"/>
        </w:rPr>
        <w:tab/>
      </w:r>
      <w:r w:rsidRPr="008363C0">
        <w:rPr>
          <w:b/>
          <w:lang w:val="sv-SE"/>
        </w:rPr>
        <w:t xml:space="preserve">property </w:t>
      </w:r>
      <w:r w:rsidRPr="008363C0">
        <w:rPr>
          <w:lang w:val="sv-SE"/>
        </w:rPr>
        <w:t xml:space="preserve">rights, </w:t>
      </w:r>
      <w:r w:rsidRPr="008363C0">
        <w:rPr>
          <w:b/>
          <w:lang w:val="sv-SE"/>
        </w:rPr>
        <w:t>interests</w:t>
      </w:r>
      <w:r w:rsidRPr="008363C0">
        <w:rPr>
          <w:lang w:val="sv-SE"/>
        </w:rPr>
        <w:t xml:space="preserve"> and assets created or transferred otherwise than by succession </w:t>
      </w:r>
      <w:r w:rsidR="004D791C" w:rsidRPr="008363C0">
        <w:rPr>
          <w:lang w:val="sv-SE"/>
        </w:rPr>
        <w:t>(…)</w:t>
      </w:r>
      <w:r w:rsidRPr="008363C0">
        <w:rPr>
          <w:lang w:val="sv-SE"/>
        </w:rPr>
        <w:t xml:space="preserve">, </w:t>
      </w:r>
      <w:r w:rsidRPr="008363C0">
        <w:rPr>
          <w:b/>
          <w:lang w:val="sv-SE"/>
        </w:rPr>
        <w:t xml:space="preserve">by way of for instance </w:t>
      </w:r>
      <w:r w:rsidRPr="008363C0">
        <w:rPr>
          <w:lang w:val="sv-SE"/>
        </w:rPr>
        <w:t xml:space="preserve">gifts, joint ownership with </w:t>
      </w:r>
      <w:r w:rsidRPr="008363C0">
        <w:rPr>
          <w:b/>
          <w:lang w:val="sv-SE"/>
        </w:rPr>
        <w:t xml:space="preserve">a </w:t>
      </w:r>
      <w:r w:rsidRPr="008363C0">
        <w:rPr>
          <w:lang w:val="sv-SE"/>
        </w:rPr>
        <w:t>right of</w:t>
      </w:r>
      <w:r w:rsidRPr="008363C0">
        <w:rPr>
          <w:b/>
          <w:lang w:val="sv-SE"/>
        </w:rPr>
        <w:t xml:space="preserve"> survivorship</w:t>
      </w:r>
      <w:r w:rsidRPr="008363C0">
        <w:rPr>
          <w:lang w:val="sv-SE"/>
        </w:rPr>
        <w:t xml:space="preserve">, pension plans, insurance contracts and arrangements of a similar nature, </w:t>
      </w:r>
      <w:r w:rsidRPr="008363C0">
        <w:rPr>
          <w:b/>
          <w:lang w:val="sv-SE"/>
        </w:rPr>
        <w:t>without prejudice to</w:t>
      </w:r>
      <w:r w:rsidRPr="008363C0">
        <w:rPr>
          <w:lang w:val="sv-SE"/>
        </w:rPr>
        <w:t xml:space="preserve"> Article 19(2)(j);</w:t>
      </w:r>
    </w:p>
    <w:p w:rsidR="00AF136F" w:rsidRPr="008363C0" w:rsidRDefault="00D302AC" w:rsidP="00900535">
      <w:pPr>
        <w:pStyle w:val="ListNumber4Level2"/>
        <w:numPr>
          <w:ilvl w:val="0"/>
          <w:numId w:val="0"/>
        </w:numPr>
        <w:spacing w:line="360" w:lineRule="auto"/>
        <w:ind w:left="1284" w:hanging="564"/>
        <w:jc w:val="left"/>
        <w:rPr>
          <w:lang w:val="sv-SE"/>
        </w:rPr>
      </w:pPr>
      <w:r w:rsidRPr="008363C0">
        <w:rPr>
          <w:lang w:val="sv-SE"/>
        </w:rPr>
        <w:t>(g)</w:t>
      </w:r>
      <w:r w:rsidRPr="008363C0">
        <w:rPr>
          <w:lang w:val="sv-SE"/>
        </w:rPr>
        <w:tab/>
        <w:t xml:space="preserve">questions </w:t>
      </w:r>
      <w:r w:rsidRPr="008363C0">
        <w:rPr>
          <w:b/>
          <w:lang w:val="sv-SE"/>
        </w:rPr>
        <w:t>governed</w:t>
      </w:r>
      <w:r w:rsidRPr="008363C0">
        <w:rPr>
          <w:lang w:val="sv-SE"/>
        </w:rPr>
        <w:t xml:space="preserve"> by</w:t>
      </w:r>
      <w:r w:rsidRPr="008363C0">
        <w:rPr>
          <w:b/>
          <w:lang w:val="sv-SE"/>
        </w:rPr>
        <w:t xml:space="preserve"> the law of companies and other bodies, corporate or unincorporated</w:t>
      </w:r>
      <w:r w:rsidRPr="008363C0">
        <w:rPr>
          <w:lang w:val="sv-SE"/>
        </w:rPr>
        <w:t xml:space="preserve">, such as clauses in the memoranda of association and articles of association </w:t>
      </w:r>
      <w:r w:rsidRPr="008363C0">
        <w:rPr>
          <w:b/>
          <w:lang w:val="sv-SE"/>
        </w:rPr>
        <w:t>of companies</w:t>
      </w:r>
      <w:r w:rsidRPr="008363C0">
        <w:rPr>
          <w:lang w:val="sv-SE"/>
        </w:rPr>
        <w:t xml:space="preserve"> </w:t>
      </w:r>
      <w:r w:rsidRPr="008363C0">
        <w:rPr>
          <w:b/>
          <w:lang w:val="sv-SE"/>
        </w:rPr>
        <w:t>and other bodies, corporate or unincorporated which</w:t>
      </w:r>
      <w:r w:rsidRPr="008363C0">
        <w:rPr>
          <w:lang w:val="sv-SE"/>
        </w:rPr>
        <w:t xml:space="preserve"> </w:t>
      </w:r>
      <w:r w:rsidRPr="008363C0">
        <w:rPr>
          <w:b/>
          <w:lang w:val="sv-SE"/>
        </w:rPr>
        <w:t>determine</w:t>
      </w:r>
      <w:r w:rsidRPr="008363C0">
        <w:rPr>
          <w:lang w:val="sv-SE"/>
        </w:rPr>
        <w:t xml:space="preserve"> what will happen to the shares upon the death of the </w:t>
      </w:r>
      <w:r w:rsidRPr="008363C0">
        <w:rPr>
          <w:b/>
          <w:lang w:val="sv-SE"/>
        </w:rPr>
        <w:t>members</w:t>
      </w:r>
      <w:r w:rsidRPr="008363C0">
        <w:rPr>
          <w:lang w:val="sv-SE"/>
        </w:rPr>
        <w:t xml:space="preserve">; </w:t>
      </w:r>
    </w:p>
    <w:p w:rsidR="00D302AC" w:rsidRPr="008363C0" w:rsidRDefault="00D302AC" w:rsidP="00900535">
      <w:pPr>
        <w:pStyle w:val="ListNumber4Level2"/>
        <w:numPr>
          <w:ilvl w:val="0"/>
          <w:numId w:val="0"/>
        </w:numPr>
        <w:spacing w:line="360" w:lineRule="auto"/>
        <w:ind w:left="1284" w:hanging="564"/>
        <w:jc w:val="left"/>
        <w:rPr>
          <w:lang w:val="sv-SE"/>
        </w:rPr>
      </w:pPr>
      <w:r w:rsidRPr="008363C0">
        <w:rPr>
          <w:lang w:val="sv-SE"/>
        </w:rPr>
        <w:t>(h)</w:t>
      </w:r>
      <w:r w:rsidRPr="008363C0">
        <w:rPr>
          <w:lang w:val="sv-SE"/>
        </w:rPr>
        <w:tab/>
        <w:t xml:space="preserve">the dissolution, </w:t>
      </w:r>
      <w:r w:rsidRPr="008363C0">
        <w:rPr>
          <w:b/>
          <w:lang w:val="sv-SE"/>
        </w:rPr>
        <w:t>extinction</w:t>
      </w:r>
      <w:r w:rsidRPr="008363C0">
        <w:rPr>
          <w:lang w:val="sv-SE"/>
        </w:rPr>
        <w:t xml:space="preserve"> and merger of </w:t>
      </w:r>
      <w:r w:rsidRPr="008363C0">
        <w:rPr>
          <w:b/>
          <w:lang w:val="sv-SE"/>
        </w:rPr>
        <w:t>companies and other bodies, corporate or unincorporated (…)</w:t>
      </w:r>
      <w:r w:rsidRPr="008363C0">
        <w:rPr>
          <w:lang w:val="sv-SE"/>
        </w:rPr>
        <w:t xml:space="preserve">; </w:t>
      </w:r>
    </w:p>
    <w:p w:rsidR="00383107" w:rsidRPr="008363C0" w:rsidRDefault="00D302AC" w:rsidP="00D302AC">
      <w:pPr>
        <w:pStyle w:val="ListNumber4Level2"/>
        <w:numPr>
          <w:ilvl w:val="0"/>
          <w:numId w:val="0"/>
        </w:numPr>
        <w:spacing w:line="360" w:lineRule="auto"/>
        <w:ind w:left="1276" w:hanging="567"/>
        <w:rPr>
          <w:b/>
          <w:lang w:val="sv-SE"/>
        </w:rPr>
      </w:pPr>
      <w:r w:rsidRPr="008363C0">
        <w:rPr>
          <w:lang w:val="sv-SE"/>
        </w:rPr>
        <w:t>(i)</w:t>
      </w:r>
      <w:r w:rsidRPr="008363C0">
        <w:rPr>
          <w:lang w:val="sv-SE"/>
        </w:rPr>
        <w:tab/>
      </w:r>
      <w:r w:rsidRPr="008363C0">
        <w:rPr>
          <w:b/>
          <w:lang w:val="sv-SE"/>
        </w:rPr>
        <w:t>the creation, administration and dissolution of trusts</w:t>
      </w:r>
      <w:r w:rsidR="003A5B35" w:rsidRPr="008363C0">
        <w:rPr>
          <w:b/>
          <w:lang w:val="sv-SE"/>
        </w:rPr>
        <w:t>;</w:t>
      </w:r>
      <w:r w:rsidR="001E29B7" w:rsidRPr="008363C0">
        <w:rPr>
          <w:rStyle w:val="Fotnotsreferens"/>
          <w:b/>
          <w:lang w:val="sv-SE"/>
        </w:rPr>
        <w:footnoteReference w:id="6"/>
      </w:r>
      <w:r w:rsidR="00B200C4" w:rsidRPr="008363C0">
        <w:rPr>
          <w:b/>
          <w:lang w:val="sv-SE"/>
        </w:rPr>
        <w:t xml:space="preserve"> </w:t>
      </w:r>
    </w:p>
    <w:p w:rsidR="006C0E16" w:rsidRPr="008363C0" w:rsidRDefault="00383107" w:rsidP="00612D3F">
      <w:pPr>
        <w:pStyle w:val="ListNumber4Level2"/>
        <w:numPr>
          <w:ilvl w:val="0"/>
          <w:numId w:val="0"/>
        </w:numPr>
        <w:spacing w:line="360" w:lineRule="auto"/>
        <w:ind w:left="1276" w:hanging="567"/>
        <w:rPr>
          <w:b/>
          <w:lang w:val="sv-SE"/>
        </w:rPr>
      </w:pPr>
      <w:r w:rsidRPr="008363C0">
        <w:rPr>
          <w:b/>
          <w:lang w:val="sv-SE"/>
        </w:rPr>
        <w:br w:type="page"/>
      </w:r>
      <w:r w:rsidR="00D302AC" w:rsidRPr="008363C0">
        <w:rPr>
          <w:lang w:val="sv-SE"/>
        </w:rPr>
        <w:t>(j)</w:t>
      </w:r>
      <w:r w:rsidR="00D302AC" w:rsidRPr="008363C0">
        <w:rPr>
          <w:lang w:val="sv-SE"/>
        </w:rPr>
        <w:tab/>
      </w:r>
      <w:r w:rsidR="00201D46" w:rsidRPr="008363C0">
        <w:rPr>
          <w:lang w:val="sv-SE"/>
        </w:rPr>
        <w:t xml:space="preserve">the nature of rights </w:t>
      </w:r>
      <w:r w:rsidR="00201D46" w:rsidRPr="008363C0">
        <w:rPr>
          <w:i/>
          <w:lang w:val="sv-SE"/>
        </w:rPr>
        <w:t>in rem</w:t>
      </w:r>
      <w:r w:rsidR="005F7B4C" w:rsidRPr="008363C0">
        <w:rPr>
          <w:b/>
          <w:lang w:val="sv-SE"/>
        </w:rPr>
        <w:t>,</w:t>
      </w:r>
      <w:r w:rsidR="000C2BBF" w:rsidRPr="008363C0">
        <w:rPr>
          <w:rStyle w:val="Fotnotsreferens"/>
          <w:b/>
          <w:bCs/>
          <w:lang w:val="sv-SE"/>
        </w:rPr>
        <w:footnoteReference w:id="7"/>
      </w:r>
      <w:r w:rsidR="006C0E16" w:rsidRPr="008363C0">
        <w:rPr>
          <w:b/>
          <w:lang w:val="sv-SE"/>
        </w:rPr>
        <w:t xml:space="preserve"> </w:t>
      </w:r>
      <w:r w:rsidR="00E82ABF" w:rsidRPr="008363C0">
        <w:rPr>
          <w:b/>
          <w:lang w:val="sv-SE"/>
        </w:rPr>
        <w:t>and</w:t>
      </w:r>
    </w:p>
    <w:p w:rsidR="006C0E16" w:rsidRPr="008363C0" w:rsidRDefault="00A031B8" w:rsidP="004A3F18">
      <w:pPr>
        <w:pStyle w:val="ListNumberLevel2"/>
        <w:numPr>
          <w:ilvl w:val="1"/>
          <w:numId w:val="0"/>
        </w:numPr>
        <w:spacing w:line="360" w:lineRule="auto"/>
        <w:ind w:left="1134" w:hanging="414"/>
        <w:jc w:val="left"/>
        <w:rPr>
          <w:b/>
          <w:bCs/>
          <w:lang w:val="sv-SE"/>
        </w:rPr>
      </w:pPr>
      <w:r w:rsidRPr="008363C0">
        <w:rPr>
          <w:b/>
          <w:bCs/>
          <w:lang w:val="sv-SE"/>
        </w:rPr>
        <w:t>(k)</w:t>
      </w:r>
      <w:r w:rsidRPr="008363C0">
        <w:rPr>
          <w:b/>
          <w:bCs/>
          <w:lang w:val="sv-SE"/>
        </w:rPr>
        <w:tab/>
      </w:r>
      <w:r w:rsidR="006A1400" w:rsidRPr="008363C0">
        <w:rPr>
          <w:b/>
          <w:bCs/>
          <w:lang w:val="sv-SE"/>
        </w:rPr>
        <w:t xml:space="preserve">any </w:t>
      </w:r>
      <w:r w:rsidR="00201D46" w:rsidRPr="008363C0">
        <w:rPr>
          <w:b/>
          <w:bCs/>
          <w:lang w:val="sv-SE"/>
        </w:rPr>
        <w:t xml:space="preserve">recording in a register </w:t>
      </w:r>
      <w:r w:rsidRPr="008363C0">
        <w:rPr>
          <w:b/>
          <w:bCs/>
          <w:lang w:val="sv-SE"/>
        </w:rPr>
        <w:t>of rights in immovable or movable property</w:t>
      </w:r>
      <w:r w:rsidR="005752A1" w:rsidRPr="008363C0">
        <w:rPr>
          <w:b/>
          <w:bCs/>
          <w:lang w:val="sv-SE"/>
        </w:rPr>
        <w:t>, including the legal requirements for such recording,</w:t>
      </w:r>
      <w:r w:rsidRPr="008363C0">
        <w:rPr>
          <w:b/>
          <w:bCs/>
          <w:lang w:val="sv-SE"/>
        </w:rPr>
        <w:t xml:space="preserve"> </w:t>
      </w:r>
      <w:r w:rsidR="00201D46" w:rsidRPr="008363C0">
        <w:rPr>
          <w:b/>
          <w:bCs/>
          <w:lang w:val="sv-SE"/>
        </w:rPr>
        <w:t xml:space="preserve">and the effects of recording or failing to record </w:t>
      </w:r>
      <w:r w:rsidR="00B02D42" w:rsidRPr="008363C0">
        <w:rPr>
          <w:b/>
          <w:bCs/>
          <w:lang w:val="sv-SE"/>
        </w:rPr>
        <w:t>such</w:t>
      </w:r>
      <w:r w:rsidR="00201D46" w:rsidRPr="008363C0">
        <w:rPr>
          <w:b/>
          <w:bCs/>
          <w:lang w:val="sv-SE"/>
        </w:rPr>
        <w:t xml:space="preserve"> right</w:t>
      </w:r>
      <w:r w:rsidR="00B02D42" w:rsidRPr="008363C0">
        <w:rPr>
          <w:b/>
          <w:bCs/>
          <w:lang w:val="sv-SE"/>
        </w:rPr>
        <w:t>s</w:t>
      </w:r>
      <w:r w:rsidR="00201D46" w:rsidRPr="008363C0">
        <w:rPr>
          <w:b/>
          <w:bCs/>
          <w:lang w:val="sv-SE"/>
        </w:rPr>
        <w:t xml:space="preserve"> in a</w:t>
      </w:r>
      <w:r w:rsidR="00BF6D56" w:rsidRPr="008363C0">
        <w:rPr>
          <w:b/>
          <w:bCs/>
          <w:lang w:val="sv-SE"/>
        </w:rPr>
        <w:t xml:space="preserve"> </w:t>
      </w:r>
      <w:r w:rsidR="00201D46" w:rsidRPr="008363C0">
        <w:rPr>
          <w:b/>
          <w:bCs/>
          <w:lang w:val="sv-SE"/>
        </w:rPr>
        <w:t>register.</w:t>
      </w:r>
      <w:r w:rsidR="00CE68FD" w:rsidRPr="008363C0">
        <w:rPr>
          <w:rStyle w:val="Fotnotsreferens"/>
          <w:b/>
          <w:bCs/>
          <w:lang w:val="sv-SE"/>
        </w:rPr>
        <w:footnoteReference w:id="8"/>
      </w:r>
    </w:p>
    <w:p w:rsidR="000A6E39" w:rsidRPr="008363C0" w:rsidRDefault="006C0E16" w:rsidP="006D3FFA">
      <w:pPr>
        <w:pStyle w:val="ListNumberLevel2"/>
        <w:numPr>
          <w:ilvl w:val="1"/>
          <w:numId w:val="0"/>
        </w:numPr>
        <w:spacing w:line="360" w:lineRule="auto"/>
        <w:ind w:left="1134" w:hanging="414"/>
        <w:jc w:val="left"/>
        <w:rPr>
          <w:lang w:val="sv-SE"/>
        </w:rPr>
      </w:pPr>
      <w:r w:rsidRPr="008363C0">
        <w:rPr>
          <w:lang w:val="sv-SE"/>
        </w:rPr>
        <w:br w:type="page"/>
      </w:r>
    </w:p>
    <w:p w:rsidR="00960E88" w:rsidRPr="008363C0" w:rsidRDefault="00960E88" w:rsidP="00960E88">
      <w:pPr>
        <w:pStyle w:val="Titrearticle"/>
        <w:tabs>
          <w:tab w:val="left" w:pos="-480"/>
          <w:tab w:val="left" w:pos="-360"/>
        </w:tabs>
        <w:spacing w:before="0" w:after="0" w:line="360" w:lineRule="auto"/>
        <w:rPr>
          <w:b/>
          <w:lang w:val="sv-SE"/>
        </w:rPr>
      </w:pPr>
      <w:r w:rsidRPr="008363C0">
        <w:rPr>
          <w:b/>
          <w:lang w:val="sv-SE"/>
        </w:rPr>
        <w:t>Article 1a</w:t>
      </w:r>
      <w:r w:rsidR="00327335" w:rsidRPr="008363C0">
        <w:rPr>
          <w:rStyle w:val="Fotnotsreferens"/>
          <w:b/>
          <w:lang w:val="sv-SE"/>
        </w:rPr>
        <w:footnoteReference w:id="9"/>
      </w:r>
      <w:r w:rsidRPr="008363C0">
        <w:rPr>
          <w:lang w:val="sv-SE"/>
        </w:rPr>
        <w:br/>
      </w:r>
      <w:r w:rsidR="005A7184" w:rsidRPr="008363C0">
        <w:rPr>
          <w:b/>
          <w:lang w:val="sv-SE"/>
        </w:rPr>
        <w:t>C</w:t>
      </w:r>
      <w:r w:rsidR="002B149B" w:rsidRPr="008363C0">
        <w:rPr>
          <w:b/>
          <w:lang w:val="sv-SE"/>
        </w:rPr>
        <w:t>ompetence in matters of succession within</w:t>
      </w:r>
      <w:r w:rsidR="00A32BD1" w:rsidRPr="008363C0">
        <w:rPr>
          <w:b/>
          <w:lang w:val="sv-SE"/>
        </w:rPr>
        <w:t xml:space="preserve"> the Member States</w:t>
      </w:r>
    </w:p>
    <w:p w:rsidR="0017386A" w:rsidRPr="008363C0" w:rsidRDefault="0017386A" w:rsidP="00960E88">
      <w:pPr>
        <w:spacing w:line="360" w:lineRule="auto"/>
        <w:rPr>
          <w:b/>
        </w:rPr>
      </w:pPr>
    </w:p>
    <w:p w:rsidR="007E1058" w:rsidRPr="008363C0" w:rsidRDefault="00960E88" w:rsidP="00370346">
      <w:pPr>
        <w:spacing w:line="360" w:lineRule="auto"/>
        <w:rPr>
          <w:b/>
        </w:rPr>
      </w:pPr>
      <w:r w:rsidRPr="008363C0">
        <w:rPr>
          <w:b/>
        </w:rPr>
        <w:t xml:space="preserve">This Regulation shall not affect the competence </w:t>
      </w:r>
      <w:r w:rsidR="005A7184" w:rsidRPr="008363C0">
        <w:rPr>
          <w:b/>
        </w:rPr>
        <w:t xml:space="preserve">of the authorities of </w:t>
      </w:r>
      <w:r w:rsidR="002B149B" w:rsidRPr="008363C0">
        <w:rPr>
          <w:b/>
        </w:rPr>
        <w:t>the Member States</w:t>
      </w:r>
      <w:r w:rsidR="005A7184" w:rsidRPr="008363C0">
        <w:rPr>
          <w:b/>
        </w:rPr>
        <w:t xml:space="preserve"> to deal with matters of succession</w:t>
      </w:r>
      <w:r w:rsidRPr="008363C0">
        <w:rPr>
          <w:b/>
        </w:rPr>
        <w:t>.</w:t>
      </w:r>
    </w:p>
    <w:p w:rsidR="007E1058" w:rsidRPr="008363C0" w:rsidRDefault="007E1058" w:rsidP="00960E88">
      <w:pPr>
        <w:spacing w:line="360" w:lineRule="auto"/>
        <w:rPr>
          <w:b/>
        </w:rPr>
      </w:pPr>
    </w:p>
    <w:p w:rsidR="00D302AC" w:rsidRPr="008363C0" w:rsidRDefault="00D302AC" w:rsidP="00D302AC">
      <w:pPr>
        <w:pStyle w:val="Titrearticle"/>
        <w:tabs>
          <w:tab w:val="left" w:pos="-480"/>
          <w:tab w:val="left" w:pos="-360"/>
        </w:tabs>
        <w:spacing w:before="0" w:after="0" w:line="360" w:lineRule="auto"/>
        <w:rPr>
          <w:lang w:val="sv-SE"/>
        </w:rPr>
      </w:pPr>
      <w:r w:rsidRPr="008363C0">
        <w:rPr>
          <w:lang w:val="sv-SE"/>
        </w:rPr>
        <w:t>Article 2</w:t>
      </w:r>
      <w:r w:rsidRPr="008363C0">
        <w:rPr>
          <w:lang w:val="sv-SE"/>
        </w:rPr>
        <w:br/>
        <w:t>Definitions</w:t>
      </w:r>
    </w:p>
    <w:p w:rsidR="00D302AC" w:rsidRPr="008363C0" w:rsidRDefault="00D302AC" w:rsidP="00D302AC">
      <w:pPr>
        <w:tabs>
          <w:tab w:val="left" w:pos="-480"/>
          <w:tab w:val="left" w:pos="-360"/>
          <w:tab w:val="left" w:pos="1080"/>
          <w:tab w:val="left" w:pos="1440"/>
        </w:tabs>
      </w:pPr>
    </w:p>
    <w:p w:rsidR="00D302AC" w:rsidRPr="008363C0" w:rsidRDefault="00D302AC" w:rsidP="00940048">
      <w:pPr>
        <w:tabs>
          <w:tab w:val="left" w:pos="-480"/>
          <w:tab w:val="left" w:pos="-360"/>
        </w:tabs>
        <w:ind w:left="600" w:hanging="600"/>
      </w:pPr>
      <w:r w:rsidRPr="008363C0">
        <w:rPr>
          <w:b/>
        </w:rPr>
        <w:t>1.</w:t>
      </w:r>
      <w:r w:rsidRPr="008363C0">
        <w:rPr>
          <w:b/>
        </w:rPr>
        <w:tab/>
      </w:r>
      <w:r w:rsidRPr="008363C0">
        <w:t>For the purposes of this Regulation</w:t>
      </w:r>
      <w:r w:rsidRPr="008363C0">
        <w:rPr>
          <w:b/>
        </w:rPr>
        <w:t xml:space="preserve"> (…)</w:t>
      </w:r>
      <w:r w:rsidRPr="008363C0">
        <w:t>:</w:t>
      </w:r>
      <w:r w:rsidR="00FC2E73" w:rsidRPr="008363C0">
        <w:t xml:space="preserve"> </w:t>
      </w:r>
    </w:p>
    <w:p w:rsidR="00FC2E73" w:rsidRPr="008363C0" w:rsidRDefault="00FC2E73" w:rsidP="00940048">
      <w:pPr>
        <w:tabs>
          <w:tab w:val="left" w:pos="-480"/>
          <w:tab w:val="left" w:pos="-360"/>
        </w:tabs>
        <w:ind w:left="600" w:hanging="600"/>
      </w:pPr>
    </w:p>
    <w:p w:rsidR="002A1BB6" w:rsidRPr="008363C0" w:rsidRDefault="00D302AC" w:rsidP="00E8770B">
      <w:pPr>
        <w:pStyle w:val="ListNumber1Level2"/>
        <w:numPr>
          <w:ilvl w:val="0"/>
          <w:numId w:val="0"/>
        </w:numPr>
        <w:spacing w:line="360" w:lineRule="auto"/>
        <w:ind w:left="1134" w:hanging="564"/>
        <w:jc w:val="left"/>
        <w:rPr>
          <w:lang w:val="sv-SE"/>
        </w:rPr>
      </w:pPr>
      <w:r w:rsidRPr="008363C0">
        <w:rPr>
          <w:b/>
          <w:lang w:val="sv-SE"/>
        </w:rPr>
        <w:t>(a)</w:t>
      </w:r>
      <w:r w:rsidRPr="008363C0">
        <w:rPr>
          <w:b/>
          <w:lang w:val="sv-SE"/>
        </w:rPr>
        <w:tab/>
        <w:t>“succession</w:t>
      </w:r>
      <w:r w:rsidR="00E8770B" w:rsidRPr="008363C0">
        <w:rPr>
          <w:b/>
          <w:lang w:val="sv-SE"/>
        </w:rPr>
        <w:t>" means the succession</w:t>
      </w:r>
      <w:r w:rsidRPr="008363C0">
        <w:rPr>
          <w:b/>
          <w:lang w:val="sv-SE"/>
        </w:rPr>
        <w:t xml:space="preserve"> to the estate of a deceased person </w:t>
      </w:r>
      <w:r w:rsidR="007D3F5D" w:rsidRPr="008363C0">
        <w:rPr>
          <w:b/>
          <w:lang w:val="sv-SE"/>
        </w:rPr>
        <w:t xml:space="preserve">and </w:t>
      </w:r>
      <w:r w:rsidR="00E8770B" w:rsidRPr="008363C0">
        <w:rPr>
          <w:b/>
          <w:lang w:val="sv-SE"/>
        </w:rPr>
        <w:t>cover</w:t>
      </w:r>
      <w:r w:rsidR="007D3F5D" w:rsidRPr="008363C0">
        <w:rPr>
          <w:b/>
          <w:lang w:val="sv-SE"/>
        </w:rPr>
        <w:t>s</w:t>
      </w:r>
      <w:r w:rsidR="00E8770B" w:rsidRPr="008363C0">
        <w:rPr>
          <w:b/>
          <w:lang w:val="sv-SE"/>
        </w:rPr>
        <w:t xml:space="preserve"> </w:t>
      </w:r>
      <w:r w:rsidRPr="008363C0">
        <w:rPr>
          <w:b/>
          <w:lang w:val="sv-SE"/>
        </w:rPr>
        <w:t>all</w:t>
      </w:r>
      <w:r w:rsidRPr="008363C0">
        <w:rPr>
          <w:lang w:val="sv-SE"/>
        </w:rPr>
        <w:t xml:space="preserve"> forms of transfer of </w:t>
      </w:r>
      <w:r w:rsidRPr="008363C0">
        <w:rPr>
          <w:b/>
          <w:lang w:val="sv-SE"/>
        </w:rPr>
        <w:t>assets, rights and obligations by reason</w:t>
      </w:r>
      <w:r w:rsidRPr="008363C0">
        <w:rPr>
          <w:lang w:val="sv-SE"/>
        </w:rPr>
        <w:t xml:space="preserve"> of death, be it a voluntary transfer </w:t>
      </w:r>
      <w:r w:rsidRPr="008363C0">
        <w:rPr>
          <w:b/>
          <w:lang w:val="sv-SE"/>
        </w:rPr>
        <w:t>under</w:t>
      </w:r>
      <w:r w:rsidRPr="008363C0">
        <w:rPr>
          <w:lang w:val="sv-SE"/>
        </w:rPr>
        <w:t xml:space="preserve"> a</w:t>
      </w:r>
      <w:r w:rsidR="006C0E16" w:rsidRPr="008363C0">
        <w:rPr>
          <w:b/>
          <w:lang w:val="sv-SE"/>
        </w:rPr>
        <w:t xml:space="preserve"> (…)</w:t>
      </w:r>
      <w:r w:rsidRPr="008363C0">
        <w:rPr>
          <w:lang w:val="sv-SE"/>
        </w:rPr>
        <w:t xml:space="preserve"> </w:t>
      </w:r>
      <w:r w:rsidR="007D3F5D" w:rsidRPr="008363C0">
        <w:rPr>
          <w:b/>
          <w:lang w:val="sv-SE"/>
        </w:rPr>
        <w:t>disposition of property upon death</w:t>
      </w:r>
      <w:r w:rsidRPr="008363C0">
        <w:rPr>
          <w:lang w:val="sv-SE"/>
        </w:rPr>
        <w:t xml:space="preserve">, or a transfer </w:t>
      </w:r>
      <w:r w:rsidRPr="008363C0">
        <w:rPr>
          <w:b/>
          <w:lang w:val="sv-SE"/>
        </w:rPr>
        <w:t>through intestate succession</w:t>
      </w:r>
      <w:r w:rsidRPr="008363C0">
        <w:rPr>
          <w:lang w:val="sv-SE"/>
        </w:rPr>
        <w:t>;</w:t>
      </w:r>
    </w:p>
    <w:p w:rsidR="002A1BB6" w:rsidRPr="008363C0" w:rsidRDefault="00D302AC" w:rsidP="00D302AC">
      <w:pPr>
        <w:pStyle w:val="ListNumber1Level2"/>
        <w:numPr>
          <w:ilvl w:val="0"/>
          <w:numId w:val="0"/>
        </w:numPr>
        <w:spacing w:line="360" w:lineRule="auto"/>
        <w:ind w:left="1134" w:hanging="564"/>
        <w:rPr>
          <w:lang w:val="sv-SE"/>
        </w:rPr>
      </w:pPr>
      <w:r w:rsidRPr="008363C0">
        <w:rPr>
          <w:lang w:val="sv-SE"/>
        </w:rPr>
        <w:t>(b)</w:t>
      </w:r>
      <w:r w:rsidRPr="008363C0">
        <w:rPr>
          <w:lang w:val="sv-SE"/>
        </w:rPr>
        <w:tab/>
      </w:r>
      <w:r w:rsidRPr="008363C0">
        <w:rPr>
          <w:b/>
          <w:lang w:val="sv-SE"/>
        </w:rPr>
        <w:t>(moved to the new paragraph 2)</w:t>
      </w:r>
      <w:r w:rsidRPr="008363C0">
        <w:rPr>
          <w:lang w:val="sv-SE"/>
        </w:rPr>
        <w:t xml:space="preserve"> </w:t>
      </w:r>
    </w:p>
    <w:p w:rsidR="00383107" w:rsidRPr="008363C0" w:rsidRDefault="00D302AC" w:rsidP="00900535">
      <w:pPr>
        <w:pStyle w:val="ListNumber1Level2"/>
        <w:numPr>
          <w:ilvl w:val="0"/>
          <w:numId w:val="0"/>
        </w:numPr>
        <w:spacing w:line="360" w:lineRule="auto"/>
        <w:ind w:left="1134" w:hanging="564"/>
        <w:jc w:val="left"/>
        <w:rPr>
          <w:lang w:val="sv-SE"/>
        </w:rPr>
      </w:pPr>
      <w:r w:rsidRPr="008363C0">
        <w:rPr>
          <w:lang w:val="sv-SE"/>
        </w:rPr>
        <w:t>(c)</w:t>
      </w:r>
      <w:r w:rsidRPr="008363C0">
        <w:rPr>
          <w:lang w:val="sv-SE"/>
        </w:rPr>
        <w:tab/>
        <w:t xml:space="preserve">“agreement as to succession” </w:t>
      </w:r>
      <w:r w:rsidRPr="008363C0">
        <w:rPr>
          <w:b/>
          <w:lang w:val="sv-SE"/>
        </w:rPr>
        <w:t>means</w:t>
      </w:r>
      <w:r w:rsidR="002A1BB6" w:rsidRPr="008363C0">
        <w:rPr>
          <w:lang w:val="sv-SE"/>
        </w:rPr>
        <w:t xml:space="preserve"> an agreement</w:t>
      </w:r>
      <w:r w:rsidR="00775CC3" w:rsidRPr="008363C0">
        <w:rPr>
          <w:b/>
          <w:lang w:val="sv-SE"/>
        </w:rPr>
        <w:t xml:space="preserve">, </w:t>
      </w:r>
      <w:r w:rsidR="00306F27" w:rsidRPr="008363C0">
        <w:rPr>
          <w:b/>
          <w:lang w:val="sv-SE"/>
        </w:rPr>
        <w:t xml:space="preserve">including an agreement </w:t>
      </w:r>
      <w:r w:rsidRPr="008363C0">
        <w:rPr>
          <w:b/>
          <w:lang w:val="sv-SE"/>
        </w:rPr>
        <w:t>resulting from mutual wills</w:t>
      </w:r>
      <w:r w:rsidR="00775CC3" w:rsidRPr="008363C0">
        <w:rPr>
          <w:b/>
          <w:lang w:val="sv-SE"/>
        </w:rPr>
        <w:t>,</w:t>
      </w:r>
      <w:r w:rsidRPr="008363C0">
        <w:rPr>
          <w:lang w:val="sv-SE"/>
        </w:rPr>
        <w:t xml:space="preserve"> which</w:t>
      </w:r>
      <w:r w:rsidRPr="008363C0">
        <w:rPr>
          <w:b/>
          <w:lang w:val="sv-SE"/>
        </w:rPr>
        <w:t xml:space="preserve"> (…)</w:t>
      </w:r>
      <w:r w:rsidRPr="008363C0">
        <w:rPr>
          <w:lang w:val="sv-SE"/>
        </w:rPr>
        <w:t xml:space="preserve">, with or without consideration, </w:t>
      </w:r>
      <w:r w:rsidRPr="008363C0">
        <w:rPr>
          <w:b/>
          <w:lang w:val="sv-SE"/>
        </w:rPr>
        <w:t>creates, modifies or terminates</w:t>
      </w:r>
      <w:r w:rsidRPr="008363C0">
        <w:rPr>
          <w:lang w:val="sv-SE"/>
        </w:rPr>
        <w:t xml:space="preserve"> rights to the future </w:t>
      </w:r>
      <w:r w:rsidRPr="008363C0">
        <w:rPr>
          <w:b/>
          <w:lang w:val="sv-SE"/>
        </w:rPr>
        <w:t>estate or estates</w:t>
      </w:r>
      <w:r w:rsidRPr="008363C0">
        <w:rPr>
          <w:lang w:val="sv-SE"/>
        </w:rPr>
        <w:t xml:space="preserve"> of one or more persons </w:t>
      </w:r>
      <w:r w:rsidRPr="008363C0">
        <w:rPr>
          <w:b/>
          <w:lang w:val="sv-SE"/>
        </w:rPr>
        <w:t xml:space="preserve">(…) </w:t>
      </w:r>
      <w:r w:rsidRPr="008363C0">
        <w:rPr>
          <w:lang w:val="sv-SE"/>
        </w:rPr>
        <w:t>party to the agreement;</w:t>
      </w:r>
    </w:p>
    <w:p w:rsidR="00D302AC" w:rsidRPr="008363C0" w:rsidRDefault="00383107" w:rsidP="00900535">
      <w:pPr>
        <w:pStyle w:val="ListNumber1Level2"/>
        <w:numPr>
          <w:ilvl w:val="0"/>
          <w:numId w:val="0"/>
        </w:numPr>
        <w:spacing w:line="360" w:lineRule="auto"/>
        <w:ind w:left="1134" w:hanging="564"/>
        <w:jc w:val="left"/>
        <w:rPr>
          <w:lang w:val="sv-SE"/>
        </w:rPr>
      </w:pPr>
      <w:r w:rsidRPr="008363C0">
        <w:rPr>
          <w:lang w:val="sv-SE"/>
        </w:rPr>
        <w:br w:type="page"/>
      </w:r>
    </w:p>
    <w:p w:rsidR="00D302AC" w:rsidRPr="008363C0" w:rsidRDefault="00D302AC" w:rsidP="00900535">
      <w:pPr>
        <w:pStyle w:val="ListNumber1Level2"/>
        <w:numPr>
          <w:ilvl w:val="0"/>
          <w:numId w:val="0"/>
        </w:numPr>
        <w:spacing w:line="360" w:lineRule="auto"/>
        <w:ind w:left="1134" w:hanging="564"/>
        <w:jc w:val="left"/>
        <w:rPr>
          <w:lang w:val="sv-SE"/>
        </w:rPr>
      </w:pPr>
      <w:r w:rsidRPr="008363C0">
        <w:rPr>
          <w:lang w:val="sv-SE"/>
        </w:rPr>
        <w:t>(d)</w:t>
      </w:r>
      <w:r w:rsidRPr="008363C0">
        <w:rPr>
          <w:lang w:val="sv-SE"/>
        </w:rPr>
        <w:tab/>
        <w:t>“joint will”</w:t>
      </w:r>
      <w:r w:rsidRPr="008363C0">
        <w:rPr>
          <w:b/>
          <w:lang w:val="sv-SE"/>
        </w:rPr>
        <w:t xml:space="preserve"> means</w:t>
      </w:r>
      <w:r w:rsidRPr="008363C0">
        <w:rPr>
          <w:lang w:val="sv-SE"/>
        </w:rPr>
        <w:t xml:space="preserve"> a will drawn up in </w:t>
      </w:r>
      <w:r w:rsidRPr="008363C0">
        <w:rPr>
          <w:b/>
          <w:lang w:val="sv-SE"/>
        </w:rPr>
        <w:t>one</w:t>
      </w:r>
      <w:r w:rsidRPr="008363C0">
        <w:rPr>
          <w:lang w:val="sv-SE"/>
        </w:rPr>
        <w:t xml:space="preserve"> instrument by two or more persons;</w:t>
      </w:r>
    </w:p>
    <w:p w:rsidR="009D47CF" w:rsidRPr="008363C0" w:rsidRDefault="009D47CF" w:rsidP="009D47CF">
      <w:pPr>
        <w:pStyle w:val="ListNumber1Level2"/>
        <w:numPr>
          <w:ilvl w:val="0"/>
          <w:numId w:val="0"/>
        </w:numPr>
        <w:spacing w:line="360" w:lineRule="auto"/>
        <w:ind w:left="1134" w:hanging="564"/>
        <w:rPr>
          <w:b/>
          <w:lang w:val="sv-SE"/>
        </w:rPr>
      </w:pPr>
      <w:r w:rsidRPr="008363C0">
        <w:rPr>
          <w:b/>
          <w:lang w:val="sv-SE"/>
        </w:rPr>
        <w:t>(d1)</w:t>
      </w:r>
      <w:r w:rsidRPr="008363C0">
        <w:rPr>
          <w:b/>
          <w:lang w:val="sv-SE"/>
        </w:rPr>
        <w:tab/>
        <w:t>"disposition of property upon death" means a will, a joint will or an agreement as to succession;</w:t>
      </w:r>
    </w:p>
    <w:p w:rsidR="00D302AC" w:rsidRPr="008363C0" w:rsidRDefault="00D302AC" w:rsidP="00900535">
      <w:pPr>
        <w:pStyle w:val="ListNumber1Level2"/>
        <w:numPr>
          <w:ilvl w:val="0"/>
          <w:numId w:val="0"/>
        </w:numPr>
        <w:spacing w:line="360" w:lineRule="auto"/>
        <w:ind w:left="1134" w:hanging="564"/>
        <w:jc w:val="left"/>
        <w:rPr>
          <w:lang w:val="sv-SE"/>
        </w:rPr>
      </w:pPr>
      <w:r w:rsidRPr="008363C0">
        <w:rPr>
          <w:lang w:val="sv-SE"/>
        </w:rPr>
        <w:t>(e)</w:t>
      </w:r>
      <w:r w:rsidRPr="008363C0">
        <w:rPr>
          <w:lang w:val="sv-SE"/>
        </w:rPr>
        <w:tab/>
        <w:t>“(…) Member State</w:t>
      </w:r>
      <w:r w:rsidRPr="008363C0">
        <w:rPr>
          <w:b/>
          <w:lang w:val="sv-SE"/>
        </w:rPr>
        <w:t xml:space="preserve"> of origin” means</w:t>
      </w:r>
      <w:r w:rsidRPr="008363C0">
        <w:rPr>
          <w:lang w:val="sv-SE"/>
        </w:rPr>
        <w:t xml:space="preserve"> the Member State in which, </w:t>
      </w:r>
      <w:r w:rsidRPr="008363C0">
        <w:rPr>
          <w:b/>
          <w:lang w:val="sv-SE"/>
        </w:rPr>
        <w:t>as the case may be</w:t>
      </w:r>
      <w:r w:rsidRPr="008363C0">
        <w:rPr>
          <w:lang w:val="sv-SE"/>
        </w:rPr>
        <w:t>, the decision has</w:t>
      </w:r>
      <w:r w:rsidRPr="008363C0">
        <w:rPr>
          <w:b/>
          <w:lang w:val="sv-SE"/>
        </w:rPr>
        <w:t xml:space="preserve"> </w:t>
      </w:r>
      <w:r w:rsidRPr="008363C0">
        <w:rPr>
          <w:lang w:val="sv-SE"/>
        </w:rPr>
        <w:t xml:space="preserve">been given, the </w:t>
      </w:r>
      <w:r w:rsidRPr="008363C0">
        <w:rPr>
          <w:b/>
          <w:lang w:val="sv-SE"/>
        </w:rPr>
        <w:t>court settlement</w:t>
      </w:r>
      <w:r w:rsidRPr="008363C0">
        <w:rPr>
          <w:lang w:val="sv-SE"/>
        </w:rPr>
        <w:t xml:space="preserve"> approved or concluded</w:t>
      </w:r>
      <w:r w:rsidR="002A1BB6" w:rsidRPr="008363C0">
        <w:rPr>
          <w:lang w:val="sv-SE"/>
        </w:rPr>
        <w:t>,</w:t>
      </w:r>
      <w:r w:rsidRPr="008363C0">
        <w:rPr>
          <w:lang w:val="sv-SE"/>
        </w:rPr>
        <w:t xml:space="preserve"> the authentic instrument </w:t>
      </w:r>
      <w:r w:rsidRPr="008363C0">
        <w:rPr>
          <w:b/>
          <w:lang w:val="sv-SE"/>
        </w:rPr>
        <w:t>established</w:t>
      </w:r>
      <w:r w:rsidR="002A1BB6" w:rsidRPr="008363C0">
        <w:rPr>
          <w:b/>
          <w:lang w:val="sv-SE"/>
        </w:rPr>
        <w:t xml:space="preserve"> or the European Certificate of Succession issued</w:t>
      </w:r>
      <w:r w:rsidRPr="008363C0">
        <w:rPr>
          <w:lang w:val="sv-SE"/>
        </w:rPr>
        <w:t>;</w:t>
      </w:r>
    </w:p>
    <w:p w:rsidR="00D302AC" w:rsidRPr="008363C0" w:rsidRDefault="00D302AC" w:rsidP="00900535">
      <w:pPr>
        <w:pStyle w:val="ListNumber1Level2"/>
        <w:numPr>
          <w:ilvl w:val="0"/>
          <w:numId w:val="0"/>
        </w:numPr>
        <w:spacing w:line="360" w:lineRule="auto"/>
        <w:ind w:left="1134" w:hanging="564"/>
        <w:jc w:val="left"/>
        <w:rPr>
          <w:lang w:val="sv-SE"/>
        </w:rPr>
      </w:pPr>
      <w:r w:rsidRPr="008363C0">
        <w:rPr>
          <w:lang w:val="sv-SE"/>
        </w:rPr>
        <w:t>(f)</w:t>
      </w:r>
      <w:r w:rsidRPr="008363C0">
        <w:rPr>
          <w:lang w:val="sv-SE"/>
        </w:rPr>
        <w:tab/>
        <w:t xml:space="preserve">“Member State </w:t>
      </w:r>
      <w:r w:rsidRPr="008363C0">
        <w:rPr>
          <w:b/>
          <w:lang w:val="sv-SE"/>
        </w:rPr>
        <w:t>of enforcement (…)” means</w:t>
      </w:r>
      <w:r w:rsidRPr="008363C0">
        <w:rPr>
          <w:lang w:val="sv-SE"/>
        </w:rPr>
        <w:t xml:space="preserve"> the Member State in which </w:t>
      </w:r>
      <w:r w:rsidR="006F473B" w:rsidRPr="008363C0">
        <w:rPr>
          <w:lang w:val="sv-SE"/>
        </w:rPr>
        <w:t>the</w:t>
      </w:r>
      <w:r w:rsidR="00CB09F4" w:rsidRPr="008363C0">
        <w:rPr>
          <w:lang w:val="sv-SE"/>
        </w:rPr>
        <w:t xml:space="preserve"> </w:t>
      </w:r>
      <w:r w:rsidR="00CB09F4" w:rsidRPr="008363C0">
        <w:rPr>
          <w:b/>
          <w:lang w:val="sv-SE"/>
        </w:rPr>
        <w:t>(…)</w:t>
      </w:r>
      <w:r w:rsidR="002A1BB6" w:rsidRPr="008363C0">
        <w:rPr>
          <w:b/>
          <w:lang w:val="sv-SE"/>
        </w:rPr>
        <w:t xml:space="preserve"> </w:t>
      </w:r>
      <w:r w:rsidR="00574102" w:rsidRPr="008363C0">
        <w:rPr>
          <w:b/>
          <w:lang w:val="sv-SE"/>
        </w:rPr>
        <w:t>enforceability</w:t>
      </w:r>
      <w:r w:rsidRPr="008363C0">
        <w:rPr>
          <w:lang w:val="sv-SE"/>
        </w:rPr>
        <w:t xml:space="preserve"> or </w:t>
      </w:r>
      <w:r w:rsidR="00E03F13" w:rsidRPr="008363C0">
        <w:rPr>
          <w:b/>
          <w:lang w:val="sv-SE"/>
        </w:rPr>
        <w:t xml:space="preserve">the </w:t>
      </w:r>
      <w:r w:rsidRPr="008363C0">
        <w:rPr>
          <w:lang w:val="sv-SE"/>
        </w:rPr>
        <w:t xml:space="preserve">enforcement of the </w:t>
      </w:r>
      <w:r w:rsidRPr="008363C0">
        <w:rPr>
          <w:b/>
          <w:lang w:val="sv-SE"/>
        </w:rPr>
        <w:t xml:space="preserve">decision, the court settlement </w:t>
      </w:r>
      <w:r w:rsidRPr="008363C0">
        <w:rPr>
          <w:lang w:val="sv-SE"/>
        </w:rPr>
        <w:t xml:space="preserve">or the authentic instrument is </w:t>
      </w:r>
      <w:r w:rsidRPr="008363C0">
        <w:rPr>
          <w:b/>
          <w:lang w:val="sv-SE"/>
        </w:rPr>
        <w:t>sought</w:t>
      </w:r>
      <w:r w:rsidRPr="008363C0">
        <w:rPr>
          <w:lang w:val="sv-SE"/>
        </w:rPr>
        <w:t>;</w:t>
      </w:r>
    </w:p>
    <w:p w:rsidR="00D302AC" w:rsidRPr="008363C0" w:rsidRDefault="00D302AC" w:rsidP="00900535">
      <w:pPr>
        <w:pStyle w:val="ListNumber1Level2"/>
        <w:numPr>
          <w:ilvl w:val="0"/>
          <w:numId w:val="0"/>
        </w:numPr>
        <w:spacing w:line="360" w:lineRule="auto"/>
        <w:ind w:left="1134" w:hanging="564"/>
        <w:jc w:val="left"/>
        <w:rPr>
          <w:lang w:val="sv-SE"/>
        </w:rPr>
      </w:pPr>
      <w:r w:rsidRPr="008363C0">
        <w:rPr>
          <w:lang w:val="sv-SE"/>
        </w:rPr>
        <w:t>(g)</w:t>
      </w:r>
      <w:r w:rsidRPr="008363C0">
        <w:rPr>
          <w:lang w:val="sv-SE"/>
        </w:rPr>
        <w:tab/>
        <w:t xml:space="preserve">“decision” </w:t>
      </w:r>
      <w:r w:rsidRPr="008363C0">
        <w:rPr>
          <w:b/>
          <w:lang w:val="sv-SE"/>
        </w:rPr>
        <w:t>means</w:t>
      </w:r>
      <w:r w:rsidRPr="008363C0">
        <w:rPr>
          <w:lang w:val="sv-SE"/>
        </w:rPr>
        <w:t xml:space="preserve"> any decision </w:t>
      </w:r>
      <w:r w:rsidRPr="008363C0">
        <w:rPr>
          <w:b/>
          <w:lang w:val="sv-SE"/>
        </w:rPr>
        <w:t xml:space="preserve">(…) </w:t>
      </w:r>
      <w:r w:rsidRPr="008363C0">
        <w:rPr>
          <w:lang w:val="sv-SE"/>
        </w:rPr>
        <w:t xml:space="preserve">in a matter of succession (…) </w:t>
      </w:r>
      <w:r w:rsidRPr="008363C0">
        <w:rPr>
          <w:b/>
          <w:lang w:val="sv-SE"/>
        </w:rPr>
        <w:t>given</w:t>
      </w:r>
      <w:r w:rsidRPr="008363C0">
        <w:rPr>
          <w:lang w:val="sv-SE"/>
        </w:rPr>
        <w:t xml:space="preserve"> by a court of a Member State, whatever the decision may be called, including </w:t>
      </w:r>
      <w:r w:rsidR="002A1BB6" w:rsidRPr="008363C0">
        <w:rPr>
          <w:lang w:val="sv-SE"/>
        </w:rPr>
        <w:t>(…)</w:t>
      </w:r>
      <w:r w:rsidR="003C0FE0" w:rsidRPr="008363C0">
        <w:rPr>
          <w:b/>
          <w:lang w:val="sv-SE"/>
        </w:rPr>
        <w:t xml:space="preserve"> a decision </w:t>
      </w:r>
      <w:r w:rsidR="002A1BB6" w:rsidRPr="008363C0">
        <w:rPr>
          <w:b/>
          <w:lang w:val="sv-SE"/>
        </w:rPr>
        <w:t xml:space="preserve">on the </w:t>
      </w:r>
      <w:r w:rsidRPr="008363C0">
        <w:rPr>
          <w:b/>
          <w:lang w:val="sv-SE"/>
        </w:rPr>
        <w:t>determination of</w:t>
      </w:r>
      <w:r w:rsidR="003C0FE0" w:rsidRPr="008363C0">
        <w:rPr>
          <w:b/>
          <w:lang w:val="sv-SE"/>
        </w:rPr>
        <w:t xml:space="preserve"> </w:t>
      </w:r>
      <w:r w:rsidRPr="008363C0">
        <w:rPr>
          <w:lang w:val="sv-SE"/>
        </w:rPr>
        <w:t>costs or expenses by an officer of the court;</w:t>
      </w:r>
    </w:p>
    <w:p w:rsidR="00D302AC" w:rsidRPr="008363C0" w:rsidRDefault="00D302AC" w:rsidP="00900535">
      <w:pPr>
        <w:pStyle w:val="ListNumber1Level2"/>
        <w:numPr>
          <w:ilvl w:val="0"/>
          <w:numId w:val="0"/>
        </w:numPr>
        <w:spacing w:line="360" w:lineRule="auto"/>
        <w:ind w:left="1134" w:hanging="564"/>
        <w:jc w:val="left"/>
        <w:rPr>
          <w:b/>
          <w:lang w:val="sv-SE"/>
        </w:rPr>
      </w:pPr>
      <w:r w:rsidRPr="008363C0">
        <w:rPr>
          <w:b/>
          <w:lang w:val="sv-SE"/>
        </w:rPr>
        <w:t>(g1)</w:t>
      </w:r>
      <w:r w:rsidRPr="008363C0">
        <w:rPr>
          <w:b/>
          <w:lang w:val="sv-SE"/>
        </w:rPr>
        <w:tab/>
        <w:t xml:space="preserve">"court settlement" means a settlement in a matter of succession which has been approved by a court or concluded before a court in the course of proceedings; </w:t>
      </w:r>
    </w:p>
    <w:p w:rsidR="00C52821" w:rsidRPr="008363C0" w:rsidRDefault="00D302AC" w:rsidP="00C52821">
      <w:pPr>
        <w:pStyle w:val="ListNumber1Level2"/>
        <w:numPr>
          <w:ilvl w:val="0"/>
          <w:numId w:val="0"/>
        </w:numPr>
        <w:spacing w:line="360" w:lineRule="auto"/>
        <w:ind w:left="1134" w:hanging="564"/>
        <w:jc w:val="left"/>
        <w:rPr>
          <w:lang w:val="sv-SE"/>
        </w:rPr>
      </w:pPr>
      <w:r w:rsidRPr="008363C0">
        <w:rPr>
          <w:lang w:val="sv-SE"/>
        </w:rPr>
        <w:t>(h)</w:t>
      </w:r>
      <w:r w:rsidRPr="008363C0">
        <w:rPr>
          <w:lang w:val="sv-SE"/>
        </w:rPr>
        <w:tab/>
        <w:t xml:space="preserve">“authentic instrument” </w:t>
      </w:r>
      <w:r w:rsidRPr="008363C0">
        <w:rPr>
          <w:b/>
          <w:lang w:val="sv-SE"/>
        </w:rPr>
        <w:t>means</w:t>
      </w:r>
      <w:r w:rsidRPr="008363C0">
        <w:rPr>
          <w:lang w:val="sv-SE"/>
        </w:rPr>
        <w:t xml:space="preserve"> an instrument in a matter of succession which has been formally drawn up or registered as an authentic instrument</w:t>
      </w:r>
      <w:r w:rsidR="00C52821" w:rsidRPr="008363C0">
        <w:rPr>
          <w:lang w:val="sv-SE"/>
        </w:rPr>
        <w:t xml:space="preserve"> and the authenticity of which:</w:t>
      </w:r>
    </w:p>
    <w:p w:rsidR="00D302AC" w:rsidRPr="008363C0" w:rsidRDefault="00C52821" w:rsidP="00C52821">
      <w:pPr>
        <w:pStyle w:val="ListNumber1Level2"/>
        <w:numPr>
          <w:ilvl w:val="0"/>
          <w:numId w:val="0"/>
        </w:numPr>
        <w:spacing w:line="360" w:lineRule="auto"/>
        <w:ind w:left="1680" w:hanging="600"/>
        <w:jc w:val="left"/>
        <w:rPr>
          <w:lang w:val="sv-SE"/>
        </w:rPr>
      </w:pPr>
      <w:r w:rsidRPr="008363C0">
        <w:rPr>
          <w:lang w:val="sv-SE"/>
        </w:rPr>
        <w:t>(i)</w:t>
      </w:r>
      <w:r w:rsidRPr="008363C0">
        <w:rPr>
          <w:lang w:val="sv-SE"/>
        </w:rPr>
        <w:tab/>
      </w:r>
      <w:r w:rsidR="00D302AC" w:rsidRPr="008363C0">
        <w:rPr>
          <w:lang w:val="sv-SE"/>
        </w:rPr>
        <w:t>relates to the signature and the content of the authentic instrument; and</w:t>
      </w:r>
    </w:p>
    <w:p w:rsidR="00D302AC" w:rsidRPr="008363C0" w:rsidRDefault="00D302AC" w:rsidP="00997776">
      <w:pPr>
        <w:pStyle w:val="ListNumber1Level3"/>
        <w:numPr>
          <w:ilvl w:val="0"/>
          <w:numId w:val="0"/>
        </w:numPr>
        <w:spacing w:line="360" w:lineRule="auto"/>
        <w:ind w:left="1701" w:hanging="621"/>
        <w:jc w:val="left"/>
        <w:rPr>
          <w:lang w:val="sv-SE"/>
        </w:rPr>
      </w:pPr>
      <w:r w:rsidRPr="008363C0">
        <w:rPr>
          <w:lang w:val="sv-SE"/>
        </w:rPr>
        <w:t>(ii)</w:t>
      </w:r>
      <w:r w:rsidRPr="008363C0">
        <w:rPr>
          <w:lang w:val="sv-SE"/>
        </w:rPr>
        <w:tab/>
        <w:t>has been established by a public authority or other authority empowered for that purpose by the Member State of origin</w:t>
      </w:r>
      <w:r w:rsidR="002D363F" w:rsidRPr="008363C0">
        <w:rPr>
          <w:lang w:val="sv-SE"/>
        </w:rPr>
        <w:t>.</w:t>
      </w:r>
      <w:r w:rsidRPr="008363C0">
        <w:rPr>
          <w:lang w:val="sv-SE"/>
        </w:rPr>
        <w:t xml:space="preserve"> </w:t>
      </w:r>
    </w:p>
    <w:p w:rsidR="008A6D50" w:rsidRPr="008363C0" w:rsidRDefault="00D302AC" w:rsidP="00900535">
      <w:pPr>
        <w:pStyle w:val="ListNumber1Level2"/>
        <w:numPr>
          <w:ilvl w:val="0"/>
          <w:numId w:val="0"/>
        </w:numPr>
        <w:spacing w:line="360" w:lineRule="auto"/>
        <w:ind w:left="1134" w:hanging="564"/>
        <w:jc w:val="left"/>
        <w:rPr>
          <w:lang w:val="sv-SE"/>
        </w:rPr>
      </w:pPr>
      <w:r w:rsidRPr="008363C0">
        <w:rPr>
          <w:lang w:val="sv-SE"/>
        </w:rPr>
        <w:t>(i)</w:t>
      </w:r>
      <w:r w:rsidRPr="008363C0">
        <w:rPr>
          <w:lang w:val="sv-SE"/>
        </w:rPr>
        <w:tab/>
      </w:r>
      <w:r w:rsidR="002D363F" w:rsidRPr="008363C0">
        <w:rPr>
          <w:lang w:val="sv-SE"/>
        </w:rPr>
        <w:t>(…)</w:t>
      </w:r>
    </w:p>
    <w:p w:rsidR="00D302AC" w:rsidRPr="008363C0" w:rsidRDefault="008A6D50" w:rsidP="00900535">
      <w:pPr>
        <w:pStyle w:val="ListNumber1Level2"/>
        <w:numPr>
          <w:ilvl w:val="0"/>
          <w:numId w:val="0"/>
        </w:numPr>
        <w:spacing w:line="360" w:lineRule="auto"/>
        <w:ind w:left="1134" w:hanging="564"/>
        <w:jc w:val="left"/>
        <w:rPr>
          <w:lang w:val="sv-SE"/>
        </w:rPr>
      </w:pPr>
      <w:r w:rsidRPr="008363C0">
        <w:rPr>
          <w:lang w:val="sv-SE"/>
        </w:rPr>
        <w:br w:type="page"/>
      </w:r>
    </w:p>
    <w:p w:rsidR="00271E3B" w:rsidRPr="008363C0" w:rsidRDefault="00D302AC" w:rsidP="00271E3B">
      <w:pPr>
        <w:pStyle w:val="ListNumber1Level2"/>
        <w:numPr>
          <w:ilvl w:val="0"/>
          <w:numId w:val="0"/>
        </w:numPr>
        <w:spacing w:line="360" w:lineRule="auto"/>
        <w:ind w:left="564" w:hanging="564"/>
        <w:jc w:val="left"/>
        <w:rPr>
          <w:b/>
          <w:lang w:val="sv-SE"/>
        </w:rPr>
      </w:pPr>
      <w:r w:rsidRPr="008363C0">
        <w:rPr>
          <w:b/>
          <w:lang w:val="sv-SE"/>
        </w:rPr>
        <w:t>2.</w:t>
      </w:r>
      <w:r w:rsidRPr="008363C0">
        <w:rPr>
          <w:b/>
          <w:lang w:val="sv-SE"/>
        </w:rPr>
        <w:tab/>
      </w:r>
      <w:r w:rsidR="00271E3B" w:rsidRPr="008363C0">
        <w:rPr>
          <w:b/>
          <w:lang w:val="sv-SE"/>
        </w:rPr>
        <w:t>For the purposes of this Regulation the term “court” means any judicial authority and all other authorities and legal professionals with competence in matters of succession which exercise judicial functions or act by delegation of power by a judicial authority or act under the control of a judicial authority, provided that such other authorities and legal professionals offer guarantees with regard to impartiality and the right of all parties to be heard and provided that their decisions under the law of the Member State in which they operate:</w:t>
      </w:r>
    </w:p>
    <w:p w:rsidR="00271E3B" w:rsidRPr="008363C0" w:rsidRDefault="00271E3B" w:rsidP="00271E3B">
      <w:pPr>
        <w:pStyle w:val="ListNumber1Level2"/>
        <w:numPr>
          <w:ilvl w:val="0"/>
          <w:numId w:val="0"/>
        </w:numPr>
        <w:spacing w:line="360" w:lineRule="auto"/>
        <w:ind w:left="564" w:hanging="564"/>
        <w:jc w:val="left"/>
        <w:rPr>
          <w:b/>
          <w:lang w:val="sv-SE"/>
        </w:rPr>
      </w:pPr>
      <w:r w:rsidRPr="008363C0">
        <w:rPr>
          <w:b/>
          <w:lang w:val="sv-SE"/>
        </w:rPr>
        <w:tab/>
        <w:t>(a)</w:t>
      </w:r>
      <w:r w:rsidRPr="008363C0">
        <w:rPr>
          <w:b/>
          <w:lang w:val="sv-SE"/>
        </w:rPr>
        <w:tab/>
        <w:t>may be made the subject of an appeal to or review by a judicial authority; and</w:t>
      </w:r>
    </w:p>
    <w:p w:rsidR="00271E3B" w:rsidRPr="008363C0" w:rsidRDefault="00271E3B" w:rsidP="00271E3B">
      <w:pPr>
        <w:pStyle w:val="ListNumber1Level2"/>
        <w:numPr>
          <w:ilvl w:val="0"/>
          <w:numId w:val="0"/>
        </w:numPr>
        <w:spacing w:line="360" w:lineRule="auto"/>
        <w:ind w:left="1416" w:hanging="816"/>
        <w:jc w:val="left"/>
        <w:rPr>
          <w:b/>
          <w:lang w:val="sv-SE"/>
        </w:rPr>
      </w:pPr>
      <w:r w:rsidRPr="008363C0">
        <w:rPr>
          <w:b/>
          <w:lang w:val="sv-SE"/>
        </w:rPr>
        <w:t>(b)</w:t>
      </w:r>
      <w:r w:rsidRPr="008363C0">
        <w:rPr>
          <w:b/>
          <w:lang w:val="sv-SE"/>
        </w:rPr>
        <w:tab/>
        <w:t xml:space="preserve">have a similar force and effect as a decision of a judicial authority on the same matter. </w:t>
      </w:r>
      <w:r w:rsidRPr="008363C0">
        <w:rPr>
          <w:rStyle w:val="Fotnotsreferens"/>
          <w:b/>
          <w:lang w:val="sv-SE"/>
        </w:rPr>
        <w:footnoteReference w:id="10"/>
      </w:r>
      <w:r w:rsidRPr="008363C0">
        <w:rPr>
          <w:b/>
          <w:lang w:val="sv-SE"/>
        </w:rPr>
        <w:t xml:space="preserve"> </w:t>
      </w:r>
    </w:p>
    <w:p w:rsidR="00656100" w:rsidRPr="008363C0" w:rsidRDefault="00656100" w:rsidP="00271E3B">
      <w:pPr>
        <w:pStyle w:val="ListNumber1Level2"/>
        <w:numPr>
          <w:ilvl w:val="0"/>
          <w:numId w:val="0"/>
        </w:numPr>
        <w:spacing w:line="360" w:lineRule="auto"/>
        <w:ind w:left="600"/>
        <w:jc w:val="left"/>
        <w:rPr>
          <w:b/>
          <w:lang w:val="sv-SE"/>
        </w:rPr>
      </w:pPr>
    </w:p>
    <w:p w:rsidR="00656100" w:rsidRPr="008363C0" w:rsidRDefault="00656100" w:rsidP="00271E3B">
      <w:pPr>
        <w:pStyle w:val="ListNumber1Level2"/>
        <w:numPr>
          <w:ilvl w:val="0"/>
          <w:numId w:val="0"/>
        </w:numPr>
        <w:spacing w:line="360" w:lineRule="auto"/>
        <w:ind w:left="600"/>
        <w:jc w:val="left"/>
        <w:rPr>
          <w:b/>
          <w:lang w:val="sv-SE"/>
        </w:rPr>
      </w:pPr>
      <w:r w:rsidRPr="008363C0">
        <w:rPr>
          <w:b/>
          <w:lang w:val="sv-SE"/>
        </w:rPr>
        <w:t xml:space="preserve">The Member States shall </w:t>
      </w:r>
      <w:r w:rsidR="002C3F8B" w:rsidRPr="008363C0">
        <w:rPr>
          <w:b/>
          <w:lang w:val="sv-SE"/>
        </w:rPr>
        <w:t>notify</w:t>
      </w:r>
      <w:r w:rsidRPr="008363C0">
        <w:rPr>
          <w:b/>
          <w:lang w:val="sv-SE"/>
        </w:rPr>
        <w:t xml:space="preserve"> the Commission </w:t>
      </w:r>
      <w:r w:rsidR="002C3F8B" w:rsidRPr="008363C0">
        <w:rPr>
          <w:b/>
          <w:lang w:val="sv-SE"/>
        </w:rPr>
        <w:t xml:space="preserve">of </w:t>
      </w:r>
      <w:r w:rsidRPr="008363C0">
        <w:rPr>
          <w:b/>
          <w:lang w:val="sv-SE"/>
        </w:rPr>
        <w:t>the other authorit</w:t>
      </w:r>
      <w:r w:rsidR="007C4620" w:rsidRPr="008363C0">
        <w:rPr>
          <w:b/>
          <w:lang w:val="sv-SE"/>
        </w:rPr>
        <w:t>i</w:t>
      </w:r>
      <w:r w:rsidRPr="008363C0">
        <w:rPr>
          <w:b/>
          <w:lang w:val="sv-SE"/>
        </w:rPr>
        <w:t>es and legal professionals referred to in the first subparagraph in accordance with Article 4</w:t>
      </w:r>
      <w:r w:rsidR="002C3F8B" w:rsidRPr="008363C0">
        <w:rPr>
          <w:b/>
          <w:lang w:val="sv-SE"/>
        </w:rPr>
        <w:t>7</w:t>
      </w:r>
      <w:r w:rsidRPr="008363C0">
        <w:rPr>
          <w:b/>
          <w:lang w:val="sv-SE"/>
        </w:rPr>
        <w:t>.</w:t>
      </w:r>
    </w:p>
    <w:p w:rsidR="001C7560" w:rsidRPr="008363C0" w:rsidRDefault="001C7560" w:rsidP="000F25FB">
      <w:pPr>
        <w:pStyle w:val="ListNumber1Level2"/>
        <w:numPr>
          <w:ilvl w:val="0"/>
          <w:numId w:val="0"/>
        </w:numPr>
        <w:spacing w:line="360" w:lineRule="auto"/>
        <w:ind w:left="600"/>
        <w:jc w:val="left"/>
        <w:rPr>
          <w:b/>
          <w:lang w:val="sv-SE"/>
        </w:rPr>
      </w:pPr>
    </w:p>
    <w:p w:rsidR="00D302AC" w:rsidRPr="008363C0" w:rsidRDefault="00D302AC" w:rsidP="00B52FDF">
      <w:pPr>
        <w:autoSpaceDE w:val="0"/>
        <w:autoSpaceDN w:val="0"/>
        <w:adjustRightInd w:val="0"/>
        <w:spacing w:line="360" w:lineRule="auto"/>
        <w:ind w:left="709" w:hanging="709"/>
        <w:jc w:val="center"/>
        <w:outlineLvl w:val="0"/>
        <w:rPr>
          <w:b/>
          <w:sz w:val="32"/>
          <w:szCs w:val="32"/>
        </w:rPr>
      </w:pPr>
      <w:r w:rsidRPr="008363C0">
        <w:rPr>
          <w:b/>
        </w:rPr>
        <w:br w:type="page"/>
      </w:r>
      <w:r w:rsidRPr="008363C0">
        <w:rPr>
          <w:b/>
          <w:sz w:val="32"/>
          <w:szCs w:val="32"/>
        </w:rPr>
        <w:t>Chapter II</w:t>
      </w:r>
    </w:p>
    <w:p w:rsidR="00D302AC" w:rsidRPr="008363C0" w:rsidRDefault="00D302AC" w:rsidP="00B52FDF">
      <w:pPr>
        <w:pStyle w:val="ChapterTitle"/>
        <w:keepNext w:val="0"/>
        <w:tabs>
          <w:tab w:val="left" w:pos="-480"/>
          <w:tab w:val="left" w:pos="-360"/>
        </w:tabs>
        <w:spacing w:line="360" w:lineRule="auto"/>
        <w:outlineLvl w:val="0"/>
        <w:rPr>
          <w:lang w:val="sv-SE"/>
        </w:rPr>
      </w:pPr>
      <w:r w:rsidRPr="008363C0">
        <w:rPr>
          <w:lang w:val="sv-SE"/>
        </w:rPr>
        <w:t>Jurisdiction</w:t>
      </w:r>
    </w:p>
    <w:p w:rsidR="00D302AC" w:rsidRPr="008363C0" w:rsidRDefault="00D302AC" w:rsidP="00C91659">
      <w:pPr>
        <w:pStyle w:val="Titrearticle"/>
        <w:keepNext w:val="0"/>
        <w:tabs>
          <w:tab w:val="left" w:pos="-480"/>
          <w:tab w:val="left" w:pos="-360"/>
        </w:tabs>
        <w:spacing w:before="0" w:after="0" w:line="360" w:lineRule="auto"/>
        <w:rPr>
          <w:i w:val="0"/>
          <w:lang w:val="sv-SE"/>
        </w:rPr>
      </w:pPr>
      <w:r w:rsidRPr="008363C0">
        <w:rPr>
          <w:lang w:val="sv-SE"/>
        </w:rPr>
        <w:t>Article 3</w:t>
      </w:r>
      <w:r w:rsidRPr="008363C0">
        <w:rPr>
          <w:lang w:val="sv-SE"/>
        </w:rPr>
        <w:br/>
        <w:t>Courts</w:t>
      </w:r>
    </w:p>
    <w:p w:rsidR="00D302AC" w:rsidRPr="008363C0" w:rsidRDefault="00D302AC" w:rsidP="00C91659">
      <w:pPr>
        <w:jc w:val="center"/>
        <w:rPr>
          <w:b/>
        </w:rPr>
      </w:pPr>
      <w:r w:rsidRPr="008363C0">
        <w:rPr>
          <w:b/>
        </w:rPr>
        <w:t>(deleted)</w:t>
      </w:r>
    </w:p>
    <w:p w:rsidR="00D302AC" w:rsidRPr="008363C0" w:rsidRDefault="00D302AC" w:rsidP="00C91659">
      <w:pPr>
        <w:jc w:val="center"/>
        <w:rPr>
          <w:b/>
        </w:rPr>
      </w:pPr>
    </w:p>
    <w:p w:rsidR="006C0E16" w:rsidRPr="008363C0" w:rsidRDefault="006C0E16" w:rsidP="00C91659">
      <w:pPr>
        <w:jc w:val="center"/>
        <w:rPr>
          <w:b/>
        </w:rPr>
      </w:pPr>
    </w:p>
    <w:p w:rsidR="00D302AC" w:rsidRPr="008363C0" w:rsidRDefault="00D302AC" w:rsidP="00C91659">
      <w:pPr>
        <w:pStyle w:val="Titrearticle"/>
        <w:keepNext w:val="0"/>
        <w:tabs>
          <w:tab w:val="left" w:pos="-480"/>
          <w:tab w:val="left" w:pos="-360"/>
        </w:tabs>
        <w:spacing w:before="0" w:after="0" w:line="360" w:lineRule="auto"/>
        <w:rPr>
          <w:lang w:val="sv-SE"/>
        </w:rPr>
      </w:pPr>
      <w:r w:rsidRPr="008363C0">
        <w:rPr>
          <w:lang w:val="sv-SE"/>
        </w:rPr>
        <w:t>Article 4</w:t>
      </w:r>
      <w:r w:rsidRPr="008363C0">
        <w:rPr>
          <w:lang w:val="sv-SE"/>
        </w:rPr>
        <w:br/>
        <w:t>General jurisdiction</w:t>
      </w:r>
    </w:p>
    <w:p w:rsidR="00D302AC" w:rsidRPr="008363C0" w:rsidRDefault="00D302AC" w:rsidP="00D302AC"/>
    <w:p w:rsidR="007819D4" w:rsidRPr="008363C0" w:rsidRDefault="00D302AC" w:rsidP="004362B4">
      <w:pPr>
        <w:spacing w:line="360" w:lineRule="auto"/>
        <w:rPr>
          <w:b/>
        </w:rPr>
      </w:pPr>
      <w:r w:rsidRPr="008363C0">
        <w:rPr>
          <w:b/>
        </w:rPr>
        <w:t>(…)</w:t>
      </w:r>
      <w:r w:rsidR="00C94116" w:rsidRPr="008363C0">
        <w:rPr>
          <w:b/>
        </w:rPr>
        <w:t xml:space="preserve"> </w:t>
      </w:r>
      <w:r w:rsidR="009F742F" w:rsidRPr="008363C0">
        <w:t>T</w:t>
      </w:r>
      <w:r w:rsidRPr="008363C0">
        <w:t xml:space="preserve">he courts of the Member State </w:t>
      </w:r>
      <w:r w:rsidRPr="008363C0">
        <w:rPr>
          <w:b/>
        </w:rPr>
        <w:t>in which</w:t>
      </w:r>
      <w:r w:rsidRPr="008363C0">
        <w:t xml:space="preserve"> the deceased had </w:t>
      </w:r>
      <w:r w:rsidRPr="008363C0">
        <w:rPr>
          <w:b/>
        </w:rPr>
        <w:t>his</w:t>
      </w:r>
      <w:r w:rsidRPr="008363C0">
        <w:t xml:space="preserve"> habitual residence</w:t>
      </w:r>
      <w:r w:rsidRPr="008363C0">
        <w:rPr>
          <w:rStyle w:val="Fotnotsreferens"/>
          <w:b/>
        </w:rPr>
        <w:footnoteReference w:id="11"/>
      </w:r>
      <w:r w:rsidRPr="008363C0">
        <w:t xml:space="preserve"> at the time of death shall </w:t>
      </w:r>
      <w:r w:rsidR="004E6CB5" w:rsidRPr="008363C0">
        <w:rPr>
          <w:b/>
        </w:rPr>
        <w:t>have jurisdiction</w:t>
      </w:r>
      <w:r w:rsidRPr="008363C0">
        <w:t xml:space="preserve"> to rule </w:t>
      </w:r>
      <w:r w:rsidRPr="008363C0">
        <w:rPr>
          <w:b/>
        </w:rPr>
        <w:t>on the succession as a whole</w:t>
      </w:r>
      <w:r w:rsidR="007819D4" w:rsidRPr="008363C0">
        <w:rPr>
          <w:rStyle w:val="Fotnotsreferens"/>
          <w:b/>
        </w:rPr>
        <w:footnoteReference w:id="12"/>
      </w:r>
      <w:r w:rsidR="003A5B35" w:rsidRPr="008363C0">
        <w:rPr>
          <w:b/>
        </w:rPr>
        <w:t>.</w:t>
      </w:r>
    </w:p>
    <w:p w:rsidR="00E105CC" w:rsidRPr="008363C0" w:rsidRDefault="00E105CC" w:rsidP="00E105CC">
      <w:pPr>
        <w:spacing w:line="360" w:lineRule="auto"/>
        <w:ind w:left="708" w:hanging="708"/>
      </w:pPr>
    </w:p>
    <w:p w:rsidR="00BA59D3" w:rsidRPr="008363C0" w:rsidRDefault="00BA59D3" w:rsidP="00E105CC">
      <w:pPr>
        <w:spacing w:line="360" w:lineRule="auto"/>
        <w:ind w:left="708" w:hanging="708"/>
      </w:pPr>
    </w:p>
    <w:p w:rsidR="00BA59D3" w:rsidRPr="008363C0" w:rsidRDefault="00D302AC" w:rsidP="00C91659">
      <w:pPr>
        <w:pStyle w:val="Titrearticle"/>
        <w:keepNext w:val="0"/>
        <w:tabs>
          <w:tab w:val="left" w:pos="-480"/>
          <w:tab w:val="left" w:pos="-360"/>
        </w:tabs>
        <w:spacing w:before="0" w:after="0" w:line="360" w:lineRule="auto"/>
        <w:rPr>
          <w:lang w:val="sv-SE"/>
        </w:rPr>
      </w:pPr>
      <w:r w:rsidRPr="008363C0">
        <w:rPr>
          <w:lang w:val="sv-SE"/>
        </w:rPr>
        <w:br w:type="page"/>
      </w:r>
    </w:p>
    <w:p w:rsidR="004154BC" w:rsidRPr="008363C0" w:rsidRDefault="00D302AC" w:rsidP="00C91659">
      <w:pPr>
        <w:pStyle w:val="Titrearticle"/>
        <w:keepNext w:val="0"/>
        <w:tabs>
          <w:tab w:val="left" w:pos="-480"/>
          <w:tab w:val="left" w:pos="-360"/>
        </w:tabs>
        <w:spacing w:before="0" w:after="0" w:line="360" w:lineRule="auto"/>
        <w:rPr>
          <w:b/>
          <w:lang w:val="sv-SE"/>
        </w:rPr>
      </w:pPr>
      <w:r w:rsidRPr="008363C0">
        <w:rPr>
          <w:lang w:val="sv-SE"/>
        </w:rPr>
        <w:t>Article 5</w:t>
      </w:r>
      <w:r w:rsidRPr="008363C0">
        <w:rPr>
          <w:lang w:val="sv-SE"/>
        </w:rPr>
        <w:br/>
      </w:r>
      <w:r w:rsidRPr="008363C0">
        <w:rPr>
          <w:b/>
          <w:lang w:val="sv-SE"/>
        </w:rPr>
        <w:t>Transfer</w:t>
      </w:r>
      <w:r w:rsidRPr="008363C0">
        <w:rPr>
          <w:lang w:val="sv-SE"/>
        </w:rPr>
        <w:t xml:space="preserve"> to a court</w:t>
      </w:r>
      <w:r w:rsidRPr="008363C0">
        <w:rPr>
          <w:b/>
          <w:lang w:val="sv-SE"/>
        </w:rPr>
        <w:t xml:space="preserve"> </w:t>
      </w:r>
      <w:r w:rsidRPr="008363C0">
        <w:rPr>
          <w:lang w:val="sv-SE"/>
        </w:rPr>
        <w:t xml:space="preserve">better placed to </w:t>
      </w:r>
      <w:r w:rsidRPr="008363C0">
        <w:rPr>
          <w:b/>
          <w:lang w:val="sv-SE"/>
        </w:rPr>
        <w:t>rule on the succession</w:t>
      </w:r>
    </w:p>
    <w:p w:rsidR="003C1451" w:rsidRPr="008363C0" w:rsidRDefault="004154BC" w:rsidP="006C0E16">
      <w:pPr>
        <w:spacing w:line="360" w:lineRule="auto"/>
        <w:ind w:left="600" w:hanging="600"/>
        <w:jc w:val="center"/>
        <w:rPr>
          <w:b/>
        </w:rPr>
      </w:pPr>
      <w:r w:rsidRPr="008363C0">
        <w:rPr>
          <w:b/>
        </w:rPr>
        <w:t>(deleted)</w:t>
      </w:r>
    </w:p>
    <w:p w:rsidR="00AD4E39" w:rsidRPr="008363C0" w:rsidRDefault="00AD4E39" w:rsidP="006C0E16">
      <w:pPr>
        <w:spacing w:line="360" w:lineRule="auto"/>
        <w:ind w:left="600" w:hanging="600"/>
        <w:jc w:val="center"/>
      </w:pPr>
    </w:p>
    <w:p w:rsidR="003C1451" w:rsidRPr="008363C0" w:rsidRDefault="003C1451" w:rsidP="00B52FDF">
      <w:pPr>
        <w:pStyle w:val="NumPar1"/>
        <w:numPr>
          <w:ilvl w:val="0"/>
          <w:numId w:val="0"/>
        </w:numPr>
        <w:spacing w:line="360" w:lineRule="auto"/>
        <w:ind w:left="567" w:hanging="567"/>
        <w:jc w:val="center"/>
        <w:outlineLvl w:val="0"/>
        <w:rPr>
          <w:b/>
          <w:i/>
          <w:highlight w:val="yellow"/>
          <w:u w:val="single"/>
          <w:lang w:val="sv-SE"/>
        </w:rPr>
      </w:pPr>
      <w:r w:rsidRPr="008363C0">
        <w:rPr>
          <w:b/>
          <w:i/>
          <w:u w:val="single"/>
          <w:lang w:val="sv-SE"/>
        </w:rPr>
        <w:t>Article 5a</w:t>
      </w:r>
    </w:p>
    <w:p w:rsidR="003C1451" w:rsidRPr="008363C0" w:rsidRDefault="003C1451" w:rsidP="003C1451">
      <w:pPr>
        <w:pStyle w:val="Titrearticle"/>
        <w:keepNext w:val="0"/>
        <w:tabs>
          <w:tab w:val="left" w:pos="-480"/>
          <w:tab w:val="left" w:pos="-360"/>
        </w:tabs>
        <w:spacing w:before="0" w:after="0" w:line="360" w:lineRule="auto"/>
        <w:rPr>
          <w:highlight w:val="yellow"/>
          <w:lang w:val="sv-SE"/>
        </w:rPr>
      </w:pPr>
      <w:r w:rsidRPr="008363C0">
        <w:rPr>
          <w:b/>
          <w:lang w:val="sv-SE"/>
        </w:rPr>
        <w:t>Choice of court agreement</w:t>
      </w:r>
    </w:p>
    <w:p w:rsidR="003C1451" w:rsidRPr="008363C0" w:rsidRDefault="003C1451" w:rsidP="003C1451">
      <w:pPr>
        <w:pStyle w:val="NumPar1"/>
        <w:numPr>
          <w:ilvl w:val="0"/>
          <w:numId w:val="0"/>
        </w:numPr>
        <w:spacing w:line="360" w:lineRule="auto"/>
        <w:ind w:left="567" w:hanging="567"/>
        <w:jc w:val="left"/>
        <w:rPr>
          <w:b/>
          <w:lang w:val="sv-SE"/>
        </w:rPr>
      </w:pPr>
      <w:r w:rsidRPr="008363C0">
        <w:rPr>
          <w:b/>
          <w:lang w:val="sv-SE"/>
        </w:rPr>
        <w:t>1.</w:t>
      </w:r>
      <w:r w:rsidRPr="008363C0">
        <w:rPr>
          <w:b/>
          <w:lang w:val="sv-SE"/>
        </w:rPr>
        <w:tab/>
        <w:t xml:space="preserve">Where the law chosen by the deceased to govern his succession pursuant to Article 17 is the law of a Member State, the </w:t>
      </w:r>
      <w:r w:rsidR="0029274F" w:rsidRPr="008363C0">
        <w:rPr>
          <w:b/>
          <w:lang w:val="sv-SE"/>
        </w:rPr>
        <w:t>parties concerned</w:t>
      </w:r>
      <w:r w:rsidR="00CF019D" w:rsidRPr="008363C0">
        <w:rPr>
          <w:rStyle w:val="Fotnotsreferens"/>
          <w:b/>
          <w:lang w:val="sv-SE"/>
        </w:rPr>
        <w:footnoteReference w:id="13"/>
      </w:r>
      <w:r w:rsidR="0029274F" w:rsidRPr="008363C0">
        <w:rPr>
          <w:b/>
          <w:lang w:val="sv-SE"/>
        </w:rPr>
        <w:t xml:space="preserve"> </w:t>
      </w:r>
      <w:r w:rsidRPr="008363C0">
        <w:rPr>
          <w:b/>
          <w:lang w:val="sv-SE"/>
        </w:rPr>
        <w:t>may agree that a court or the courts of the Member State of the chosen law shall have exclusive jurisdiction</w:t>
      </w:r>
      <w:r w:rsidR="00457E19" w:rsidRPr="008363C0">
        <w:rPr>
          <w:b/>
          <w:lang w:val="sv-SE"/>
        </w:rPr>
        <w:t xml:space="preserve"> </w:t>
      </w:r>
      <w:r w:rsidRPr="008363C0">
        <w:rPr>
          <w:b/>
          <w:lang w:val="sv-SE"/>
        </w:rPr>
        <w:t xml:space="preserve">to rule on </w:t>
      </w:r>
      <w:r w:rsidR="00FE2EDE" w:rsidRPr="008363C0">
        <w:rPr>
          <w:b/>
          <w:lang w:val="sv-SE"/>
        </w:rPr>
        <w:t xml:space="preserve">any </w:t>
      </w:r>
      <w:r w:rsidRPr="008363C0">
        <w:rPr>
          <w:b/>
          <w:lang w:val="sv-SE"/>
        </w:rPr>
        <w:t>succession</w:t>
      </w:r>
      <w:r w:rsidR="00FE2EDE" w:rsidRPr="008363C0">
        <w:rPr>
          <w:b/>
          <w:lang w:val="sv-SE"/>
        </w:rPr>
        <w:t xml:space="preserve"> </w:t>
      </w:r>
      <w:r w:rsidR="00457E19" w:rsidRPr="008363C0">
        <w:rPr>
          <w:b/>
          <w:lang w:val="sv-SE"/>
        </w:rPr>
        <w:t>matter</w:t>
      </w:r>
      <w:r w:rsidRPr="008363C0">
        <w:rPr>
          <w:b/>
          <w:lang w:val="sv-SE"/>
        </w:rPr>
        <w:t>.</w:t>
      </w:r>
    </w:p>
    <w:p w:rsidR="003C1451" w:rsidRPr="008363C0" w:rsidRDefault="003C1451" w:rsidP="003C1451"/>
    <w:p w:rsidR="003C1451" w:rsidRPr="008363C0" w:rsidRDefault="003C1451" w:rsidP="003C1451">
      <w:pPr>
        <w:spacing w:line="360" w:lineRule="auto"/>
        <w:ind w:left="601" w:hanging="601"/>
        <w:rPr>
          <w:b/>
        </w:rPr>
      </w:pPr>
      <w:r w:rsidRPr="008363C0">
        <w:rPr>
          <w:b/>
        </w:rPr>
        <w:t>2.</w:t>
      </w:r>
      <w:r w:rsidRPr="008363C0">
        <w:rPr>
          <w:b/>
        </w:rPr>
        <w:tab/>
        <w:t xml:space="preserve">Such a choice of court agreement shall be expressed in writing, dated and signed by the </w:t>
      </w:r>
      <w:r w:rsidR="00DC5A05" w:rsidRPr="008363C0">
        <w:rPr>
          <w:b/>
        </w:rPr>
        <w:t>parties concerned</w:t>
      </w:r>
      <w:r w:rsidRPr="008363C0">
        <w:rPr>
          <w:b/>
        </w:rPr>
        <w:t xml:space="preserve">. Any communication by electronic means which provides a durable record of the agreement shall be deemed equivalent to writing. </w:t>
      </w:r>
    </w:p>
    <w:p w:rsidR="003C1451" w:rsidRPr="008363C0" w:rsidRDefault="003C1451" w:rsidP="003C1451">
      <w:pPr>
        <w:spacing w:line="360" w:lineRule="auto"/>
        <w:ind w:left="601" w:hanging="601"/>
        <w:rPr>
          <w:b/>
        </w:rPr>
      </w:pPr>
    </w:p>
    <w:p w:rsidR="00264663" w:rsidRPr="008363C0" w:rsidRDefault="006D3FFA" w:rsidP="003C1451">
      <w:pPr>
        <w:spacing w:line="360" w:lineRule="auto"/>
        <w:ind w:left="601" w:hanging="601"/>
        <w:rPr>
          <w:b/>
        </w:rPr>
      </w:pPr>
      <w:r w:rsidRPr="008363C0">
        <w:rPr>
          <w:b/>
        </w:rPr>
        <w:br w:type="page"/>
      </w:r>
    </w:p>
    <w:p w:rsidR="003C1451" w:rsidRPr="008363C0" w:rsidRDefault="003C1451" w:rsidP="003C1451">
      <w:pPr>
        <w:spacing w:line="360" w:lineRule="auto"/>
        <w:ind w:left="600" w:hanging="600"/>
        <w:jc w:val="center"/>
        <w:rPr>
          <w:u w:val="single"/>
        </w:rPr>
      </w:pPr>
    </w:p>
    <w:p w:rsidR="003C1451" w:rsidRPr="008363C0" w:rsidRDefault="003C1451" w:rsidP="00B52FDF">
      <w:pPr>
        <w:spacing w:line="360" w:lineRule="auto"/>
        <w:jc w:val="center"/>
        <w:outlineLvl w:val="0"/>
        <w:rPr>
          <w:b/>
          <w:bCs/>
          <w:i/>
          <w:iCs/>
        </w:rPr>
      </w:pPr>
      <w:r w:rsidRPr="008363C0">
        <w:rPr>
          <w:b/>
          <w:bCs/>
          <w:i/>
          <w:iCs/>
        </w:rPr>
        <w:t xml:space="preserve">Article </w:t>
      </w:r>
      <w:r w:rsidR="004154BC" w:rsidRPr="008363C0">
        <w:rPr>
          <w:b/>
          <w:bCs/>
          <w:i/>
          <w:iCs/>
        </w:rPr>
        <w:t>5b</w:t>
      </w:r>
    </w:p>
    <w:p w:rsidR="003C1451" w:rsidRPr="008363C0" w:rsidRDefault="003C1451" w:rsidP="003C1451">
      <w:pPr>
        <w:spacing w:line="360" w:lineRule="auto"/>
        <w:jc w:val="center"/>
        <w:outlineLvl w:val="0"/>
        <w:rPr>
          <w:b/>
          <w:bCs/>
          <w:i/>
          <w:iCs/>
        </w:rPr>
      </w:pPr>
      <w:r w:rsidRPr="008363C0">
        <w:rPr>
          <w:b/>
          <w:bCs/>
          <w:i/>
          <w:iCs/>
        </w:rPr>
        <w:t>Declining of jurisdiction in the event of a choice of law</w:t>
      </w:r>
    </w:p>
    <w:p w:rsidR="003C1451" w:rsidRPr="008363C0" w:rsidRDefault="003C1451" w:rsidP="003C1451">
      <w:pPr>
        <w:spacing w:line="360" w:lineRule="auto"/>
        <w:rPr>
          <w:b/>
          <w:bCs/>
        </w:rPr>
      </w:pPr>
    </w:p>
    <w:p w:rsidR="003C1451" w:rsidRPr="008363C0" w:rsidRDefault="003C1451" w:rsidP="00EA597F">
      <w:pPr>
        <w:spacing w:line="360" w:lineRule="auto"/>
        <w:rPr>
          <w:b/>
          <w:bCs/>
        </w:rPr>
      </w:pPr>
      <w:r w:rsidRPr="008363C0">
        <w:rPr>
          <w:b/>
        </w:rPr>
        <w:t xml:space="preserve">Where the </w:t>
      </w:r>
      <w:r w:rsidR="00E242DF" w:rsidRPr="008363C0">
        <w:rPr>
          <w:b/>
        </w:rPr>
        <w:t xml:space="preserve">law chosen by the </w:t>
      </w:r>
      <w:r w:rsidRPr="008363C0">
        <w:rPr>
          <w:b/>
        </w:rPr>
        <w:t>deceased to govern his succession pursuant to Article 17</w:t>
      </w:r>
      <w:r w:rsidR="00E242DF" w:rsidRPr="008363C0">
        <w:rPr>
          <w:b/>
        </w:rPr>
        <w:t xml:space="preserve"> is the law of a Member State</w:t>
      </w:r>
      <w:r w:rsidRPr="008363C0">
        <w:rPr>
          <w:b/>
        </w:rPr>
        <w:t>, the court seised pursuant to Article</w:t>
      </w:r>
      <w:r w:rsidR="00E242DF" w:rsidRPr="008363C0">
        <w:rPr>
          <w:b/>
        </w:rPr>
        <w:t>s</w:t>
      </w:r>
      <w:r w:rsidRPr="008363C0">
        <w:rPr>
          <w:b/>
        </w:rPr>
        <w:t xml:space="preserve"> 4 or 6:</w:t>
      </w:r>
    </w:p>
    <w:p w:rsidR="008F2D06" w:rsidRPr="008363C0" w:rsidRDefault="008F2D06" w:rsidP="00EA597F">
      <w:pPr>
        <w:spacing w:line="360" w:lineRule="auto"/>
        <w:ind w:left="600" w:hanging="600"/>
        <w:rPr>
          <w:b/>
          <w:bCs/>
        </w:rPr>
      </w:pPr>
    </w:p>
    <w:p w:rsidR="00264663" w:rsidRPr="008363C0" w:rsidRDefault="003C1451" w:rsidP="00EA597F">
      <w:pPr>
        <w:spacing w:line="360" w:lineRule="auto"/>
        <w:ind w:left="600" w:hanging="600"/>
        <w:rPr>
          <w:b/>
        </w:rPr>
      </w:pPr>
      <w:r w:rsidRPr="008363C0">
        <w:rPr>
          <w:b/>
          <w:bCs/>
        </w:rPr>
        <w:t>(a)</w:t>
      </w:r>
      <w:r w:rsidRPr="008363C0">
        <w:rPr>
          <w:b/>
          <w:bCs/>
        </w:rPr>
        <w:tab/>
      </w:r>
      <w:r w:rsidRPr="008363C0">
        <w:rPr>
          <w:b/>
        </w:rPr>
        <w:t xml:space="preserve">may, at the request of one of the </w:t>
      </w:r>
      <w:r w:rsidR="00E242DF" w:rsidRPr="008363C0">
        <w:rPr>
          <w:b/>
        </w:rPr>
        <w:t>part</w:t>
      </w:r>
      <w:r w:rsidR="00FA2F90" w:rsidRPr="008363C0">
        <w:rPr>
          <w:b/>
        </w:rPr>
        <w:t>ies</w:t>
      </w:r>
      <w:r w:rsidR="00FE2EDE" w:rsidRPr="008363C0">
        <w:rPr>
          <w:b/>
        </w:rPr>
        <w:t xml:space="preserve"> to the proceedings</w:t>
      </w:r>
      <w:r w:rsidRPr="008363C0">
        <w:rPr>
          <w:b/>
        </w:rPr>
        <w:t xml:space="preserve">, </w:t>
      </w:r>
      <w:r w:rsidRPr="008363C0">
        <w:rPr>
          <w:b/>
          <w:bCs/>
        </w:rPr>
        <w:t>decline jurisdiction</w:t>
      </w:r>
      <w:r w:rsidRPr="008363C0">
        <w:rPr>
          <w:b/>
        </w:rPr>
        <w:t xml:space="preserve"> </w:t>
      </w:r>
      <w:r w:rsidRPr="008363C0">
        <w:rPr>
          <w:b/>
          <w:bCs/>
        </w:rPr>
        <w:t>if it considers</w:t>
      </w:r>
      <w:r w:rsidRPr="008363C0">
        <w:t xml:space="preserve"> </w:t>
      </w:r>
      <w:r w:rsidRPr="008363C0">
        <w:rPr>
          <w:b/>
        </w:rPr>
        <w:t xml:space="preserve">that the courts of the Member State of the chosen law are better placed to </w:t>
      </w:r>
      <w:r w:rsidRPr="008363C0">
        <w:rPr>
          <w:b/>
          <w:bCs/>
        </w:rPr>
        <w:t>rule on</w:t>
      </w:r>
      <w:r w:rsidRPr="008363C0">
        <w:rPr>
          <w:b/>
        </w:rPr>
        <w:t xml:space="preserve"> the succession taking into account the practical circumstances of the succession, such as the habitual residence of the </w:t>
      </w:r>
      <w:r w:rsidR="0029274F" w:rsidRPr="008363C0">
        <w:rPr>
          <w:b/>
        </w:rPr>
        <w:t xml:space="preserve">parties </w:t>
      </w:r>
      <w:r w:rsidRPr="008363C0">
        <w:rPr>
          <w:b/>
        </w:rPr>
        <w:t>and the location of the assets, or</w:t>
      </w:r>
    </w:p>
    <w:p w:rsidR="008F2D06" w:rsidRPr="008363C0" w:rsidRDefault="008F2D06" w:rsidP="00EA597F">
      <w:pPr>
        <w:spacing w:line="360" w:lineRule="auto"/>
        <w:ind w:left="600" w:hanging="708"/>
        <w:rPr>
          <w:b/>
          <w:bCs/>
        </w:rPr>
      </w:pPr>
    </w:p>
    <w:p w:rsidR="003C1451" w:rsidRPr="008363C0" w:rsidRDefault="003C1451" w:rsidP="00EA597F">
      <w:pPr>
        <w:spacing w:line="360" w:lineRule="auto"/>
        <w:ind w:left="600" w:hanging="708"/>
        <w:rPr>
          <w:b/>
        </w:rPr>
      </w:pPr>
      <w:r w:rsidRPr="008363C0">
        <w:rPr>
          <w:b/>
          <w:bCs/>
        </w:rPr>
        <w:t>(b)</w:t>
      </w:r>
      <w:r w:rsidRPr="008363C0">
        <w:rPr>
          <w:b/>
          <w:bCs/>
        </w:rPr>
        <w:tab/>
      </w:r>
      <w:r w:rsidRPr="008363C0">
        <w:rPr>
          <w:b/>
        </w:rPr>
        <w:t xml:space="preserve">shall decline jurisdiction if </w:t>
      </w:r>
      <w:r w:rsidRPr="008363C0">
        <w:rPr>
          <w:b/>
          <w:bCs/>
        </w:rPr>
        <w:t xml:space="preserve">the </w:t>
      </w:r>
      <w:r w:rsidR="00F41869" w:rsidRPr="008363C0">
        <w:rPr>
          <w:b/>
        </w:rPr>
        <w:t>part</w:t>
      </w:r>
      <w:r w:rsidR="00FA2F90" w:rsidRPr="008363C0">
        <w:rPr>
          <w:b/>
        </w:rPr>
        <w:t>ies</w:t>
      </w:r>
      <w:r w:rsidR="00F41869" w:rsidRPr="008363C0">
        <w:rPr>
          <w:b/>
        </w:rPr>
        <w:t xml:space="preserve"> to the proceedings </w:t>
      </w:r>
      <w:r w:rsidRPr="008363C0">
        <w:rPr>
          <w:b/>
          <w:bCs/>
        </w:rPr>
        <w:t>have agreed, in accordance with Article 5a, to confer jurisdiction on a court or the courts of the Member State of the chosen law.</w:t>
      </w:r>
      <w:r w:rsidRPr="008363C0">
        <w:rPr>
          <w:b/>
        </w:rPr>
        <w:t xml:space="preserve"> </w:t>
      </w:r>
    </w:p>
    <w:p w:rsidR="00764FBF" w:rsidRPr="008363C0" w:rsidRDefault="00764FBF" w:rsidP="00764FBF">
      <w:pPr>
        <w:spacing w:line="360" w:lineRule="auto"/>
        <w:ind w:left="708" w:hanging="708"/>
        <w:outlineLvl w:val="0"/>
        <w:rPr>
          <w:b/>
          <w:bCs/>
        </w:rPr>
      </w:pPr>
    </w:p>
    <w:p w:rsidR="00E401EC" w:rsidRPr="008363C0" w:rsidRDefault="00E401EC" w:rsidP="003C1451">
      <w:pPr>
        <w:spacing w:line="360" w:lineRule="auto"/>
        <w:jc w:val="center"/>
        <w:outlineLvl w:val="0"/>
        <w:rPr>
          <w:b/>
          <w:i/>
          <w:iCs/>
        </w:rPr>
      </w:pPr>
    </w:p>
    <w:p w:rsidR="003C1451" w:rsidRPr="008363C0" w:rsidRDefault="003C1451" w:rsidP="00B52FDF">
      <w:pPr>
        <w:spacing w:line="360" w:lineRule="auto"/>
        <w:jc w:val="center"/>
        <w:outlineLvl w:val="0"/>
        <w:rPr>
          <w:b/>
          <w:i/>
          <w:iCs/>
        </w:rPr>
      </w:pPr>
      <w:r w:rsidRPr="008363C0">
        <w:rPr>
          <w:b/>
          <w:i/>
          <w:iCs/>
        </w:rPr>
        <w:t>Article 5</w:t>
      </w:r>
      <w:r w:rsidR="00E401EC" w:rsidRPr="008363C0">
        <w:rPr>
          <w:b/>
          <w:i/>
          <w:iCs/>
        </w:rPr>
        <w:t>c</w:t>
      </w:r>
    </w:p>
    <w:p w:rsidR="003C1451" w:rsidRPr="008363C0" w:rsidRDefault="003C1451" w:rsidP="003C1451">
      <w:pPr>
        <w:spacing w:line="360" w:lineRule="auto"/>
        <w:jc w:val="center"/>
        <w:outlineLvl w:val="0"/>
        <w:rPr>
          <w:b/>
          <w:bCs/>
          <w:i/>
          <w:iCs/>
        </w:rPr>
      </w:pPr>
      <w:r w:rsidRPr="008363C0">
        <w:rPr>
          <w:b/>
          <w:bCs/>
          <w:i/>
          <w:iCs/>
        </w:rPr>
        <w:t>Jurisdiction in the event of a choice of law</w:t>
      </w:r>
    </w:p>
    <w:p w:rsidR="003C1451" w:rsidRPr="008363C0" w:rsidRDefault="003C1451" w:rsidP="003C1451">
      <w:pPr>
        <w:spacing w:line="360" w:lineRule="auto"/>
      </w:pPr>
    </w:p>
    <w:p w:rsidR="003C1451" w:rsidRPr="008363C0" w:rsidRDefault="003C1451" w:rsidP="003C1451">
      <w:pPr>
        <w:spacing w:line="360" w:lineRule="auto"/>
        <w:rPr>
          <w:b/>
          <w:bCs/>
        </w:rPr>
      </w:pPr>
      <w:r w:rsidRPr="008363C0">
        <w:rPr>
          <w:b/>
          <w:bCs/>
        </w:rPr>
        <w:t>The courts of a Member State whose law had been chosen by the deceased pursuant to Article 17 shall</w:t>
      </w:r>
      <w:r w:rsidR="00492026" w:rsidRPr="008363C0">
        <w:rPr>
          <w:b/>
          <w:bCs/>
        </w:rPr>
        <w:t xml:space="preserve"> </w:t>
      </w:r>
      <w:r w:rsidRPr="008363C0">
        <w:rPr>
          <w:b/>
          <w:bCs/>
        </w:rPr>
        <w:t>have jurisdiction to rule on the succession if:</w:t>
      </w:r>
    </w:p>
    <w:p w:rsidR="008F2D06" w:rsidRPr="008363C0" w:rsidRDefault="008F2D06" w:rsidP="003C1451">
      <w:pPr>
        <w:spacing w:line="360" w:lineRule="auto"/>
        <w:ind w:left="708" w:hanging="708"/>
        <w:outlineLvl w:val="0"/>
        <w:rPr>
          <w:b/>
          <w:bCs/>
        </w:rPr>
      </w:pPr>
    </w:p>
    <w:p w:rsidR="003C1451" w:rsidRPr="008363C0" w:rsidRDefault="003C1451" w:rsidP="003C1451">
      <w:pPr>
        <w:spacing w:line="360" w:lineRule="auto"/>
        <w:ind w:left="708" w:hanging="708"/>
        <w:outlineLvl w:val="0"/>
        <w:rPr>
          <w:b/>
          <w:bCs/>
        </w:rPr>
      </w:pPr>
      <w:r w:rsidRPr="008363C0">
        <w:rPr>
          <w:b/>
          <w:bCs/>
        </w:rPr>
        <w:t>(a)</w:t>
      </w:r>
      <w:r w:rsidRPr="008363C0">
        <w:rPr>
          <w:b/>
          <w:bCs/>
        </w:rPr>
        <w:tab/>
        <w:t>a court previously seised has declined jurisdiction in the same case pursuant to Article </w:t>
      </w:r>
      <w:r w:rsidR="004154BC" w:rsidRPr="008363C0">
        <w:rPr>
          <w:b/>
          <w:bCs/>
        </w:rPr>
        <w:t>5b</w:t>
      </w:r>
      <w:r w:rsidRPr="008363C0">
        <w:rPr>
          <w:b/>
          <w:bCs/>
        </w:rPr>
        <w:t>, or</w:t>
      </w:r>
    </w:p>
    <w:p w:rsidR="00383107" w:rsidRPr="008363C0" w:rsidRDefault="00383107" w:rsidP="003C1451">
      <w:pPr>
        <w:spacing w:line="360" w:lineRule="auto"/>
        <w:ind w:left="708" w:hanging="708"/>
        <w:outlineLvl w:val="0"/>
        <w:rPr>
          <w:b/>
          <w:bCs/>
        </w:rPr>
      </w:pPr>
    </w:p>
    <w:p w:rsidR="007A104F" w:rsidRPr="008363C0" w:rsidRDefault="003C1451" w:rsidP="003C1451">
      <w:pPr>
        <w:spacing w:line="360" w:lineRule="auto"/>
        <w:ind w:left="708" w:hanging="708"/>
        <w:outlineLvl w:val="0"/>
        <w:rPr>
          <w:b/>
          <w:bCs/>
        </w:rPr>
      </w:pPr>
      <w:r w:rsidRPr="008363C0">
        <w:rPr>
          <w:b/>
          <w:bCs/>
        </w:rPr>
        <w:t>(b)</w:t>
      </w:r>
      <w:r w:rsidRPr="008363C0">
        <w:rPr>
          <w:b/>
          <w:bCs/>
        </w:rPr>
        <w:tab/>
        <w:t xml:space="preserve">the </w:t>
      </w:r>
      <w:r w:rsidR="0029274F" w:rsidRPr="008363C0">
        <w:rPr>
          <w:b/>
          <w:bCs/>
        </w:rPr>
        <w:t xml:space="preserve">parties </w:t>
      </w:r>
      <w:r w:rsidR="0018722F" w:rsidRPr="008363C0">
        <w:rPr>
          <w:b/>
          <w:bCs/>
        </w:rPr>
        <w:t>to the proceedings</w:t>
      </w:r>
      <w:r w:rsidR="0029274F" w:rsidRPr="008363C0">
        <w:rPr>
          <w:b/>
          <w:bCs/>
        </w:rPr>
        <w:t xml:space="preserve"> </w:t>
      </w:r>
      <w:r w:rsidRPr="008363C0">
        <w:rPr>
          <w:b/>
          <w:bCs/>
        </w:rPr>
        <w:t>have agreed, in accordance with Article 5a, to confer jurisdiction on a court or the courts of that Member State</w:t>
      </w:r>
      <w:r w:rsidR="007A104F" w:rsidRPr="008363C0">
        <w:rPr>
          <w:b/>
          <w:bCs/>
        </w:rPr>
        <w:t>,</w:t>
      </w:r>
      <w:r w:rsidRPr="008363C0">
        <w:rPr>
          <w:b/>
          <w:bCs/>
        </w:rPr>
        <w:t xml:space="preserve"> or</w:t>
      </w:r>
    </w:p>
    <w:p w:rsidR="008F2D06" w:rsidRPr="008363C0" w:rsidRDefault="008F2D06" w:rsidP="003C1451">
      <w:pPr>
        <w:spacing w:line="360" w:lineRule="auto"/>
        <w:ind w:left="708" w:hanging="708"/>
        <w:outlineLvl w:val="0"/>
        <w:rPr>
          <w:b/>
          <w:bCs/>
        </w:rPr>
      </w:pPr>
    </w:p>
    <w:p w:rsidR="003C1451" w:rsidRPr="008363C0" w:rsidRDefault="007A104F" w:rsidP="003C1451">
      <w:pPr>
        <w:spacing w:line="360" w:lineRule="auto"/>
        <w:ind w:left="708" w:hanging="708"/>
        <w:outlineLvl w:val="0"/>
        <w:rPr>
          <w:b/>
          <w:bCs/>
        </w:rPr>
      </w:pPr>
      <w:r w:rsidRPr="008363C0">
        <w:rPr>
          <w:b/>
          <w:bCs/>
        </w:rPr>
        <w:t>(c)</w:t>
      </w:r>
      <w:r w:rsidRPr="008363C0">
        <w:rPr>
          <w:b/>
          <w:bCs/>
        </w:rPr>
        <w:tab/>
        <w:t xml:space="preserve">the </w:t>
      </w:r>
      <w:r w:rsidR="00F41869" w:rsidRPr="008363C0">
        <w:rPr>
          <w:b/>
        </w:rPr>
        <w:t>part</w:t>
      </w:r>
      <w:r w:rsidR="00FA2F90" w:rsidRPr="008363C0">
        <w:rPr>
          <w:b/>
        </w:rPr>
        <w:t>ies</w:t>
      </w:r>
      <w:r w:rsidR="00F41869" w:rsidRPr="008363C0">
        <w:rPr>
          <w:b/>
        </w:rPr>
        <w:t xml:space="preserve"> to the proceedings</w:t>
      </w:r>
      <w:r w:rsidR="003C1451" w:rsidRPr="008363C0">
        <w:rPr>
          <w:b/>
          <w:bCs/>
        </w:rPr>
        <w:t xml:space="preserve"> have expressly acknowledged the jurisdiction of the court seised.</w:t>
      </w:r>
    </w:p>
    <w:p w:rsidR="00764FBF" w:rsidRPr="008363C0" w:rsidRDefault="00383107" w:rsidP="003C1451">
      <w:pPr>
        <w:spacing w:line="360" w:lineRule="auto"/>
        <w:ind w:left="708" w:hanging="708"/>
        <w:outlineLvl w:val="0"/>
        <w:rPr>
          <w:b/>
          <w:bCs/>
        </w:rPr>
      </w:pPr>
      <w:r w:rsidRPr="008363C0">
        <w:rPr>
          <w:b/>
          <w:bCs/>
        </w:rPr>
        <w:br w:type="page"/>
      </w:r>
    </w:p>
    <w:p w:rsidR="00E401EC" w:rsidRPr="008363C0" w:rsidRDefault="00E401EC" w:rsidP="00E401EC">
      <w:pPr>
        <w:pStyle w:val="Titrearticle"/>
        <w:keepNext w:val="0"/>
        <w:tabs>
          <w:tab w:val="left" w:pos="-480"/>
          <w:tab w:val="left" w:pos="-360"/>
        </w:tabs>
        <w:spacing w:before="0" w:after="0" w:line="360" w:lineRule="auto"/>
        <w:rPr>
          <w:lang w:val="sv-SE"/>
        </w:rPr>
      </w:pPr>
      <w:r w:rsidRPr="008363C0">
        <w:rPr>
          <w:b/>
          <w:lang w:val="sv-SE"/>
        </w:rPr>
        <w:t>Article 5d</w:t>
      </w:r>
      <w:r w:rsidRPr="008363C0">
        <w:rPr>
          <w:lang w:val="sv-SE"/>
        </w:rPr>
        <w:br/>
      </w:r>
      <w:r w:rsidR="000739CA" w:rsidRPr="008363C0">
        <w:rPr>
          <w:b/>
          <w:lang w:val="sv-SE"/>
        </w:rPr>
        <w:t>Closing of proceedings</w:t>
      </w:r>
      <w:r w:rsidR="009F024F" w:rsidRPr="008363C0">
        <w:rPr>
          <w:b/>
          <w:lang w:val="sv-SE"/>
        </w:rPr>
        <w:t xml:space="preserve"> in the event of a choice of law</w:t>
      </w:r>
    </w:p>
    <w:p w:rsidR="00E401EC" w:rsidRPr="008363C0" w:rsidRDefault="00E401EC" w:rsidP="00E401EC">
      <w:pPr>
        <w:spacing w:line="360" w:lineRule="auto"/>
        <w:rPr>
          <w:b/>
          <w:lang w:eastAsia="de-DE"/>
        </w:rPr>
      </w:pPr>
    </w:p>
    <w:p w:rsidR="0029274F" w:rsidRPr="008363C0" w:rsidRDefault="0029274F" w:rsidP="007C4620">
      <w:pPr>
        <w:spacing w:line="360" w:lineRule="auto"/>
        <w:rPr>
          <w:b/>
        </w:rPr>
      </w:pPr>
      <w:r w:rsidRPr="008363C0">
        <w:rPr>
          <w:b/>
          <w:bCs/>
        </w:rPr>
        <w:t xml:space="preserve">A court seised of its own motion of a succession case under Articles 4 or 6 shall close the proceedings if the </w:t>
      </w:r>
      <w:r w:rsidRPr="008363C0">
        <w:rPr>
          <w:b/>
        </w:rPr>
        <w:t xml:space="preserve">parties </w:t>
      </w:r>
      <w:r w:rsidR="0018722F" w:rsidRPr="008363C0">
        <w:rPr>
          <w:b/>
        </w:rPr>
        <w:t xml:space="preserve">to the proceedings </w:t>
      </w:r>
      <w:r w:rsidRPr="008363C0">
        <w:rPr>
          <w:b/>
          <w:bCs/>
        </w:rPr>
        <w:t xml:space="preserve">have agreed to settle the succession amicably out of court in the Member State </w:t>
      </w:r>
      <w:r w:rsidR="000739CA" w:rsidRPr="008363C0">
        <w:rPr>
          <w:b/>
          <w:bCs/>
        </w:rPr>
        <w:t>whose law had been chosen by the deceased pursuant to Article 17.</w:t>
      </w:r>
      <w:r w:rsidRPr="008363C0">
        <w:rPr>
          <w:b/>
        </w:rPr>
        <w:t xml:space="preserve"> </w:t>
      </w:r>
    </w:p>
    <w:p w:rsidR="0029274F" w:rsidRPr="008363C0" w:rsidRDefault="0029274F" w:rsidP="00E401EC">
      <w:pPr>
        <w:spacing w:line="360" w:lineRule="auto"/>
        <w:rPr>
          <w:b/>
          <w:lang w:eastAsia="de-DE"/>
        </w:rPr>
      </w:pPr>
    </w:p>
    <w:p w:rsidR="00E401EC" w:rsidRPr="008363C0" w:rsidRDefault="00E401EC" w:rsidP="003C1451">
      <w:pPr>
        <w:spacing w:line="360" w:lineRule="auto"/>
        <w:ind w:left="708" w:hanging="708"/>
        <w:outlineLvl w:val="0"/>
        <w:rPr>
          <w:b/>
          <w:bCs/>
        </w:rPr>
      </w:pPr>
    </w:p>
    <w:p w:rsidR="004154BC" w:rsidRPr="008363C0" w:rsidRDefault="004154BC" w:rsidP="00B52FDF">
      <w:pPr>
        <w:spacing w:line="360" w:lineRule="auto"/>
        <w:jc w:val="center"/>
        <w:outlineLvl w:val="0"/>
        <w:rPr>
          <w:b/>
          <w:i/>
        </w:rPr>
      </w:pPr>
      <w:r w:rsidRPr="008363C0">
        <w:rPr>
          <w:b/>
          <w:i/>
        </w:rPr>
        <w:t>Article 5</w:t>
      </w:r>
      <w:r w:rsidR="00764FBF" w:rsidRPr="008363C0">
        <w:rPr>
          <w:b/>
          <w:i/>
        </w:rPr>
        <w:t>e</w:t>
      </w:r>
    </w:p>
    <w:p w:rsidR="004154BC" w:rsidRPr="008363C0" w:rsidRDefault="00C85B43" w:rsidP="004154BC">
      <w:pPr>
        <w:spacing w:line="360" w:lineRule="auto"/>
        <w:jc w:val="center"/>
        <w:rPr>
          <w:b/>
          <w:i/>
        </w:rPr>
      </w:pPr>
      <w:r w:rsidRPr="008363C0">
        <w:rPr>
          <w:b/>
          <w:i/>
        </w:rPr>
        <w:t>J</w:t>
      </w:r>
      <w:r w:rsidR="004154BC" w:rsidRPr="008363C0">
        <w:rPr>
          <w:b/>
          <w:i/>
        </w:rPr>
        <w:t>urisdiction</w:t>
      </w:r>
      <w:r w:rsidRPr="008363C0">
        <w:rPr>
          <w:b/>
          <w:i/>
        </w:rPr>
        <w:t xml:space="preserve"> based on appearance</w:t>
      </w:r>
    </w:p>
    <w:p w:rsidR="00AD4E39" w:rsidRPr="008363C0" w:rsidRDefault="00AD4E39" w:rsidP="004154BC">
      <w:pPr>
        <w:spacing w:line="360" w:lineRule="auto"/>
        <w:ind w:left="601" w:hanging="601"/>
        <w:rPr>
          <w:b/>
        </w:rPr>
      </w:pPr>
    </w:p>
    <w:p w:rsidR="004154BC" w:rsidRPr="008363C0" w:rsidRDefault="004154BC" w:rsidP="004154BC">
      <w:pPr>
        <w:spacing w:line="360" w:lineRule="auto"/>
        <w:ind w:left="601" w:hanging="601"/>
        <w:rPr>
          <w:b/>
        </w:rPr>
      </w:pPr>
      <w:r w:rsidRPr="008363C0">
        <w:rPr>
          <w:b/>
        </w:rPr>
        <w:t>1.</w:t>
      </w:r>
      <w:r w:rsidRPr="008363C0">
        <w:rPr>
          <w:b/>
        </w:rPr>
        <w:tab/>
        <w:t>Where, in the course of proceedings before a court of a Member State exercising jurisdiction pursuant to Article 5</w:t>
      </w:r>
      <w:r w:rsidR="00100AB4" w:rsidRPr="008363C0">
        <w:rPr>
          <w:b/>
        </w:rPr>
        <w:t>c</w:t>
      </w:r>
      <w:r w:rsidRPr="008363C0">
        <w:rPr>
          <w:b/>
        </w:rPr>
        <w:t>, it appears that not all the</w:t>
      </w:r>
      <w:r w:rsidR="00F41869" w:rsidRPr="008363C0">
        <w:rPr>
          <w:b/>
        </w:rPr>
        <w:t xml:space="preserve"> part</w:t>
      </w:r>
      <w:r w:rsidR="00FA2F90" w:rsidRPr="008363C0">
        <w:rPr>
          <w:b/>
        </w:rPr>
        <w:t>ies</w:t>
      </w:r>
      <w:r w:rsidR="00F41869" w:rsidRPr="008363C0">
        <w:rPr>
          <w:b/>
        </w:rPr>
        <w:t xml:space="preserve"> </w:t>
      </w:r>
      <w:r w:rsidR="00AD4E39" w:rsidRPr="008363C0">
        <w:rPr>
          <w:b/>
        </w:rPr>
        <w:t xml:space="preserve">to those proceedings </w:t>
      </w:r>
      <w:r w:rsidRPr="008363C0">
        <w:rPr>
          <w:b/>
        </w:rPr>
        <w:t xml:space="preserve">were party to the </w:t>
      </w:r>
      <w:r w:rsidR="009771D2" w:rsidRPr="008363C0">
        <w:rPr>
          <w:b/>
        </w:rPr>
        <w:t xml:space="preserve">choice of court </w:t>
      </w:r>
      <w:r w:rsidRPr="008363C0">
        <w:rPr>
          <w:b/>
        </w:rPr>
        <w:t>agreement</w:t>
      </w:r>
      <w:r w:rsidR="000739CA" w:rsidRPr="008363C0">
        <w:rPr>
          <w:b/>
        </w:rPr>
        <w:t xml:space="preserve"> or </w:t>
      </w:r>
      <w:r w:rsidR="00DC5A05" w:rsidRPr="008363C0">
        <w:rPr>
          <w:b/>
        </w:rPr>
        <w:t xml:space="preserve">to </w:t>
      </w:r>
      <w:r w:rsidR="000739CA" w:rsidRPr="008363C0">
        <w:rPr>
          <w:b/>
        </w:rPr>
        <w:t>the agreement on amicable settlement</w:t>
      </w:r>
      <w:r w:rsidRPr="008363C0">
        <w:rPr>
          <w:b/>
        </w:rPr>
        <w:t xml:space="preserve">, the court shall continue to exercise jurisdiction if the </w:t>
      </w:r>
      <w:r w:rsidR="00AD4E39" w:rsidRPr="008363C0">
        <w:rPr>
          <w:b/>
        </w:rPr>
        <w:t xml:space="preserve">parties </w:t>
      </w:r>
      <w:r w:rsidR="0001159A" w:rsidRPr="008363C0">
        <w:rPr>
          <w:b/>
        </w:rPr>
        <w:t xml:space="preserve">to the proceedings </w:t>
      </w:r>
      <w:r w:rsidR="00AD4E39" w:rsidRPr="008363C0">
        <w:rPr>
          <w:b/>
        </w:rPr>
        <w:t>who were</w:t>
      </w:r>
      <w:r w:rsidRPr="008363C0">
        <w:rPr>
          <w:b/>
        </w:rPr>
        <w:t xml:space="preserve"> not party to the agreement </w:t>
      </w:r>
      <w:r w:rsidR="00DC5A05" w:rsidRPr="008363C0">
        <w:rPr>
          <w:b/>
        </w:rPr>
        <w:t xml:space="preserve">in question </w:t>
      </w:r>
      <w:r w:rsidRPr="008363C0">
        <w:rPr>
          <w:b/>
        </w:rPr>
        <w:t>enter an appearance without contesting the jurisdiction of the court.</w:t>
      </w:r>
    </w:p>
    <w:p w:rsidR="004154BC" w:rsidRPr="008363C0" w:rsidRDefault="004154BC" w:rsidP="004154BC">
      <w:pPr>
        <w:spacing w:line="360" w:lineRule="auto"/>
        <w:ind w:left="601" w:hanging="601"/>
        <w:rPr>
          <w:b/>
        </w:rPr>
      </w:pPr>
    </w:p>
    <w:p w:rsidR="004154BC" w:rsidRPr="008363C0" w:rsidRDefault="004154BC" w:rsidP="004154BC">
      <w:pPr>
        <w:spacing w:line="360" w:lineRule="auto"/>
        <w:ind w:left="601" w:hanging="601"/>
        <w:rPr>
          <w:b/>
        </w:rPr>
      </w:pPr>
      <w:r w:rsidRPr="008363C0">
        <w:rPr>
          <w:b/>
        </w:rPr>
        <w:t>2.</w:t>
      </w:r>
      <w:r w:rsidRPr="008363C0">
        <w:rPr>
          <w:b/>
        </w:rPr>
        <w:tab/>
        <w:t xml:space="preserve">If the jurisdiction of the court referred to in paragraph 1 is contested by </w:t>
      </w:r>
      <w:r w:rsidR="00F41869" w:rsidRPr="008363C0">
        <w:rPr>
          <w:b/>
        </w:rPr>
        <w:t>part</w:t>
      </w:r>
      <w:r w:rsidR="00FA2F90" w:rsidRPr="008363C0">
        <w:rPr>
          <w:b/>
        </w:rPr>
        <w:t>ies</w:t>
      </w:r>
      <w:r w:rsidR="00F41869" w:rsidRPr="008363C0">
        <w:rPr>
          <w:b/>
        </w:rPr>
        <w:t xml:space="preserve"> </w:t>
      </w:r>
      <w:r w:rsidR="00AD4E39" w:rsidRPr="008363C0">
        <w:rPr>
          <w:b/>
        </w:rPr>
        <w:t xml:space="preserve">to the proceedings </w:t>
      </w:r>
      <w:r w:rsidR="00E401EC" w:rsidRPr="008363C0">
        <w:rPr>
          <w:b/>
        </w:rPr>
        <w:t xml:space="preserve">who were </w:t>
      </w:r>
      <w:r w:rsidRPr="008363C0">
        <w:rPr>
          <w:b/>
        </w:rPr>
        <w:t>not party to the agreement</w:t>
      </w:r>
      <w:r w:rsidR="00DC5A05" w:rsidRPr="008363C0">
        <w:rPr>
          <w:b/>
        </w:rPr>
        <w:t xml:space="preserve"> in question</w:t>
      </w:r>
      <w:r w:rsidRPr="008363C0">
        <w:rPr>
          <w:b/>
        </w:rPr>
        <w:t>, the court shall decline jurisdiction.</w:t>
      </w:r>
    </w:p>
    <w:p w:rsidR="00AD4E39" w:rsidRPr="008363C0" w:rsidRDefault="00AD4E39" w:rsidP="004154BC">
      <w:pPr>
        <w:spacing w:line="360" w:lineRule="auto"/>
        <w:ind w:left="601" w:hanging="601"/>
        <w:rPr>
          <w:b/>
        </w:rPr>
      </w:pPr>
    </w:p>
    <w:p w:rsidR="004154BC" w:rsidRPr="008363C0" w:rsidRDefault="004154BC" w:rsidP="004154BC">
      <w:pPr>
        <w:spacing w:line="360" w:lineRule="auto"/>
        <w:ind w:left="601" w:hanging="1"/>
        <w:rPr>
          <w:b/>
        </w:rPr>
      </w:pPr>
      <w:r w:rsidRPr="008363C0">
        <w:rPr>
          <w:b/>
        </w:rPr>
        <w:tab/>
        <w:t>In that event</w:t>
      </w:r>
      <w:r w:rsidR="00E401EC" w:rsidRPr="008363C0">
        <w:rPr>
          <w:b/>
        </w:rPr>
        <w:t>,</w:t>
      </w:r>
      <w:r w:rsidRPr="008363C0">
        <w:rPr>
          <w:b/>
        </w:rPr>
        <w:t xml:space="preserve"> jurisdiction to rule on the succession shall lie with the courts having jurisdiction pursuant to Articles 4 or 6. </w:t>
      </w:r>
    </w:p>
    <w:p w:rsidR="003C1451" w:rsidRPr="008363C0" w:rsidRDefault="003C1451" w:rsidP="003C1451">
      <w:pPr>
        <w:spacing w:line="360" w:lineRule="auto"/>
        <w:ind w:left="600" w:hanging="600"/>
        <w:rPr>
          <w:b/>
        </w:rPr>
      </w:pPr>
    </w:p>
    <w:p w:rsidR="003C1451" w:rsidRPr="008363C0" w:rsidRDefault="004F5DFA" w:rsidP="003C1451">
      <w:pPr>
        <w:spacing w:line="360" w:lineRule="auto"/>
        <w:ind w:left="601" w:hanging="601"/>
        <w:rPr>
          <w:b/>
        </w:rPr>
      </w:pPr>
      <w:r w:rsidRPr="008363C0">
        <w:rPr>
          <w:b/>
        </w:rPr>
        <w:br w:type="page"/>
      </w:r>
    </w:p>
    <w:p w:rsidR="003C1451" w:rsidRPr="008363C0" w:rsidRDefault="003C1451" w:rsidP="003C1451">
      <w:pPr>
        <w:pStyle w:val="Titrearticle"/>
        <w:tabs>
          <w:tab w:val="left" w:pos="-480"/>
          <w:tab w:val="left" w:pos="-360"/>
        </w:tabs>
        <w:spacing w:before="0" w:after="0" w:line="360" w:lineRule="auto"/>
        <w:rPr>
          <w:lang w:val="sv-SE"/>
        </w:rPr>
      </w:pPr>
      <w:r w:rsidRPr="008363C0">
        <w:rPr>
          <w:lang w:val="sv-SE"/>
        </w:rPr>
        <w:t>Article 6</w:t>
      </w:r>
      <w:r w:rsidRPr="008363C0">
        <w:rPr>
          <w:lang w:val="sv-SE"/>
        </w:rPr>
        <w:br/>
      </w:r>
      <w:r w:rsidRPr="008363C0">
        <w:rPr>
          <w:b/>
          <w:lang w:val="sv-SE"/>
        </w:rPr>
        <w:t>Subsidiary</w:t>
      </w:r>
      <w:r w:rsidRPr="008363C0">
        <w:rPr>
          <w:lang w:val="sv-SE"/>
        </w:rPr>
        <w:t xml:space="preserve"> jurisdiction</w:t>
      </w:r>
    </w:p>
    <w:p w:rsidR="003C1451" w:rsidRPr="008363C0" w:rsidRDefault="003C1451" w:rsidP="003C1451">
      <w:pPr>
        <w:autoSpaceDE w:val="0"/>
        <w:autoSpaceDN w:val="0"/>
        <w:adjustRightInd w:val="0"/>
        <w:spacing w:line="360" w:lineRule="auto"/>
      </w:pPr>
    </w:p>
    <w:p w:rsidR="003C1451" w:rsidRPr="008363C0" w:rsidRDefault="003C1451" w:rsidP="003C1451">
      <w:pPr>
        <w:autoSpaceDE w:val="0"/>
        <w:autoSpaceDN w:val="0"/>
        <w:adjustRightInd w:val="0"/>
        <w:spacing w:line="360" w:lineRule="auto"/>
        <w:ind w:left="708" w:hanging="708"/>
        <w:rPr>
          <w:b/>
        </w:rPr>
      </w:pPr>
      <w:r w:rsidRPr="008363C0">
        <w:rPr>
          <w:b/>
        </w:rPr>
        <w:t>1.</w:t>
      </w:r>
      <w:r w:rsidRPr="008363C0">
        <w:rPr>
          <w:b/>
        </w:rPr>
        <w:tab/>
      </w:r>
      <w:r w:rsidRPr="008363C0">
        <w:t>Where the habitual residence of the deceased at the time of death is not located</w:t>
      </w:r>
      <w:r w:rsidRPr="008363C0">
        <w:rPr>
          <w:b/>
        </w:rPr>
        <w:t xml:space="preserve"> </w:t>
      </w:r>
      <w:r w:rsidRPr="008363C0">
        <w:t>in a Member State, the courts of a Member State</w:t>
      </w:r>
      <w:r w:rsidRPr="008363C0">
        <w:rPr>
          <w:b/>
        </w:rPr>
        <w:t xml:space="preserve"> in which succession assets are located</w:t>
      </w:r>
      <w:r w:rsidRPr="008363C0">
        <w:t xml:space="preserve"> shall nevertheless </w:t>
      </w:r>
      <w:r w:rsidRPr="008363C0">
        <w:rPr>
          <w:b/>
        </w:rPr>
        <w:t>have jurisdiction</w:t>
      </w:r>
      <w:r w:rsidRPr="008363C0">
        <w:t xml:space="preserve"> </w:t>
      </w:r>
      <w:r w:rsidRPr="008363C0">
        <w:rPr>
          <w:b/>
        </w:rPr>
        <w:t xml:space="preserve">to rule on the succession as a whole </w:t>
      </w:r>
      <w:r w:rsidRPr="008363C0">
        <w:t xml:space="preserve">(…) </w:t>
      </w:r>
      <w:r w:rsidRPr="008363C0">
        <w:rPr>
          <w:b/>
        </w:rPr>
        <w:t>in so far as</w:t>
      </w:r>
      <w:r w:rsidRPr="008363C0">
        <w:t xml:space="preserve">: </w:t>
      </w:r>
    </w:p>
    <w:p w:rsidR="003C1451" w:rsidRPr="008363C0" w:rsidRDefault="003C1451" w:rsidP="003C1451">
      <w:pPr>
        <w:pStyle w:val="ListNumberLevel2"/>
        <w:numPr>
          <w:ilvl w:val="0"/>
          <w:numId w:val="0"/>
        </w:numPr>
        <w:spacing w:line="360" w:lineRule="auto"/>
        <w:ind w:left="1134" w:hanging="567"/>
        <w:jc w:val="left"/>
        <w:rPr>
          <w:b/>
          <w:lang w:val="sv-SE"/>
        </w:rPr>
      </w:pPr>
      <w:r w:rsidRPr="008363C0">
        <w:rPr>
          <w:lang w:val="sv-SE"/>
        </w:rPr>
        <w:t>(a)</w:t>
      </w:r>
      <w:r w:rsidRPr="008363C0">
        <w:rPr>
          <w:lang w:val="sv-SE"/>
        </w:rPr>
        <w:tab/>
      </w:r>
      <w:r w:rsidR="00623677" w:rsidRPr="008363C0">
        <w:rPr>
          <w:b/>
          <w:lang w:val="sv-SE"/>
        </w:rPr>
        <w:t>the deceased had the nationality of that Member State at the time of death</w:t>
      </w:r>
      <w:r w:rsidRPr="008363C0">
        <w:rPr>
          <w:b/>
          <w:lang w:val="sv-SE"/>
        </w:rPr>
        <w:t>;</w:t>
      </w:r>
      <w:r w:rsidRPr="008363C0">
        <w:rPr>
          <w:lang w:val="sv-SE"/>
        </w:rPr>
        <w:t xml:space="preserve"> or failing that,</w:t>
      </w:r>
    </w:p>
    <w:p w:rsidR="003C1451" w:rsidRPr="008363C0" w:rsidRDefault="003C1451" w:rsidP="003C1451">
      <w:pPr>
        <w:pStyle w:val="ListNumberLevel2"/>
        <w:numPr>
          <w:ilvl w:val="0"/>
          <w:numId w:val="0"/>
        </w:numPr>
        <w:spacing w:line="360" w:lineRule="auto"/>
        <w:ind w:left="1134" w:hanging="567"/>
        <w:jc w:val="left"/>
        <w:rPr>
          <w:b/>
          <w:lang w:val="sv-SE"/>
        </w:rPr>
      </w:pPr>
      <w:r w:rsidRPr="008363C0">
        <w:rPr>
          <w:lang w:val="sv-SE"/>
        </w:rPr>
        <w:t>(b)</w:t>
      </w:r>
      <w:r w:rsidRPr="008363C0">
        <w:rPr>
          <w:lang w:val="sv-SE"/>
        </w:rPr>
        <w:tab/>
      </w:r>
      <w:r w:rsidR="00623677" w:rsidRPr="008363C0">
        <w:rPr>
          <w:b/>
          <w:lang w:val="sv-SE"/>
        </w:rPr>
        <w:t>the deceased had his previous habitual residence in that Member State, provided that, at the time the court is seised, a period of not more than five years has elapsed since that habitual residence changed</w:t>
      </w:r>
      <w:r w:rsidRPr="008363C0">
        <w:rPr>
          <w:lang w:val="sv-SE"/>
        </w:rPr>
        <w:t>.</w:t>
      </w:r>
    </w:p>
    <w:p w:rsidR="003C1451" w:rsidRPr="008363C0" w:rsidRDefault="003C1451" w:rsidP="003C1451">
      <w:pPr>
        <w:pStyle w:val="ListNumberLevel2"/>
        <w:numPr>
          <w:ilvl w:val="0"/>
          <w:numId w:val="0"/>
        </w:numPr>
        <w:spacing w:line="360" w:lineRule="auto"/>
        <w:ind w:left="1200" w:hanging="600"/>
        <w:jc w:val="left"/>
        <w:rPr>
          <w:lang w:val="sv-SE"/>
        </w:rPr>
      </w:pPr>
      <w:r w:rsidRPr="008363C0">
        <w:rPr>
          <w:lang w:val="sv-SE"/>
        </w:rPr>
        <w:t>(c)</w:t>
      </w:r>
      <w:r w:rsidRPr="008363C0">
        <w:rPr>
          <w:lang w:val="sv-SE"/>
        </w:rPr>
        <w:tab/>
      </w:r>
      <w:r w:rsidRPr="008363C0">
        <w:rPr>
          <w:b/>
          <w:lang w:val="sv-SE"/>
        </w:rPr>
        <w:t>(…)</w:t>
      </w:r>
    </w:p>
    <w:p w:rsidR="003C1451" w:rsidRPr="008363C0" w:rsidRDefault="003C1451" w:rsidP="003C1451">
      <w:pPr>
        <w:spacing w:line="360" w:lineRule="auto"/>
        <w:ind w:left="1200" w:hanging="633"/>
        <w:rPr>
          <w:b/>
        </w:rPr>
      </w:pPr>
      <w:r w:rsidRPr="008363C0">
        <w:t>(d)</w:t>
      </w:r>
      <w:r w:rsidRPr="008363C0">
        <w:tab/>
      </w:r>
      <w:r w:rsidRPr="008363C0">
        <w:rPr>
          <w:b/>
        </w:rPr>
        <w:t>(moved to new paragraph 2)</w:t>
      </w:r>
    </w:p>
    <w:p w:rsidR="003C1451" w:rsidRPr="008363C0" w:rsidRDefault="003C1451" w:rsidP="003C1451">
      <w:pPr>
        <w:spacing w:line="360" w:lineRule="auto"/>
      </w:pPr>
    </w:p>
    <w:p w:rsidR="003C1451" w:rsidRPr="008363C0" w:rsidRDefault="003C1451" w:rsidP="003C1451">
      <w:pPr>
        <w:pStyle w:val="ListNumberLevel2"/>
        <w:numPr>
          <w:ilvl w:val="0"/>
          <w:numId w:val="0"/>
        </w:numPr>
        <w:spacing w:line="360" w:lineRule="auto"/>
        <w:ind w:left="708" w:hanging="708"/>
        <w:jc w:val="left"/>
        <w:rPr>
          <w:lang w:val="sv-SE"/>
        </w:rPr>
      </w:pPr>
      <w:r w:rsidRPr="008363C0">
        <w:rPr>
          <w:b/>
          <w:lang w:val="sv-SE"/>
        </w:rPr>
        <w:t>2.</w:t>
      </w:r>
      <w:r w:rsidRPr="008363C0">
        <w:rPr>
          <w:b/>
          <w:lang w:val="sv-SE"/>
        </w:rPr>
        <w:tab/>
        <w:t xml:space="preserve">Where no court in a Member State has jurisdiction pursuant to paragraph 1, the courts of the Member State </w:t>
      </w:r>
      <w:r w:rsidR="00C85B43" w:rsidRPr="008363C0">
        <w:rPr>
          <w:b/>
          <w:lang w:val="sv-SE"/>
        </w:rPr>
        <w:t>in which succession assets are located</w:t>
      </w:r>
      <w:r w:rsidRPr="008363C0">
        <w:rPr>
          <w:b/>
          <w:lang w:val="sv-SE"/>
        </w:rPr>
        <w:t xml:space="preserve"> shall nevertheless have jurisdiction to rule on th</w:t>
      </w:r>
      <w:r w:rsidR="00C85B43" w:rsidRPr="008363C0">
        <w:rPr>
          <w:b/>
          <w:lang w:val="sv-SE"/>
        </w:rPr>
        <w:t>ose</w:t>
      </w:r>
      <w:r w:rsidRPr="008363C0">
        <w:rPr>
          <w:b/>
          <w:lang w:val="sv-SE"/>
        </w:rPr>
        <w:t xml:space="preserve"> assets.</w:t>
      </w:r>
      <w:r w:rsidRPr="008363C0">
        <w:rPr>
          <w:lang w:val="sv-SE"/>
        </w:rPr>
        <w:t xml:space="preserve"> </w:t>
      </w:r>
    </w:p>
    <w:p w:rsidR="003C1451" w:rsidRPr="008363C0" w:rsidRDefault="003C1451" w:rsidP="003C1451">
      <w:pPr>
        <w:spacing w:line="360" w:lineRule="auto"/>
      </w:pPr>
    </w:p>
    <w:p w:rsidR="003C1451" w:rsidRPr="008363C0" w:rsidRDefault="003C1451" w:rsidP="003C1451">
      <w:pPr>
        <w:pStyle w:val="Titrearticle"/>
        <w:keepNext w:val="0"/>
        <w:tabs>
          <w:tab w:val="left" w:pos="-480"/>
          <w:tab w:val="left" w:pos="-360"/>
        </w:tabs>
        <w:spacing w:before="0" w:after="0" w:line="360" w:lineRule="auto"/>
        <w:rPr>
          <w:b/>
          <w:lang w:val="sv-SE"/>
        </w:rPr>
      </w:pPr>
      <w:r w:rsidRPr="008363C0">
        <w:rPr>
          <w:b/>
          <w:lang w:val="sv-SE"/>
        </w:rPr>
        <w:t>Article 6a</w:t>
      </w:r>
      <w:r w:rsidRPr="008363C0">
        <w:rPr>
          <w:b/>
          <w:lang w:val="sv-SE"/>
        </w:rPr>
        <w:br/>
        <w:t>Forum necessitatis</w:t>
      </w:r>
    </w:p>
    <w:p w:rsidR="003C1451" w:rsidRPr="008363C0" w:rsidRDefault="003C1451" w:rsidP="003C1451">
      <w:pPr>
        <w:autoSpaceDE w:val="0"/>
        <w:autoSpaceDN w:val="0"/>
        <w:adjustRightInd w:val="0"/>
        <w:rPr>
          <w:b/>
        </w:rPr>
      </w:pPr>
    </w:p>
    <w:p w:rsidR="003C1451" w:rsidRPr="008363C0" w:rsidRDefault="003C1451" w:rsidP="003C1451">
      <w:pPr>
        <w:pStyle w:val="ListNumberLevel2"/>
        <w:numPr>
          <w:ilvl w:val="0"/>
          <w:numId w:val="0"/>
        </w:numPr>
        <w:spacing w:line="360" w:lineRule="auto"/>
        <w:jc w:val="left"/>
        <w:rPr>
          <w:b/>
          <w:lang w:val="sv-SE"/>
        </w:rPr>
      </w:pPr>
      <w:r w:rsidRPr="008363C0">
        <w:rPr>
          <w:b/>
          <w:lang w:val="sv-SE"/>
        </w:rPr>
        <w:t xml:space="preserve">Where no court of a Member State has jurisdiction pursuant to </w:t>
      </w:r>
      <w:r w:rsidR="00E401EC" w:rsidRPr="008363C0">
        <w:rPr>
          <w:b/>
          <w:lang w:val="sv-SE"/>
        </w:rPr>
        <w:t xml:space="preserve">other provisions of </w:t>
      </w:r>
      <w:r w:rsidR="00C85B43" w:rsidRPr="008363C0">
        <w:rPr>
          <w:b/>
          <w:lang w:val="sv-SE"/>
        </w:rPr>
        <w:t>this Regulation</w:t>
      </w:r>
      <w:r w:rsidRPr="008363C0">
        <w:rPr>
          <w:b/>
          <w:lang w:val="sv-SE"/>
        </w:rPr>
        <w:t>, the courts of a Member State may, on an exceptional basis, rule on the succession if proceedings cannot reasonably be brought or conducted or would be impossible in a third State with which the case is closely connected.</w:t>
      </w:r>
    </w:p>
    <w:p w:rsidR="003C1451" w:rsidRPr="008363C0" w:rsidRDefault="003C1451" w:rsidP="00B52FDF">
      <w:pPr>
        <w:pStyle w:val="ListNumberLevel2"/>
        <w:numPr>
          <w:ilvl w:val="0"/>
          <w:numId w:val="0"/>
        </w:numPr>
        <w:spacing w:line="360" w:lineRule="auto"/>
        <w:outlineLvl w:val="0"/>
        <w:rPr>
          <w:b/>
          <w:lang w:val="sv-SE"/>
        </w:rPr>
      </w:pPr>
      <w:r w:rsidRPr="008363C0">
        <w:rPr>
          <w:b/>
          <w:lang w:val="sv-SE"/>
        </w:rPr>
        <w:t>The case must have a sufficient connection with the Member State of the court seised.</w:t>
      </w:r>
    </w:p>
    <w:p w:rsidR="003C1451" w:rsidRPr="008363C0" w:rsidRDefault="00264663" w:rsidP="003C1451">
      <w:pPr>
        <w:pStyle w:val="ListNumberLevel2"/>
        <w:numPr>
          <w:ilvl w:val="0"/>
          <w:numId w:val="0"/>
        </w:numPr>
        <w:spacing w:line="360" w:lineRule="auto"/>
        <w:rPr>
          <w:b/>
          <w:lang w:val="sv-SE"/>
        </w:rPr>
      </w:pPr>
      <w:r w:rsidRPr="008363C0">
        <w:rPr>
          <w:b/>
          <w:lang w:val="sv-SE"/>
        </w:rPr>
        <w:br w:type="page"/>
      </w:r>
    </w:p>
    <w:p w:rsidR="003C1451" w:rsidRPr="008363C0" w:rsidRDefault="003C1451" w:rsidP="003C1451">
      <w:pPr>
        <w:spacing w:line="360" w:lineRule="auto"/>
        <w:ind w:left="601" w:hanging="601"/>
        <w:jc w:val="center"/>
        <w:rPr>
          <w:b/>
          <w:i/>
        </w:rPr>
      </w:pPr>
      <w:r w:rsidRPr="008363C0">
        <w:rPr>
          <w:b/>
          <w:i/>
        </w:rPr>
        <w:t>Article 6b</w:t>
      </w:r>
      <w:r w:rsidRPr="008363C0">
        <w:rPr>
          <w:i/>
        </w:rPr>
        <w:br/>
      </w:r>
      <w:r w:rsidRPr="008363C0">
        <w:rPr>
          <w:b/>
          <w:i/>
        </w:rPr>
        <w:t>Limitation of proceedings</w:t>
      </w:r>
    </w:p>
    <w:p w:rsidR="003C1451" w:rsidRPr="008363C0" w:rsidRDefault="003C1451" w:rsidP="003C1451">
      <w:pPr>
        <w:spacing w:line="360" w:lineRule="auto"/>
        <w:ind w:left="601" w:hanging="601"/>
        <w:rPr>
          <w:b/>
        </w:rPr>
      </w:pPr>
    </w:p>
    <w:p w:rsidR="00C85B43" w:rsidRPr="008363C0" w:rsidRDefault="004F5DFA" w:rsidP="004F5DFA">
      <w:pPr>
        <w:pStyle w:val="ListNumberLevel2"/>
        <w:numPr>
          <w:ilvl w:val="0"/>
          <w:numId w:val="0"/>
        </w:numPr>
        <w:spacing w:line="360" w:lineRule="auto"/>
        <w:ind w:left="600" w:hanging="600"/>
        <w:jc w:val="left"/>
        <w:rPr>
          <w:b/>
          <w:lang w:val="sv-SE"/>
        </w:rPr>
      </w:pPr>
      <w:r w:rsidRPr="008363C0">
        <w:rPr>
          <w:b/>
          <w:lang w:val="sv-SE"/>
        </w:rPr>
        <w:t>1.</w:t>
      </w:r>
      <w:r w:rsidRPr="008363C0">
        <w:rPr>
          <w:b/>
          <w:lang w:val="sv-SE"/>
        </w:rPr>
        <w:tab/>
      </w:r>
      <w:r w:rsidR="003C1451" w:rsidRPr="008363C0">
        <w:rPr>
          <w:b/>
          <w:lang w:val="sv-SE"/>
        </w:rPr>
        <w:t xml:space="preserve">Where the estate of the deceased comprises assets located in a third State, the court </w:t>
      </w:r>
      <w:r w:rsidRPr="008363C0">
        <w:rPr>
          <w:b/>
          <w:lang w:val="sv-SE"/>
        </w:rPr>
        <w:t xml:space="preserve">seised to rule on the succession may, </w:t>
      </w:r>
      <w:r w:rsidR="003C1451" w:rsidRPr="008363C0">
        <w:rPr>
          <w:b/>
          <w:lang w:val="sv-SE"/>
        </w:rPr>
        <w:t xml:space="preserve">at the request of </w:t>
      </w:r>
      <w:r w:rsidRPr="008363C0">
        <w:rPr>
          <w:b/>
          <w:lang w:val="sv-SE"/>
        </w:rPr>
        <w:t xml:space="preserve">one of </w:t>
      </w:r>
      <w:r w:rsidR="003C1451" w:rsidRPr="008363C0">
        <w:rPr>
          <w:b/>
          <w:lang w:val="sv-SE"/>
        </w:rPr>
        <w:t xml:space="preserve">the </w:t>
      </w:r>
      <w:r w:rsidRPr="008363C0">
        <w:rPr>
          <w:b/>
          <w:lang w:val="sv-SE"/>
        </w:rPr>
        <w:t>parties</w:t>
      </w:r>
      <w:r w:rsidR="003C1451" w:rsidRPr="008363C0">
        <w:rPr>
          <w:b/>
          <w:lang w:val="sv-SE"/>
        </w:rPr>
        <w:t xml:space="preserve">, </w:t>
      </w:r>
      <w:r w:rsidRPr="008363C0">
        <w:rPr>
          <w:b/>
          <w:lang w:val="sv-SE"/>
        </w:rPr>
        <w:t xml:space="preserve">decide </w:t>
      </w:r>
      <w:r w:rsidR="003C1451" w:rsidRPr="008363C0">
        <w:rPr>
          <w:b/>
          <w:lang w:val="sv-SE"/>
        </w:rPr>
        <w:t xml:space="preserve">not </w:t>
      </w:r>
      <w:r w:rsidRPr="008363C0">
        <w:rPr>
          <w:b/>
          <w:lang w:val="sv-SE"/>
        </w:rPr>
        <w:t xml:space="preserve">to </w:t>
      </w:r>
      <w:r w:rsidR="003C1451" w:rsidRPr="008363C0">
        <w:rPr>
          <w:b/>
          <w:lang w:val="sv-SE"/>
        </w:rPr>
        <w:t xml:space="preserve">rule on one or more of </w:t>
      </w:r>
      <w:r w:rsidR="00820CCE" w:rsidRPr="008363C0">
        <w:rPr>
          <w:b/>
          <w:lang w:val="sv-SE"/>
        </w:rPr>
        <w:t>such</w:t>
      </w:r>
      <w:r w:rsidR="003C1451" w:rsidRPr="008363C0">
        <w:rPr>
          <w:b/>
          <w:lang w:val="sv-SE"/>
        </w:rPr>
        <w:t xml:space="preserve"> assets</w:t>
      </w:r>
      <w:r w:rsidRPr="008363C0">
        <w:rPr>
          <w:b/>
          <w:lang w:val="sv-SE"/>
        </w:rPr>
        <w:t xml:space="preserve"> if it may be expected that its decision in respect of those assets will not be recognised and, where applicable, declared enforceable in that third State</w:t>
      </w:r>
      <w:r w:rsidR="003C1451" w:rsidRPr="008363C0">
        <w:rPr>
          <w:b/>
          <w:lang w:val="sv-SE"/>
        </w:rPr>
        <w:t>.</w:t>
      </w:r>
    </w:p>
    <w:p w:rsidR="003C1451" w:rsidRPr="008363C0" w:rsidRDefault="004F5DFA" w:rsidP="00DC5A05">
      <w:pPr>
        <w:pStyle w:val="ListNumberLevel2"/>
        <w:numPr>
          <w:ilvl w:val="0"/>
          <w:numId w:val="0"/>
        </w:numPr>
        <w:spacing w:line="360" w:lineRule="auto"/>
        <w:ind w:left="600" w:hanging="600"/>
        <w:jc w:val="left"/>
        <w:rPr>
          <w:b/>
          <w:lang w:val="sv-SE"/>
        </w:rPr>
      </w:pPr>
      <w:r w:rsidRPr="008363C0">
        <w:rPr>
          <w:b/>
          <w:lang w:val="sv-SE"/>
        </w:rPr>
        <w:t>2.</w:t>
      </w:r>
      <w:r w:rsidRPr="008363C0">
        <w:rPr>
          <w:b/>
          <w:lang w:val="sv-SE"/>
        </w:rPr>
        <w:tab/>
        <w:t xml:space="preserve">Paragraph 1 shall not affect the right of the parties to limit the scope of the proceedings </w:t>
      </w:r>
      <w:r w:rsidR="005316C8" w:rsidRPr="008363C0">
        <w:rPr>
          <w:b/>
          <w:lang w:val="sv-SE"/>
        </w:rPr>
        <w:t xml:space="preserve">under the law of the </w:t>
      </w:r>
      <w:r w:rsidR="00DF6334" w:rsidRPr="008363C0">
        <w:rPr>
          <w:b/>
          <w:lang w:val="sv-SE"/>
        </w:rPr>
        <w:t xml:space="preserve">Member </w:t>
      </w:r>
      <w:r w:rsidR="005316C8" w:rsidRPr="008363C0">
        <w:rPr>
          <w:b/>
          <w:lang w:val="sv-SE"/>
        </w:rPr>
        <w:t>State of the court seised.</w:t>
      </w:r>
    </w:p>
    <w:p w:rsidR="005316C8" w:rsidRPr="008363C0" w:rsidRDefault="005316C8" w:rsidP="004F5DFA">
      <w:pPr>
        <w:pStyle w:val="ListNumberLevel2"/>
        <w:numPr>
          <w:ilvl w:val="0"/>
          <w:numId w:val="0"/>
        </w:numPr>
        <w:spacing w:line="360" w:lineRule="auto"/>
        <w:ind w:left="600" w:hanging="600"/>
        <w:rPr>
          <w:b/>
          <w:lang w:val="sv-SE"/>
        </w:rPr>
      </w:pPr>
    </w:p>
    <w:p w:rsidR="003C1451" w:rsidRPr="008363C0" w:rsidRDefault="003C1451" w:rsidP="003C1451">
      <w:pPr>
        <w:pStyle w:val="Titrearticle"/>
        <w:keepNext w:val="0"/>
        <w:tabs>
          <w:tab w:val="left" w:pos="-480"/>
          <w:tab w:val="left" w:pos="-360"/>
        </w:tabs>
        <w:spacing w:before="0" w:after="0" w:line="360" w:lineRule="auto"/>
        <w:rPr>
          <w:lang w:val="sv-SE"/>
        </w:rPr>
      </w:pPr>
      <w:r w:rsidRPr="008363C0">
        <w:rPr>
          <w:lang w:val="sv-SE"/>
        </w:rPr>
        <w:t>Article 7</w:t>
      </w:r>
      <w:r w:rsidRPr="008363C0">
        <w:rPr>
          <w:lang w:val="sv-SE"/>
        </w:rPr>
        <w:br/>
        <w:t>Counterclaim</w:t>
      </w:r>
    </w:p>
    <w:p w:rsidR="00623677" w:rsidRPr="008363C0" w:rsidRDefault="00623677" w:rsidP="00623677">
      <w:pPr>
        <w:jc w:val="center"/>
        <w:rPr>
          <w:b/>
        </w:rPr>
      </w:pPr>
      <w:r w:rsidRPr="008363C0">
        <w:rPr>
          <w:b/>
        </w:rPr>
        <w:t>(deleted)</w:t>
      </w:r>
    </w:p>
    <w:p w:rsidR="00623677" w:rsidRPr="008363C0" w:rsidRDefault="00623677" w:rsidP="00623677">
      <w:pPr>
        <w:jc w:val="center"/>
        <w:rPr>
          <w:b/>
        </w:rPr>
      </w:pPr>
    </w:p>
    <w:p w:rsidR="003C1451" w:rsidRPr="008363C0" w:rsidRDefault="003C1451" w:rsidP="003C1451">
      <w:pPr>
        <w:autoSpaceDE w:val="0"/>
        <w:autoSpaceDN w:val="0"/>
        <w:adjustRightInd w:val="0"/>
        <w:spacing w:line="360" w:lineRule="auto"/>
        <w:ind w:left="708" w:hanging="708"/>
        <w:rPr>
          <w:b/>
        </w:rPr>
      </w:pPr>
    </w:p>
    <w:p w:rsidR="00DF6334" w:rsidRPr="008363C0" w:rsidRDefault="003C1451" w:rsidP="003C1451">
      <w:pPr>
        <w:pStyle w:val="Titrearticle"/>
        <w:keepNext w:val="0"/>
        <w:tabs>
          <w:tab w:val="left" w:pos="-480"/>
          <w:tab w:val="left" w:pos="-360"/>
        </w:tabs>
        <w:spacing w:before="0" w:after="0" w:line="360" w:lineRule="auto"/>
        <w:rPr>
          <w:lang w:val="sv-SE"/>
        </w:rPr>
      </w:pPr>
      <w:r w:rsidRPr="008363C0">
        <w:rPr>
          <w:lang w:val="sv-SE"/>
        </w:rPr>
        <w:br w:type="page"/>
      </w:r>
    </w:p>
    <w:p w:rsidR="003C1451" w:rsidRPr="008363C0" w:rsidRDefault="003C1451" w:rsidP="003C1451">
      <w:pPr>
        <w:pStyle w:val="Titrearticle"/>
        <w:keepNext w:val="0"/>
        <w:tabs>
          <w:tab w:val="left" w:pos="-480"/>
          <w:tab w:val="left" w:pos="-360"/>
        </w:tabs>
        <w:spacing w:before="0" w:after="0" w:line="360" w:lineRule="auto"/>
        <w:rPr>
          <w:lang w:val="sv-SE"/>
        </w:rPr>
      </w:pPr>
      <w:r w:rsidRPr="008363C0">
        <w:rPr>
          <w:lang w:val="sv-SE"/>
        </w:rPr>
        <w:t>Article 8</w:t>
      </w:r>
      <w:r w:rsidRPr="008363C0">
        <w:rPr>
          <w:lang w:val="sv-SE"/>
        </w:rPr>
        <w:br/>
      </w:r>
      <w:r w:rsidRPr="008363C0">
        <w:rPr>
          <w:b/>
          <w:lang w:val="sv-SE"/>
        </w:rPr>
        <w:t xml:space="preserve">(…) Acceptance or  waiver of the succession, of a legacy or of a reserved share </w:t>
      </w:r>
    </w:p>
    <w:p w:rsidR="003C1451" w:rsidRPr="008363C0" w:rsidRDefault="003C1451" w:rsidP="003C1451">
      <w:pPr>
        <w:spacing w:line="360" w:lineRule="auto"/>
      </w:pPr>
    </w:p>
    <w:p w:rsidR="003C1451" w:rsidRPr="008363C0" w:rsidRDefault="003C1451" w:rsidP="00ED7E34">
      <w:pPr>
        <w:spacing w:line="360" w:lineRule="auto"/>
      </w:pPr>
      <w:r w:rsidRPr="008363C0">
        <w:rPr>
          <w:b/>
        </w:rPr>
        <w:t xml:space="preserve">In addition to the court having jurisdiction to rule on the succession pursuant to </w:t>
      </w:r>
      <w:r w:rsidR="00880188" w:rsidRPr="008363C0">
        <w:rPr>
          <w:b/>
        </w:rPr>
        <w:t>this Regulation</w:t>
      </w:r>
      <w:r w:rsidRPr="008363C0">
        <w:rPr>
          <w:b/>
        </w:rPr>
        <w:t>, t</w:t>
      </w:r>
      <w:r w:rsidRPr="008363C0">
        <w:t xml:space="preserve">he courts in the Member State of the habitual residence of </w:t>
      </w:r>
      <w:r w:rsidRPr="008363C0">
        <w:rPr>
          <w:b/>
        </w:rPr>
        <w:t xml:space="preserve">any person who, under the law applicable to the succession, may make a declaration before a court (…) </w:t>
      </w:r>
      <w:r w:rsidRPr="008363C0">
        <w:t xml:space="preserve">concerning the acceptance or the waiver of the succession, of a legacy </w:t>
      </w:r>
      <w:r w:rsidRPr="008363C0">
        <w:rPr>
          <w:b/>
        </w:rPr>
        <w:t>or of a reserved share of the estate or a</w:t>
      </w:r>
      <w:r w:rsidRPr="008363C0">
        <w:t xml:space="preserve"> </w:t>
      </w:r>
      <w:r w:rsidRPr="008363C0">
        <w:rPr>
          <w:b/>
        </w:rPr>
        <w:t>declaration</w:t>
      </w:r>
      <w:r w:rsidRPr="008363C0">
        <w:t xml:space="preserve"> designed to limit the liability of the </w:t>
      </w:r>
      <w:r w:rsidRPr="008363C0">
        <w:rPr>
          <w:b/>
        </w:rPr>
        <w:t xml:space="preserve">person concerned in respect of the liabilities of the estate shall have jurisdiction to receive such declarations </w:t>
      </w:r>
      <w:r w:rsidRPr="008363C0">
        <w:t>where</w:t>
      </w:r>
      <w:r w:rsidRPr="008363C0">
        <w:rPr>
          <w:b/>
        </w:rPr>
        <w:t>, under the law of that Member State,</w:t>
      </w:r>
      <w:r w:rsidRPr="008363C0">
        <w:t xml:space="preserve"> such declarations </w:t>
      </w:r>
      <w:r w:rsidRPr="008363C0">
        <w:rPr>
          <w:b/>
        </w:rPr>
        <w:t>may</w:t>
      </w:r>
      <w:r w:rsidRPr="008363C0">
        <w:t xml:space="preserve"> be made before a court.</w:t>
      </w:r>
      <w:r w:rsidRPr="008363C0">
        <w:rPr>
          <w:rStyle w:val="Fotnotsreferens"/>
        </w:rPr>
        <w:footnoteReference w:id="14"/>
      </w:r>
      <w:r w:rsidRPr="008363C0">
        <w:rPr>
          <w:rStyle w:val="Fotnotsreferens"/>
        </w:rPr>
        <w:t xml:space="preserve"> </w:t>
      </w:r>
      <w:r w:rsidR="00086C83" w:rsidRPr="008363C0">
        <w:rPr>
          <w:rStyle w:val="Fotnotsreferens"/>
          <w:b/>
        </w:rPr>
        <w:footnoteReference w:id="15"/>
      </w:r>
    </w:p>
    <w:p w:rsidR="003C1451" w:rsidRPr="008363C0" w:rsidRDefault="003C1451" w:rsidP="003C1451">
      <w:pPr>
        <w:spacing w:line="360" w:lineRule="auto"/>
      </w:pPr>
    </w:p>
    <w:p w:rsidR="00086C83" w:rsidRPr="008363C0" w:rsidRDefault="00086C83" w:rsidP="003C1451">
      <w:pPr>
        <w:spacing w:line="360" w:lineRule="auto"/>
      </w:pPr>
    </w:p>
    <w:p w:rsidR="003C1451" w:rsidRPr="008363C0" w:rsidRDefault="003C1451" w:rsidP="003C1451">
      <w:pPr>
        <w:pStyle w:val="Titrearticle"/>
        <w:tabs>
          <w:tab w:val="left" w:pos="-480"/>
          <w:tab w:val="left" w:pos="-360"/>
        </w:tabs>
        <w:spacing w:before="0" w:after="0" w:line="360" w:lineRule="auto"/>
        <w:rPr>
          <w:b/>
          <w:lang w:val="sv-SE"/>
        </w:rPr>
      </w:pPr>
      <w:r w:rsidRPr="008363C0">
        <w:rPr>
          <w:lang w:val="sv-SE"/>
        </w:rPr>
        <w:t>Article 9</w:t>
      </w:r>
      <w:r w:rsidRPr="008363C0">
        <w:rPr>
          <w:lang w:val="sv-SE"/>
        </w:rPr>
        <w:br/>
      </w:r>
      <w:r w:rsidRPr="008363C0">
        <w:rPr>
          <w:b/>
          <w:lang w:val="sv-SE"/>
        </w:rPr>
        <w:t>(…) Measures under property law</w:t>
      </w:r>
    </w:p>
    <w:p w:rsidR="003C1451" w:rsidRPr="008363C0" w:rsidRDefault="003C1451" w:rsidP="003C1451">
      <w:pPr>
        <w:jc w:val="center"/>
        <w:rPr>
          <w:b/>
        </w:rPr>
      </w:pPr>
      <w:r w:rsidRPr="008363C0">
        <w:rPr>
          <w:b/>
        </w:rPr>
        <w:t xml:space="preserve">(deleted) </w:t>
      </w:r>
    </w:p>
    <w:p w:rsidR="003C1451" w:rsidRPr="008363C0" w:rsidRDefault="003C1451" w:rsidP="003C1451">
      <w:pPr>
        <w:spacing w:line="360" w:lineRule="auto"/>
      </w:pPr>
    </w:p>
    <w:p w:rsidR="003C1451" w:rsidRPr="008363C0" w:rsidRDefault="00B62E0C" w:rsidP="003C1451">
      <w:pPr>
        <w:spacing w:line="360" w:lineRule="auto"/>
      </w:pPr>
      <w:r w:rsidRPr="008363C0">
        <w:br w:type="page"/>
      </w:r>
    </w:p>
    <w:p w:rsidR="003C1451" w:rsidRPr="008363C0" w:rsidRDefault="003C1451" w:rsidP="003C1451">
      <w:pPr>
        <w:spacing w:line="360" w:lineRule="auto"/>
        <w:jc w:val="center"/>
        <w:rPr>
          <w:i/>
        </w:rPr>
      </w:pPr>
      <w:r w:rsidRPr="008363C0">
        <w:rPr>
          <w:i/>
        </w:rPr>
        <w:t>Article 10</w:t>
      </w:r>
      <w:r w:rsidRPr="008363C0">
        <w:rPr>
          <w:i/>
        </w:rPr>
        <w:br/>
        <w:t>Seising of a court</w:t>
      </w:r>
    </w:p>
    <w:p w:rsidR="003C1451" w:rsidRPr="008363C0" w:rsidRDefault="003C1451" w:rsidP="003C1451">
      <w:pPr>
        <w:spacing w:line="360" w:lineRule="auto"/>
      </w:pPr>
    </w:p>
    <w:p w:rsidR="003C1451" w:rsidRPr="008363C0" w:rsidRDefault="003C1451" w:rsidP="003C1451">
      <w:r w:rsidRPr="008363C0">
        <w:t>For the purposes of this Chapter, a court shall be deemed to be seised:</w:t>
      </w:r>
    </w:p>
    <w:p w:rsidR="003C1451" w:rsidRPr="008363C0" w:rsidRDefault="003C1451" w:rsidP="003C1451">
      <w:pPr>
        <w:pStyle w:val="ListNumberLevel2"/>
        <w:numPr>
          <w:ilvl w:val="0"/>
          <w:numId w:val="0"/>
        </w:numPr>
        <w:spacing w:line="360" w:lineRule="auto"/>
        <w:ind w:left="567" w:hanging="567"/>
        <w:jc w:val="left"/>
        <w:rPr>
          <w:lang w:val="sv-SE"/>
        </w:rPr>
      </w:pPr>
    </w:p>
    <w:p w:rsidR="003C1451" w:rsidRPr="008363C0" w:rsidRDefault="003C1451" w:rsidP="008F2D06">
      <w:pPr>
        <w:pStyle w:val="ListNumberLevel2"/>
        <w:numPr>
          <w:ilvl w:val="0"/>
          <w:numId w:val="0"/>
        </w:numPr>
        <w:spacing w:before="0" w:after="0" w:line="360" w:lineRule="auto"/>
        <w:ind w:left="567" w:hanging="567"/>
        <w:jc w:val="left"/>
        <w:rPr>
          <w:lang w:val="sv-SE"/>
        </w:rPr>
      </w:pPr>
      <w:r w:rsidRPr="008363C0">
        <w:rPr>
          <w:lang w:val="sv-SE"/>
        </w:rPr>
        <w:t>(a)</w:t>
      </w:r>
      <w:r w:rsidRPr="008363C0">
        <w:rPr>
          <w:lang w:val="sv-SE"/>
        </w:rPr>
        <w:tab/>
        <w:t xml:space="preserve">at the time when the document instituting the proceedings or an equivalent document is lodged with the court, provided that the applicant has not subsequently failed to take the steps </w:t>
      </w:r>
      <w:r w:rsidRPr="008363C0">
        <w:rPr>
          <w:b/>
          <w:lang w:val="sv-SE"/>
        </w:rPr>
        <w:t>he was</w:t>
      </w:r>
      <w:r w:rsidRPr="008363C0">
        <w:rPr>
          <w:lang w:val="sv-SE"/>
        </w:rPr>
        <w:t xml:space="preserve"> required to take to have service effected on the defendant, or</w:t>
      </w:r>
    </w:p>
    <w:p w:rsidR="008F2D06" w:rsidRPr="008363C0" w:rsidRDefault="008F2D06" w:rsidP="008F2D06">
      <w:pPr>
        <w:pStyle w:val="ListNumberLevel2"/>
        <w:numPr>
          <w:ilvl w:val="0"/>
          <w:numId w:val="0"/>
        </w:numPr>
        <w:spacing w:before="0" w:after="0" w:line="360" w:lineRule="auto"/>
        <w:ind w:left="600" w:hanging="600"/>
        <w:jc w:val="left"/>
        <w:rPr>
          <w:lang w:val="sv-SE"/>
        </w:rPr>
      </w:pPr>
    </w:p>
    <w:p w:rsidR="003C1451" w:rsidRPr="008363C0" w:rsidRDefault="003C1451" w:rsidP="008F2D06">
      <w:pPr>
        <w:pStyle w:val="ListNumberLevel2"/>
        <w:numPr>
          <w:ilvl w:val="0"/>
          <w:numId w:val="0"/>
        </w:numPr>
        <w:spacing w:before="0" w:after="0" w:line="360" w:lineRule="auto"/>
        <w:ind w:left="600" w:hanging="600"/>
        <w:jc w:val="left"/>
        <w:rPr>
          <w:b/>
          <w:lang w:val="sv-SE"/>
        </w:rPr>
      </w:pPr>
      <w:r w:rsidRPr="008363C0">
        <w:rPr>
          <w:lang w:val="sv-SE"/>
        </w:rPr>
        <w:t>(b)</w:t>
      </w:r>
      <w:r w:rsidRPr="008363C0">
        <w:rPr>
          <w:lang w:val="sv-SE"/>
        </w:rPr>
        <w:tab/>
        <w:t xml:space="preserve">if the document has to be served before being lodged with the court, at the time when it is </w:t>
      </w:r>
      <w:r w:rsidRPr="008363C0">
        <w:rPr>
          <w:b/>
          <w:lang w:val="sv-SE"/>
        </w:rPr>
        <w:t>received</w:t>
      </w:r>
      <w:r w:rsidRPr="008363C0">
        <w:rPr>
          <w:lang w:val="sv-SE"/>
        </w:rPr>
        <w:t xml:space="preserve"> by the authority responsible for service, provided that the applicant has not subsequently failed to take the steps he was required to take to have the document lodged with the court</w:t>
      </w:r>
      <w:r w:rsidRPr="008363C0">
        <w:rPr>
          <w:b/>
          <w:lang w:val="sv-SE"/>
        </w:rPr>
        <w:t>, or</w:t>
      </w:r>
    </w:p>
    <w:p w:rsidR="008F2D06" w:rsidRPr="008363C0" w:rsidRDefault="008F2D06" w:rsidP="008F2D06">
      <w:pPr>
        <w:pStyle w:val="ListNumberLevel2"/>
        <w:numPr>
          <w:ilvl w:val="0"/>
          <w:numId w:val="0"/>
        </w:numPr>
        <w:spacing w:before="0" w:after="0" w:line="360" w:lineRule="auto"/>
        <w:ind w:left="600" w:hanging="600"/>
        <w:jc w:val="left"/>
        <w:rPr>
          <w:b/>
          <w:lang w:val="sv-SE"/>
        </w:rPr>
      </w:pPr>
    </w:p>
    <w:p w:rsidR="003C1451" w:rsidRPr="008363C0" w:rsidRDefault="003C1451" w:rsidP="008F2D06">
      <w:pPr>
        <w:pStyle w:val="ListNumberLevel2"/>
        <w:numPr>
          <w:ilvl w:val="0"/>
          <w:numId w:val="0"/>
        </w:numPr>
        <w:spacing w:before="0" w:after="0" w:line="360" w:lineRule="auto"/>
        <w:ind w:left="600" w:hanging="600"/>
        <w:jc w:val="left"/>
        <w:rPr>
          <w:lang w:val="sv-SE"/>
        </w:rPr>
      </w:pPr>
      <w:r w:rsidRPr="008363C0">
        <w:rPr>
          <w:b/>
          <w:lang w:val="sv-SE"/>
        </w:rPr>
        <w:t>(c)</w:t>
      </w:r>
      <w:r w:rsidRPr="008363C0">
        <w:rPr>
          <w:b/>
          <w:lang w:val="sv-SE"/>
        </w:rPr>
        <w:tab/>
        <w:t>if the proceedings are opened of the court's own motion, at the time when the decision to open the proceedings is taken by the court, or, where such a decision is not required, at the time when the case is registered by the court</w:t>
      </w:r>
      <w:r w:rsidRPr="008363C0">
        <w:rPr>
          <w:lang w:val="sv-SE"/>
        </w:rPr>
        <w:t>.</w:t>
      </w:r>
    </w:p>
    <w:p w:rsidR="003C1451" w:rsidRPr="008363C0" w:rsidRDefault="003C1451" w:rsidP="003C1451">
      <w:pPr>
        <w:pStyle w:val="ListNumberLevel2"/>
        <w:numPr>
          <w:ilvl w:val="0"/>
          <w:numId w:val="0"/>
        </w:numPr>
        <w:spacing w:line="360" w:lineRule="auto"/>
        <w:ind w:left="1416" w:hanging="707"/>
        <w:rPr>
          <w:lang w:val="sv-SE"/>
        </w:rPr>
      </w:pPr>
    </w:p>
    <w:p w:rsidR="003C1451" w:rsidRPr="008363C0" w:rsidRDefault="003C1451" w:rsidP="003C1451">
      <w:pPr>
        <w:pStyle w:val="Titrearticle"/>
        <w:keepNext w:val="0"/>
        <w:tabs>
          <w:tab w:val="left" w:pos="-480"/>
          <w:tab w:val="left" w:pos="-360"/>
        </w:tabs>
        <w:spacing w:before="0" w:after="0" w:line="360" w:lineRule="auto"/>
        <w:rPr>
          <w:lang w:val="sv-SE"/>
        </w:rPr>
      </w:pPr>
      <w:r w:rsidRPr="008363C0">
        <w:rPr>
          <w:lang w:val="sv-SE"/>
        </w:rPr>
        <w:t>Article 11</w:t>
      </w:r>
      <w:r w:rsidRPr="008363C0">
        <w:rPr>
          <w:lang w:val="sv-SE"/>
        </w:rPr>
        <w:br/>
        <w:t>Examination as to jurisdiction</w:t>
      </w:r>
    </w:p>
    <w:p w:rsidR="003C1451" w:rsidRPr="008363C0" w:rsidRDefault="003C1451" w:rsidP="003C1451">
      <w:pPr>
        <w:spacing w:line="360" w:lineRule="auto"/>
      </w:pPr>
    </w:p>
    <w:p w:rsidR="003C1451" w:rsidRPr="008363C0" w:rsidRDefault="003C1451" w:rsidP="003C1451">
      <w:pPr>
        <w:spacing w:line="360" w:lineRule="auto"/>
      </w:pPr>
      <w:r w:rsidRPr="008363C0">
        <w:t xml:space="preserve">Where a court of a Member State is seised of a </w:t>
      </w:r>
      <w:r w:rsidRPr="008363C0">
        <w:rPr>
          <w:b/>
        </w:rPr>
        <w:t>matter of succession</w:t>
      </w:r>
      <w:r w:rsidRPr="008363C0">
        <w:t xml:space="preserve"> over which it has no jurisdiction under this Regulation, it shall declare of its own motion that it has no jurisdiction.</w:t>
      </w:r>
    </w:p>
    <w:p w:rsidR="003C1451" w:rsidRPr="008363C0" w:rsidRDefault="00086C83" w:rsidP="003C1451">
      <w:pPr>
        <w:spacing w:before="120" w:after="120" w:line="360" w:lineRule="auto"/>
      </w:pPr>
      <w:r w:rsidRPr="008363C0">
        <w:br w:type="page"/>
      </w:r>
    </w:p>
    <w:p w:rsidR="003C1451" w:rsidRPr="008363C0" w:rsidRDefault="003C1451" w:rsidP="003C1451">
      <w:pPr>
        <w:pStyle w:val="Titrearticle"/>
        <w:tabs>
          <w:tab w:val="left" w:pos="-480"/>
          <w:tab w:val="left" w:pos="-360"/>
        </w:tabs>
        <w:spacing w:before="0" w:after="0" w:line="360" w:lineRule="auto"/>
        <w:rPr>
          <w:lang w:val="sv-SE"/>
        </w:rPr>
      </w:pPr>
      <w:r w:rsidRPr="008363C0">
        <w:rPr>
          <w:lang w:val="sv-SE"/>
        </w:rPr>
        <w:t>Article 12</w:t>
      </w:r>
      <w:r w:rsidRPr="008363C0">
        <w:rPr>
          <w:lang w:val="sv-SE"/>
        </w:rPr>
        <w:br/>
        <w:t>Examination as to admissibility</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1.</w:t>
      </w:r>
      <w:r w:rsidRPr="008363C0">
        <w:rPr>
          <w:lang w:val="sv-SE"/>
        </w:rPr>
        <w:tab/>
        <w:t xml:space="preserve">Where a defendant habitually resident in a </w:t>
      </w:r>
      <w:r w:rsidRPr="008363C0">
        <w:rPr>
          <w:b/>
          <w:lang w:val="sv-SE"/>
        </w:rPr>
        <w:t>(…)</w:t>
      </w:r>
      <w:r w:rsidR="00B62E0C" w:rsidRPr="008363C0">
        <w:rPr>
          <w:b/>
          <w:lang w:val="sv-SE"/>
        </w:rPr>
        <w:t xml:space="preserve"> </w:t>
      </w:r>
      <w:r w:rsidRPr="008363C0">
        <w:rPr>
          <w:lang w:val="sv-SE"/>
        </w:rPr>
        <w:t xml:space="preserve">State other than the Member State where the action was brought does not enter an appearance, the court </w:t>
      </w:r>
      <w:r w:rsidRPr="008363C0">
        <w:rPr>
          <w:b/>
          <w:lang w:val="sv-SE"/>
        </w:rPr>
        <w:t>having</w:t>
      </w:r>
      <w:r w:rsidRPr="008363C0">
        <w:rPr>
          <w:lang w:val="sv-SE"/>
        </w:rPr>
        <w:t xml:space="preserve"> jurisdiction shall </w:t>
      </w:r>
      <w:r w:rsidRPr="008363C0">
        <w:rPr>
          <w:b/>
          <w:lang w:val="sv-SE"/>
        </w:rPr>
        <w:t xml:space="preserve">stay </w:t>
      </w:r>
      <w:r w:rsidRPr="008363C0">
        <w:rPr>
          <w:lang w:val="sv-SE"/>
        </w:rPr>
        <w:t xml:space="preserve">the proceedings so long as it is not shown that the defendant has been able to receive the document instituting the proceedings or an equivalent document in time to </w:t>
      </w:r>
      <w:r w:rsidRPr="008363C0">
        <w:rPr>
          <w:b/>
          <w:lang w:val="sv-SE"/>
        </w:rPr>
        <w:t xml:space="preserve">arrange for his defence, </w:t>
      </w:r>
      <w:r w:rsidRPr="008363C0">
        <w:rPr>
          <w:lang w:val="sv-SE"/>
        </w:rPr>
        <w:t>or that all necessary steps have been taken to this end.</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2.</w:t>
      </w:r>
      <w:r w:rsidRPr="008363C0">
        <w:rPr>
          <w:lang w:val="sv-SE"/>
        </w:rPr>
        <w:tab/>
        <w:t xml:space="preserve">Article 19 of Regulation (EC) No 1393/2007 (…) shall apply instead of </w:t>
      </w:r>
      <w:r w:rsidRPr="008363C0">
        <w:rPr>
          <w:b/>
          <w:lang w:val="sv-SE"/>
        </w:rPr>
        <w:t>(…)</w:t>
      </w:r>
      <w:r w:rsidRPr="008363C0">
        <w:rPr>
          <w:lang w:val="sv-SE"/>
        </w:rPr>
        <w:t xml:space="preserve"> paragraph 1 if the document instituting the proceedings or an equivalent document had to be </w:t>
      </w:r>
      <w:r w:rsidRPr="008363C0">
        <w:rPr>
          <w:b/>
          <w:lang w:val="sv-SE"/>
        </w:rPr>
        <w:t xml:space="preserve">transmitted </w:t>
      </w:r>
      <w:r w:rsidRPr="008363C0">
        <w:rPr>
          <w:lang w:val="sv-SE"/>
        </w:rPr>
        <w:t>from one Member State to another pursuant to that Regulation.</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3.</w:t>
      </w:r>
      <w:r w:rsidRPr="008363C0">
        <w:rPr>
          <w:lang w:val="sv-SE"/>
        </w:rPr>
        <w:tab/>
        <w:t xml:space="preserve">Where </w:t>
      </w:r>
      <w:r w:rsidRPr="008363C0">
        <w:rPr>
          <w:b/>
          <w:lang w:val="sv-SE"/>
        </w:rPr>
        <w:t xml:space="preserve">(…) </w:t>
      </w:r>
      <w:r w:rsidRPr="008363C0">
        <w:rPr>
          <w:lang w:val="sv-SE"/>
        </w:rPr>
        <w:t xml:space="preserve">Regulation (EC) No 1393/2007 is not applicable, Article 15 of the Hague Convention of 15 November 1965 on the service abroad of judicial and extrajudicial documents in civil or commercial matters shall apply if the document instituting the proceedings or an equivalent document had to be </w:t>
      </w:r>
      <w:r w:rsidRPr="008363C0">
        <w:rPr>
          <w:b/>
          <w:lang w:val="sv-SE"/>
        </w:rPr>
        <w:t>transmitted</w:t>
      </w:r>
      <w:r w:rsidRPr="008363C0">
        <w:rPr>
          <w:lang w:val="sv-SE"/>
        </w:rPr>
        <w:t xml:space="preserve"> abroad pursuant to that Convention.</w:t>
      </w:r>
    </w:p>
    <w:p w:rsidR="003C1451" w:rsidRPr="008363C0" w:rsidRDefault="003C1451" w:rsidP="003C1451"/>
    <w:p w:rsidR="003C1451" w:rsidRPr="008363C0" w:rsidRDefault="003C1451" w:rsidP="003C1451">
      <w:pPr>
        <w:pStyle w:val="Titrearticle"/>
        <w:keepNext w:val="0"/>
        <w:tabs>
          <w:tab w:val="left" w:pos="-480"/>
          <w:tab w:val="left" w:pos="-360"/>
        </w:tabs>
        <w:spacing w:before="0" w:after="0" w:line="360" w:lineRule="auto"/>
        <w:rPr>
          <w:lang w:val="sv-SE"/>
        </w:rPr>
      </w:pPr>
      <w:r w:rsidRPr="008363C0">
        <w:rPr>
          <w:lang w:val="sv-SE"/>
        </w:rPr>
        <w:t>Article 13</w:t>
      </w:r>
      <w:r w:rsidRPr="008363C0">
        <w:rPr>
          <w:lang w:val="sv-SE"/>
        </w:rPr>
        <w:br/>
        <w:t>Lis pendens</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1.</w:t>
      </w:r>
      <w:r w:rsidRPr="008363C0">
        <w:rPr>
          <w:lang w:val="sv-SE"/>
        </w:rPr>
        <w:tab/>
        <w:t>Where proceedings involving the same cause of action and between the same parties are brought in the courts of different Member States, any court other than the court first seised shall of its own motion stay its proceedings until such time as the jurisdiction of the court first seised is established.</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2.</w:t>
      </w:r>
      <w:r w:rsidRPr="008363C0">
        <w:rPr>
          <w:lang w:val="sv-SE"/>
        </w:rPr>
        <w:tab/>
        <w:t>Where the jurisdiction of the court first seised is established, any court other than the court first seised shall decline jurisdiction in favour of that court.</w:t>
      </w:r>
    </w:p>
    <w:p w:rsidR="0076768C" w:rsidRPr="008363C0" w:rsidRDefault="00086C83" w:rsidP="003C1451">
      <w:r w:rsidRPr="008363C0">
        <w:br w:type="page"/>
      </w:r>
    </w:p>
    <w:p w:rsidR="003C1451" w:rsidRPr="008363C0" w:rsidRDefault="003C1451" w:rsidP="003C1451">
      <w:pPr>
        <w:pStyle w:val="Titrearticle"/>
        <w:keepNext w:val="0"/>
        <w:tabs>
          <w:tab w:val="left" w:pos="-480"/>
          <w:tab w:val="left" w:pos="-360"/>
        </w:tabs>
        <w:spacing w:before="0" w:after="0" w:line="360" w:lineRule="auto"/>
        <w:rPr>
          <w:lang w:val="sv-SE"/>
        </w:rPr>
      </w:pPr>
      <w:r w:rsidRPr="008363C0">
        <w:rPr>
          <w:lang w:val="sv-SE"/>
        </w:rPr>
        <w:t>Article 14</w:t>
      </w:r>
      <w:r w:rsidRPr="008363C0">
        <w:rPr>
          <w:lang w:val="sv-SE"/>
        </w:rPr>
        <w:br/>
        <w:t>Related actions</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1.</w:t>
      </w:r>
      <w:r w:rsidRPr="008363C0">
        <w:rPr>
          <w:lang w:val="sv-SE"/>
        </w:rPr>
        <w:tab/>
        <w:t xml:space="preserve">Where related actions are pending </w:t>
      </w:r>
      <w:r w:rsidRPr="008363C0">
        <w:rPr>
          <w:b/>
          <w:lang w:val="sv-SE"/>
        </w:rPr>
        <w:t xml:space="preserve">in </w:t>
      </w:r>
      <w:r w:rsidRPr="008363C0">
        <w:rPr>
          <w:lang w:val="sv-SE"/>
        </w:rPr>
        <w:t>the courts of different Member States, any court other than the court first seised may stay its proceedings.</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2.</w:t>
      </w:r>
      <w:r w:rsidRPr="008363C0">
        <w:rPr>
          <w:lang w:val="sv-SE"/>
        </w:rPr>
        <w:tab/>
        <w:t>Where these actions are pending at first instance, any court other than the court first seised</w:t>
      </w:r>
      <w:r w:rsidRPr="008363C0">
        <w:rPr>
          <w:b/>
          <w:lang w:val="sv-SE"/>
        </w:rPr>
        <w:t xml:space="preserve"> </w:t>
      </w:r>
      <w:r w:rsidRPr="008363C0">
        <w:rPr>
          <w:lang w:val="sv-SE"/>
        </w:rPr>
        <w:t xml:space="preserve"> may also, on the application of one of the parties, decline jurisdiction if the court first seised has jurisdiction over the actions in question and its law permits the consolidation thereof.</w:t>
      </w:r>
    </w:p>
    <w:p w:rsidR="003C1451" w:rsidRPr="008363C0" w:rsidRDefault="003C1451" w:rsidP="003C1451">
      <w:pPr>
        <w:pStyle w:val="NumPar1"/>
        <w:numPr>
          <w:ilvl w:val="0"/>
          <w:numId w:val="0"/>
        </w:numPr>
        <w:spacing w:line="360" w:lineRule="auto"/>
        <w:ind w:left="567" w:hanging="567"/>
        <w:jc w:val="left"/>
        <w:rPr>
          <w:lang w:val="sv-SE"/>
        </w:rPr>
      </w:pPr>
      <w:r w:rsidRPr="008363C0">
        <w:rPr>
          <w:lang w:val="sv-SE"/>
        </w:rPr>
        <w:t>3.</w:t>
      </w:r>
      <w:r w:rsidRPr="008363C0">
        <w:rPr>
          <w:lang w:val="sv-SE"/>
        </w:rPr>
        <w:tab/>
        <w:t xml:space="preserve">For the purposes of this Article, actions are deemed to be related where they are so closely connected that it is expedient to hear and determine them together to avoid the risk of irreconcilable </w:t>
      </w:r>
      <w:r w:rsidRPr="008363C0">
        <w:rPr>
          <w:b/>
          <w:lang w:val="sv-SE"/>
        </w:rPr>
        <w:t xml:space="preserve">decisions </w:t>
      </w:r>
      <w:r w:rsidRPr="008363C0">
        <w:rPr>
          <w:lang w:val="sv-SE"/>
        </w:rPr>
        <w:t>resulting from separate proceedings.</w:t>
      </w:r>
    </w:p>
    <w:p w:rsidR="00086C83" w:rsidRPr="008363C0" w:rsidRDefault="00086C83" w:rsidP="008F2D06">
      <w:pPr>
        <w:spacing w:line="360" w:lineRule="auto"/>
      </w:pPr>
    </w:p>
    <w:p w:rsidR="003C1451" w:rsidRPr="008363C0" w:rsidRDefault="003C1451" w:rsidP="003C1451">
      <w:pPr>
        <w:pStyle w:val="Titrearticle"/>
        <w:keepNext w:val="0"/>
        <w:tabs>
          <w:tab w:val="left" w:pos="-480"/>
          <w:tab w:val="left" w:pos="-360"/>
        </w:tabs>
        <w:spacing w:before="0" w:after="0" w:line="360" w:lineRule="auto"/>
        <w:rPr>
          <w:lang w:val="sv-SE"/>
        </w:rPr>
      </w:pPr>
      <w:r w:rsidRPr="008363C0">
        <w:rPr>
          <w:lang w:val="sv-SE"/>
        </w:rPr>
        <w:t>Article 15</w:t>
      </w:r>
      <w:r w:rsidRPr="008363C0">
        <w:rPr>
          <w:lang w:val="sv-SE"/>
        </w:rPr>
        <w:br/>
        <w:t>Provisional, including protective, measures</w:t>
      </w:r>
    </w:p>
    <w:p w:rsidR="003C1451" w:rsidRPr="008363C0" w:rsidRDefault="003C1451" w:rsidP="003C1451">
      <w:pPr>
        <w:spacing w:line="360" w:lineRule="auto"/>
        <w:jc w:val="center"/>
        <w:rPr>
          <w:b/>
        </w:rPr>
      </w:pPr>
    </w:p>
    <w:p w:rsidR="003C1451" w:rsidRPr="008363C0" w:rsidRDefault="003C1451" w:rsidP="003C1451">
      <w:pPr>
        <w:spacing w:line="360" w:lineRule="auto"/>
      </w:pPr>
      <w:r w:rsidRPr="008363C0">
        <w:t xml:space="preserve">Application may be made to the </w:t>
      </w:r>
      <w:r w:rsidRPr="008363C0">
        <w:rPr>
          <w:b/>
        </w:rPr>
        <w:t>courts</w:t>
      </w:r>
      <w:r w:rsidRPr="008363C0">
        <w:t xml:space="preserve"> of a Member State for such provisional, </w:t>
      </w:r>
      <w:r w:rsidRPr="008363C0">
        <w:rPr>
          <w:b/>
        </w:rPr>
        <w:t>including</w:t>
      </w:r>
      <w:r w:rsidRPr="008363C0">
        <w:t xml:space="preserve"> protective, measures as may be available under the law of that State, even if, under this Regulation, the courts of another Member State have jurisdiction as to the substance of the matter.</w:t>
      </w:r>
    </w:p>
    <w:p w:rsidR="00136460" w:rsidRPr="008363C0" w:rsidRDefault="00D302AC" w:rsidP="00136460">
      <w:pPr>
        <w:spacing w:line="360" w:lineRule="auto"/>
        <w:rPr>
          <w:b/>
        </w:rPr>
      </w:pPr>
      <w:r w:rsidRPr="008363C0">
        <w:br w:type="page"/>
      </w:r>
    </w:p>
    <w:p w:rsidR="00136460" w:rsidRPr="008363C0" w:rsidRDefault="00136460" w:rsidP="00B52FDF">
      <w:pPr>
        <w:pStyle w:val="ChapterTitle"/>
        <w:keepNext w:val="0"/>
        <w:tabs>
          <w:tab w:val="left" w:pos="-1200"/>
          <w:tab w:val="left" w:pos="-480"/>
          <w:tab w:val="left" w:pos="-360"/>
        </w:tabs>
        <w:spacing w:line="360" w:lineRule="auto"/>
        <w:outlineLvl w:val="0"/>
        <w:rPr>
          <w:lang w:val="sv-SE"/>
        </w:rPr>
      </w:pPr>
      <w:r w:rsidRPr="008363C0">
        <w:rPr>
          <w:lang w:val="sv-SE"/>
        </w:rPr>
        <w:t>Chapter III</w:t>
      </w:r>
    </w:p>
    <w:p w:rsidR="00136460" w:rsidRPr="008363C0" w:rsidRDefault="00136460" w:rsidP="00136460">
      <w:pPr>
        <w:pStyle w:val="ChapterTitle"/>
        <w:keepNext w:val="0"/>
        <w:tabs>
          <w:tab w:val="left" w:pos="-1200"/>
          <w:tab w:val="left" w:pos="-480"/>
          <w:tab w:val="left" w:pos="-360"/>
        </w:tabs>
        <w:spacing w:line="360" w:lineRule="auto"/>
        <w:rPr>
          <w:lang w:val="sv-SE"/>
        </w:rPr>
      </w:pPr>
      <w:r w:rsidRPr="008363C0">
        <w:rPr>
          <w:lang w:val="sv-SE"/>
        </w:rPr>
        <w:t>Applicable law</w:t>
      </w:r>
      <w:r w:rsidR="0001159A" w:rsidRPr="008363C0">
        <w:rPr>
          <w:rStyle w:val="Fotnotsreferens"/>
          <w:lang w:val="sv-SE"/>
        </w:rPr>
        <w:footnoteReference w:id="16"/>
      </w:r>
    </w:p>
    <w:p w:rsidR="00136460" w:rsidRPr="008363C0" w:rsidRDefault="00136460" w:rsidP="00136460">
      <w:pPr>
        <w:spacing w:before="120" w:after="120" w:line="360" w:lineRule="auto"/>
        <w:jc w:val="center"/>
        <w:rPr>
          <w:b/>
          <w:bCs/>
        </w:rPr>
      </w:pPr>
      <w:r w:rsidRPr="008363C0">
        <w:rPr>
          <w:b/>
          <w:bCs/>
          <w:i/>
          <w:iCs/>
        </w:rPr>
        <w:t>Article 16-0</w:t>
      </w:r>
      <w:r w:rsidRPr="008363C0">
        <w:rPr>
          <w:b/>
          <w:bCs/>
          <w:i/>
          <w:iCs/>
        </w:rPr>
        <w:br/>
        <w:t>(formerly Article 25)</w:t>
      </w:r>
      <w:r w:rsidRPr="008363C0">
        <w:rPr>
          <w:b/>
          <w:bCs/>
          <w:i/>
          <w:iCs/>
        </w:rPr>
        <w:br/>
        <w:t>Universal application</w:t>
      </w:r>
    </w:p>
    <w:p w:rsidR="00136460" w:rsidRPr="008363C0" w:rsidRDefault="00136460" w:rsidP="00136460">
      <w:pPr>
        <w:spacing w:before="120" w:after="120" w:line="360" w:lineRule="auto"/>
        <w:rPr>
          <w:b/>
          <w:bCs/>
        </w:rPr>
      </w:pPr>
      <w:r w:rsidRPr="008363C0">
        <w:rPr>
          <w:b/>
          <w:bCs/>
        </w:rPr>
        <w:t>Any law specified by this Regulation shall be applied whether or not it is the law of a Member State.</w:t>
      </w:r>
    </w:p>
    <w:p w:rsidR="00136460" w:rsidRPr="008363C0" w:rsidRDefault="00136460" w:rsidP="00136460"/>
    <w:p w:rsidR="00136460" w:rsidRPr="008363C0" w:rsidRDefault="00136460" w:rsidP="00136460">
      <w:pPr>
        <w:pStyle w:val="Titrearticle"/>
        <w:keepNext w:val="0"/>
        <w:tabs>
          <w:tab w:val="left" w:pos="-480"/>
          <w:tab w:val="left" w:pos="-360"/>
        </w:tabs>
        <w:spacing w:before="0" w:after="0" w:line="360" w:lineRule="auto"/>
        <w:rPr>
          <w:lang w:val="sv-SE"/>
        </w:rPr>
      </w:pPr>
      <w:r w:rsidRPr="008363C0">
        <w:rPr>
          <w:lang w:val="sv-SE"/>
        </w:rPr>
        <w:t>Article 16</w:t>
      </w:r>
      <w:r w:rsidRPr="008363C0">
        <w:rPr>
          <w:lang w:val="sv-SE"/>
        </w:rPr>
        <w:br/>
        <w:t>General rule</w:t>
      </w:r>
    </w:p>
    <w:p w:rsidR="00136460" w:rsidRPr="008363C0" w:rsidRDefault="00136460" w:rsidP="00136460">
      <w:pPr>
        <w:spacing w:line="360" w:lineRule="auto"/>
      </w:pPr>
    </w:p>
    <w:p w:rsidR="00136460" w:rsidRPr="008363C0" w:rsidRDefault="00136460" w:rsidP="00136460">
      <w:pPr>
        <w:spacing w:line="360" w:lineRule="auto"/>
        <w:ind w:left="600" w:hanging="600"/>
      </w:pPr>
      <w:r w:rsidRPr="008363C0">
        <w:rPr>
          <w:b/>
        </w:rPr>
        <w:t>1.</w:t>
      </w:r>
      <w:r w:rsidRPr="008363C0">
        <w:rPr>
          <w:b/>
        </w:rPr>
        <w:tab/>
      </w:r>
      <w:r w:rsidRPr="008363C0">
        <w:t>Unless otherwise provided for in this Regulation, the law applicable to the succession  as a whole</w:t>
      </w:r>
      <w:r w:rsidRPr="008363C0">
        <w:rPr>
          <w:rStyle w:val="Fotnotsreferens"/>
        </w:rPr>
        <w:footnoteReference w:id="17"/>
      </w:r>
      <w:r w:rsidRPr="008363C0">
        <w:t xml:space="preserve"> shall be </w:t>
      </w:r>
      <w:r w:rsidRPr="008363C0">
        <w:rPr>
          <w:b/>
        </w:rPr>
        <w:t>the law</w:t>
      </w:r>
      <w:r w:rsidRPr="008363C0">
        <w:t xml:space="preserve"> of the State in which the deceased had his habitual residence</w:t>
      </w:r>
      <w:r w:rsidRPr="008363C0">
        <w:rPr>
          <w:rStyle w:val="Fotnotsreferens"/>
        </w:rPr>
        <w:footnoteReference w:id="18"/>
      </w:r>
      <w:r w:rsidRPr="008363C0">
        <w:t xml:space="preserve"> at the time of death. </w:t>
      </w:r>
    </w:p>
    <w:p w:rsidR="00136460" w:rsidRPr="008363C0" w:rsidRDefault="00086C83" w:rsidP="00136460">
      <w:pPr>
        <w:spacing w:line="360" w:lineRule="auto"/>
        <w:rPr>
          <w:b/>
          <w:i/>
        </w:rPr>
      </w:pPr>
      <w:r w:rsidRPr="008363C0">
        <w:rPr>
          <w:b/>
          <w:i/>
        </w:rPr>
        <w:br w:type="page"/>
      </w:r>
    </w:p>
    <w:p w:rsidR="00136460" w:rsidRPr="008363C0" w:rsidRDefault="00136460" w:rsidP="00136460">
      <w:pPr>
        <w:spacing w:line="360" w:lineRule="auto"/>
        <w:ind w:left="600" w:hanging="600"/>
        <w:rPr>
          <w:b/>
        </w:rPr>
      </w:pPr>
      <w:r w:rsidRPr="008363C0">
        <w:rPr>
          <w:b/>
        </w:rPr>
        <w:t>2.</w:t>
      </w:r>
      <w:r w:rsidRPr="008363C0">
        <w:rPr>
          <w:b/>
        </w:rPr>
        <w:tab/>
        <w:t>Where, by way of exception, it is clear from all the circumstances of the case that, at the time of death, the deceased was manifestly more closely connected with a State other than the State whose law would be applicable under paragraph 1, the law applicable to the succession shall be the law of that other State.</w:t>
      </w:r>
      <w:r w:rsidRPr="008363C0">
        <w:rPr>
          <w:rStyle w:val="Fotnotsreferens"/>
          <w:b/>
        </w:rPr>
        <w:footnoteReference w:id="19"/>
      </w:r>
    </w:p>
    <w:p w:rsidR="00136460" w:rsidRPr="008363C0" w:rsidRDefault="00136460" w:rsidP="00136460">
      <w:pPr>
        <w:spacing w:before="120" w:after="120" w:line="360" w:lineRule="auto"/>
      </w:pPr>
    </w:p>
    <w:p w:rsidR="00136460" w:rsidRPr="008363C0" w:rsidRDefault="00136460" w:rsidP="00136460">
      <w:pPr>
        <w:pStyle w:val="Titrearticle"/>
        <w:keepNext w:val="0"/>
        <w:tabs>
          <w:tab w:val="left" w:pos="-480"/>
          <w:tab w:val="left" w:pos="-360"/>
        </w:tabs>
        <w:spacing w:before="0" w:after="0" w:line="360" w:lineRule="auto"/>
        <w:rPr>
          <w:lang w:val="sv-SE"/>
        </w:rPr>
      </w:pPr>
      <w:r w:rsidRPr="008363C0">
        <w:rPr>
          <w:lang w:val="sv-SE"/>
        </w:rPr>
        <w:t>Article 17</w:t>
      </w:r>
      <w:r w:rsidRPr="008363C0">
        <w:rPr>
          <w:lang w:val="sv-SE"/>
        </w:rPr>
        <w:br/>
      </w:r>
      <w:r w:rsidRPr="008363C0">
        <w:rPr>
          <w:b/>
          <w:lang w:val="sv-SE"/>
        </w:rPr>
        <w:t>Choice of law</w:t>
      </w:r>
    </w:p>
    <w:p w:rsidR="00136460" w:rsidRPr="008363C0" w:rsidRDefault="00136460" w:rsidP="00136460">
      <w:pPr>
        <w:pStyle w:val="NumPar1"/>
        <w:numPr>
          <w:ilvl w:val="0"/>
          <w:numId w:val="0"/>
        </w:numPr>
        <w:spacing w:line="360" w:lineRule="auto"/>
        <w:ind w:left="567" w:hanging="567"/>
        <w:jc w:val="left"/>
        <w:rPr>
          <w:lang w:val="sv-SE"/>
        </w:rPr>
      </w:pPr>
      <w:r w:rsidRPr="008363C0">
        <w:rPr>
          <w:lang w:val="sv-SE"/>
        </w:rPr>
        <w:t>1.</w:t>
      </w:r>
      <w:r w:rsidRPr="008363C0">
        <w:rPr>
          <w:lang w:val="sv-SE"/>
        </w:rPr>
        <w:tab/>
        <w:t xml:space="preserve">A person may choose as the law to govern </w:t>
      </w:r>
      <w:r w:rsidRPr="008363C0">
        <w:rPr>
          <w:b/>
          <w:lang w:val="sv-SE"/>
        </w:rPr>
        <w:t>his</w:t>
      </w:r>
      <w:r w:rsidRPr="008363C0">
        <w:rPr>
          <w:lang w:val="sv-SE"/>
        </w:rPr>
        <w:t xml:space="preserve"> succession as a whole the law of the State whose nationality he possesses</w:t>
      </w:r>
      <w:r w:rsidRPr="008363C0">
        <w:rPr>
          <w:b/>
          <w:lang w:val="sv-SE"/>
        </w:rPr>
        <w:t xml:space="preserve"> at the time of making the choice</w:t>
      </w:r>
      <w:r w:rsidRPr="008363C0">
        <w:rPr>
          <w:lang w:val="sv-SE"/>
        </w:rPr>
        <w:t>.</w:t>
      </w:r>
    </w:p>
    <w:p w:rsidR="00B62E0C" w:rsidRPr="008363C0" w:rsidRDefault="00136460" w:rsidP="00B62E0C">
      <w:pPr>
        <w:pStyle w:val="NumPar1"/>
        <w:numPr>
          <w:ilvl w:val="0"/>
          <w:numId w:val="0"/>
        </w:numPr>
        <w:spacing w:line="360" w:lineRule="auto"/>
        <w:ind w:left="567" w:hanging="567"/>
        <w:jc w:val="left"/>
        <w:rPr>
          <w:lang w:val="sv-SE"/>
        </w:rPr>
      </w:pPr>
      <w:r w:rsidRPr="008363C0">
        <w:rPr>
          <w:lang w:val="sv-SE"/>
        </w:rPr>
        <w:tab/>
        <w:t>A person possessing multiple nationalities may choose the law of any of the States whose nationality he possesses at the time of making the choice.</w:t>
      </w:r>
    </w:p>
    <w:p w:rsidR="00823280" w:rsidRPr="008363C0" w:rsidRDefault="00B62E0C" w:rsidP="00B62E0C">
      <w:pPr>
        <w:pStyle w:val="NumPar1"/>
        <w:numPr>
          <w:ilvl w:val="0"/>
          <w:numId w:val="0"/>
        </w:numPr>
        <w:spacing w:line="360" w:lineRule="auto"/>
        <w:ind w:left="567" w:hanging="567"/>
        <w:jc w:val="left"/>
        <w:rPr>
          <w:b/>
          <w:lang w:val="sv-SE"/>
        </w:rPr>
      </w:pPr>
      <w:r w:rsidRPr="008363C0">
        <w:rPr>
          <w:lang w:val="sv-SE"/>
        </w:rPr>
        <w:br w:type="page"/>
      </w:r>
    </w:p>
    <w:p w:rsidR="00136460" w:rsidRPr="008363C0" w:rsidRDefault="00136460" w:rsidP="00136460">
      <w:pPr>
        <w:pStyle w:val="NumPar1"/>
        <w:numPr>
          <w:ilvl w:val="0"/>
          <w:numId w:val="0"/>
        </w:numPr>
        <w:spacing w:line="360" w:lineRule="auto"/>
        <w:ind w:left="567" w:hanging="567"/>
        <w:jc w:val="left"/>
        <w:rPr>
          <w:lang w:val="sv-SE"/>
        </w:rPr>
      </w:pPr>
      <w:r w:rsidRPr="008363C0">
        <w:rPr>
          <w:lang w:val="sv-SE"/>
        </w:rPr>
        <w:t>2.</w:t>
      </w:r>
      <w:r w:rsidRPr="008363C0">
        <w:rPr>
          <w:lang w:val="sv-SE"/>
        </w:rPr>
        <w:tab/>
      </w:r>
      <w:r w:rsidRPr="008363C0">
        <w:rPr>
          <w:b/>
          <w:lang w:val="sv-SE"/>
        </w:rPr>
        <w:t xml:space="preserve">(…) The choice of the law applicable to the succession shall be made expressly in </w:t>
      </w:r>
      <w:r w:rsidRPr="008363C0">
        <w:rPr>
          <w:lang w:val="sv-SE"/>
        </w:rPr>
        <w:t xml:space="preserve">a </w:t>
      </w:r>
      <w:r w:rsidR="00543D34" w:rsidRPr="008363C0">
        <w:rPr>
          <w:b/>
          <w:lang w:val="sv-SE"/>
        </w:rPr>
        <w:t xml:space="preserve">declaration in the form of a </w:t>
      </w:r>
      <w:r w:rsidRPr="008363C0">
        <w:rPr>
          <w:lang w:val="sv-SE"/>
        </w:rPr>
        <w:t xml:space="preserve">disposition of property upon death </w:t>
      </w:r>
      <w:r w:rsidRPr="008363C0">
        <w:rPr>
          <w:b/>
          <w:bCs/>
          <w:lang w:val="sv-SE"/>
        </w:rPr>
        <w:t>or be clearly demonstrated by the terms of such a disposition</w:t>
      </w:r>
      <w:r w:rsidRPr="008363C0">
        <w:rPr>
          <w:rStyle w:val="Fotnotsreferens"/>
          <w:b/>
          <w:bCs/>
          <w:lang w:val="sv-SE"/>
        </w:rPr>
        <w:footnoteReference w:id="20"/>
      </w:r>
      <w:r w:rsidRPr="008363C0">
        <w:rPr>
          <w:lang w:val="sv-SE"/>
        </w:rPr>
        <w:t xml:space="preserve">. </w:t>
      </w:r>
    </w:p>
    <w:p w:rsidR="00136460" w:rsidRPr="008363C0" w:rsidRDefault="00136460" w:rsidP="00136460">
      <w:pPr>
        <w:pStyle w:val="NumPar1"/>
        <w:numPr>
          <w:ilvl w:val="0"/>
          <w:numId w:val="0"/>
        </w:numPr>
        <w:spacing w:line="360" w:lineRule="auto"/>
        <w:ind w:left="567" w:hanging="567"/>
        <w:jc w:val="left"/>
        <w:rPr>
          <w:b/>
          <w:lang w:val="sv-SE"/>
        </w:rPr>
      </w:pPr>
      <w:r w:rsidRPr="008363C0">
        <w:rPr>
          <w:lang w:val="sv-SE"/>
        </w:rPr>
        <w:t>3.</w:t>
      </w:r>
      <w:r w:rsidRPr="008363C0">
        <w:rPr>
          <w:lang w:val="sv-SE"/>
        </w:rPr>
        <w:tab/>
        <w:t xml:space="preserve">The </w:t>
      </w:r>
      <w:r w:rsidR="00880188" w:rsidRPr="008363C0">
        <w:rPr>
          <w:lang w:val="sv-SE"/>
        </w:rPr>
        <w:t>(…)</w:t>
      </w:r>
      <w:r w:rsidR="007016D5" w:rsidRPr="008363C0">
        <w:rPr>
          <w:lang w:val="sv-SE"/>
        </w:rPr>
        <w:t xml:space="preserve"> </w:t>
      </w:r>
      <w:r w:rsidRPr="008363C0">
        <w:rPr>
          <w:b/>
          <w:lang w:val="sv-SE"/>
        </w:rPr>
        <w:t>substantive</w:t>
      </w:r>
      <w:r w:rsidRPr="008363C0">
        <w:rPr>
          <w:lang w:val="sv-SE"/>
        </w:rPr>
        <w:t xml:space="preserve"> validity of the </w:t>
      </w:r>
      <w:r w:rsidR="005B6B2F" w:rsidRPr="008363C0">
        <w:rPr>
          <w:b/>
          <w:lang w:val="sv-SE"/>
        </w:rPr>
        <w:t>(…)</w:t>
      </w:r>
      <w:r w:rsidR="005B6B2F" w:rsidRPr="008363C0">
        <w:rPr>
          <w:lang w:val="sv-SE"/>
        </w:rPr>
        <w:t xml:space="preserve"> </w:t>
      </w:r>
      <w:r w:rsidR="005B6B2F" w:rsidRPr="008363C0">
        <w:rPr>
          <w:b/>
          <w:lang w:val="sv-SE"/>
        </w:rPr>
        <w:t xml:space="preserve">act </w:t>
      </w:r>
      <w:r w:rsidR="00880188" w:rsidRPr="008363C0">
        <w:rPr>
          <w:b/>
          <w:lang w:val="sv-SE"/>
        </w:rPr>
        <w:t>whereby the choice of law was made</w:t>
      </w:r>
      <w:r w:rsidR="005B6B2F" w:rsidRPr="008363C0">
        <w:rPr>
          <w:b/>
          <w:lang w:val="sv-SE"/>
        </w:rPr>
        <w:t xml:space="preserve"> </w:t>
      </w:r>
      <w:r w:rsidRPr="008363C0">
        <w:rPr>
          <w:lang w:val="sv-SE"/>
        </w:rPr>
        <w:t xml:space="preserve">shall be governed by the </w:t>
      </w:r>
      <w:r w:rsidRPr="008363C0">
        <w:rPr>
          <w:b/>
          <w:lang w:val="sv-SE"/>
        </w:rPr>
        <w:t>chosen</w:t>
      </w:r>
      <w:r w:rsidRPr="008363C0">
        <w:rPr>
          <w:lang w:val="sv-SE"/>
        </w:rPr>
        <w:t xml:space="preserve"> law</w:t>
      </w:r>
      <w:r w:rsidR="007E247A" w:rsidRPr="008363C0">
        <w:rPr>
          <w:lang w:val="sv-SE"/>
        </w:rPr>
        <w:t>.</w:t>
      </w:r>
      <w:r w:rsidR="005B6B2F" w:rsidRPr="008363C0">
        <w:rPr>
          <w:rStyle w:val="Fotnotsreferens"/>
          <w:lang w:val="sv-SE"/>
        </w:rPr>
        <w:footnoteReference w:id="21"/>
      </w:r>
      <w:r w:rsidR="007E247A" w:rsidRPr="008363C0">
        <w:rPr>
          <w:lang w:val="sv-SE"/>
        </w:rPr>
        <w:t xml:space="preserve"> </w:t>
      </w:r>
    </w:p>
    <w:p w:rsidR="00136460" w:rsidRPr="008363C0" w:rsidRDefault="00136460" w:rsidP="00136460">
      <w:pPr>
        <w:pStyle w:val="NumPar1"/>
        <w:numPr>
          <w:ilvl w:val="0"/>
          <w:numId w:val="0"/>
        </w:numPr>
        <w:spacing w:line="360" w:lineRule="auto"/>
        <w:ind w:left="567" w:hanging="567"/>
        <w:jc w:val="left"/>
        <w:rPr>
          <w:lang w:val="sv-SE"/>
        </w:rPr>
      </w:pPr>
      <w:r w:rsidRPr="008363C0">
        <w:rPr>
          <w:lang w:val="sv-SE"/>
        </w:rPr>
        <w:t>4.</w:t>
      </w:r>
      <w:r w:rsidRPr="008363C0">
        <w:rPr>
          <w:lang w:val="sv-SE"/>
        </w:rPr>
        <w:tab/>
        <w:t xml:space="preserve">The modification or the revocation </w:t>
      </w:r>
      <w:r w:rsidRPr="008363C0">
        <w:rPr>
          <w:b/>
          <w:lang w:val="sv-SE"/>
        </w:rPr>
        <w:t xml:space="preserve">(…) </w:t>
      </w:r>
      <w:r w:rsidRPr="008363C0">
        <w:rPr>
          <w:lang w:val="sv-SE"/>
        </w:rPr>
        <w:t xml:space="preserve">of </w:t>
      </w:r>
      <w:r w:rsidRPr="008363C0">
        <w:rPr>
          <w:b/>
          <w:lang w:val="sv-SE"/>
        </w:rPr>
        <w:t>the choice</w:t>
      </w:r>
      <w:r w:rsidRPr="008363C0">
        <w:rPr>
          <w:lang w:val="sv-SE"/>
        </w:rPr>
        <w:t xml:space="preserve"> of law (…) </w:t>
      </w:r>
      <w:r w:rsidRPr="008363C0">
        <w:rPr>
          <w:b/>
          <w:lang w:val="sv-SE"/>
        </w:rPr>
        <w:t>shall</w:t>
      </w:r>
      <w:r w:rsidRPr="008363C0">
        <w:rPr>
          <w:lang w:val="sv-SE"/>
        </w:rPr>
        <w:t xml:space="preserve"> meet the </w:t>
      </w:r>
      <w:r w:rsidRPr="008363C0">
        <w:rPr>
          <w:b/>
          <w:lang w:val="sv-SE"/>
        </w:rPr>
        <w:t>requirements as to form</w:t>
      </w:r>
      <w:r w:rsidRPr="008363C0">
        <w:rPr>
          <w:lang w:val="sv-SE"/>
        </w:rPr>
        <w:t xml:space="preserve"> for the modification or the revocation of a disposition of property upon death. </w:t>
      </w:r>
    </w:p>
    <w:p w:rsidR="00136460" w:rsidRPr="008363C0" w:rsidRDefault="00136460" w:rsidP="00136460"/>
    <w:p w:rsidR="0036462D" w:rsidRPr="008363C0" w:rsidRDefault="0036462D" w:rsidP="00136460"/>
    <w:p w:rsidR="00136460" w:rsidRPr="008363C0" w:rsidRDefault="00136460" w:rsidP="00136460">
      <w:pPr>
        <w:pStyle w:val="Titrearticle"/>
        <w:keepNext w:val="0"/>
        <w:tabs>
          <w:tab w:val="left" w:pos="-480"/>
          <w:tab w:val="left" w:pos="-360"/>
        </w:tabs>
        <w:spacing w:before="0" w:after="0" w:line="360" w:lineRule="auto"/>
        <w:rPr>
          <w:lang w:val="sv-SE"/>
        </w:rPr>
      </w:pPr>
      <w:r w:rsidRPr="008363C0">
        <w:rPr>
          <w:lang w:val="sv-SE"/>
        </w:rPr>
        <w:t>Article 18</w:t>
      </w:r>
      <w:r w:rsidRPr="008363C0">
        <w:rPr>
          <w:lang w:val="sv-SE"/>
        </w:rPr>
        <w:br/>
        <w:t>Agreements as to succession</w:t>
      </w:r>
    </w:p>
    <w:p w:rsidR="00821774" w:rsidRPr="008363C0" w:rsidRDefault="00821774" w:rsidP="00821774">
      <w:pPr>
        <w:jc w:val="center"/>
        <w:rPr>
          <w:b/>
        </w:rPr>
      </w:pPr>
      <w:r w:rsidRPr="008363C0">
        <w:rPr>
          <w:b/>
        </w:rPr>
        <w:t>(moved to Article 19b)</w:t>
      </w:r>
    </w:p>
    <w:p w:rsidR="00136460" w:rsidRPr="008363C0" w:rsidRDefault="00821774" w:rsidP="00136460">
      <w:pPr>
        <w:spacing w:line="360" w:lineRule="auto"/>
        <w:ind w:left="600" w:hanging="600"/>
        <w:rPr>
          <w:b/>
        </w:rPr>
      </w:pPr>
      <w:r w:rsidRPr="008363C0">
        <w:rPr>
          <w:b/>
        </w:rPr>
        <w:br w:type="page"/>
      </w:r>
    </w:p>
    <w:p w:rsidR="00136460" w:rsidRPr="008363C0" w:rsidRDefault="00136460" w:rsidP="00136460">
      <w:pPr>
        <w:pStyle w:val="Titrearticle"/>
        <w:spacing w:before="0" w:after="0" w:line="360" w:lineRule="auto"/>
        <w:rPr>
          <w:lang w:val="sv-SE"/>
        </w:rPr>
      </w:pPr>
      <w:r w:rsidRPr="008363C0">
        <w:rPr>
          <w:lang w:val="sv-SE"/>
        </w:rPr>
        <w:t>Article 19</w:t>
      </w:r>
      <w:r w:rsidRPr="008363C0">
        <w:rPr>
          <w:lang w:val="sv-SE"/>
        </w:rPr>
        <w:br/>
        <w:t>The scope of the applicable law</w:t>
      </w:r>
    </w:p>
    <w:p w:rsidR="00136460" w:rsidRPr="008363C0" w:rsidRDefault="00136460" w:rsidP="00136460">
      <w:pPr>
        <w:pStyle w:val="NumPar1"/>
        <w:numPr>
          <w:ilvl w:val="0"/>
          <w:numId w:val="0"/>
        </w:numPr>
        <w:spacing w:line="360" w:lineRule="auto"/>
        <w:ind w:left="600" w:hanging="600"/>
        <w:jc w:val="left"/>
        <w:rPr>
          <w:lang w:val="sv-SE"/>
        </w:rPr>
      </w:pPr>
      <w:r w:rsidRPr="008363C0">
        <w:rPr>
          <w:lang w:val="sv-SE"/>
        </w:rPr>
        <w:t>1.</w:t>
      </w:r>
      <w:r w:rsidRPr="008363C0">
        <w:rPr>
          <w:lang w:val="sv-SE"/>
        </w:rPr>
        <w:tab/>
        <w:t xml:space="preserve">The law determined </w:t>
      </w:r>
      <w:r w:rsidRPr="008363C0">
        <w:rPr>
          <w:b/>
          <w:lang w:val="sv-SE"/>
        </w:rPr>
        <w:t>pursuant to</w:t>
      </w:r>
      <w:r w:rsidRPr="008363C0">
        <w:rPr>
          <w:lang w:val="sv-SE"/>
        </w:rPr>
        <w:t xml:space="preserve"> </w:t>
      </w:r>
      <w:r w:rsidRPr="008363C0">
        <w:rPr>
          <w:b/>
          <w:lang w:val="sv-SE"/>
        </w:rPr>
        <w:t xml:space="preserve">Article 16 or Article 17 </w:t>
      </w:r>
      <w:r w:rsidRPr="008363C0">
        <w:rPr>
          <w:lang w:val="sv-SE"/>
        </w:rPr>
        <w:t>shall govern the succession as a whole</w:t>
      </w:r>
      <w:r w:rsidRPr="008363C0">
        <w:rPr>
          <w:rStyle w:val="Fotnotsreferens"/>
          <w:lang w:val="sv-SE"/>
        </w:rPr>
        <w:footnoteReference w:id="22"/>
      </w:r>
      <w:r w:rsidRPr="008363C0">
        <w:rPr>
          <w:lang w:val="sv-SE"/>
        </w:rPr>
        <w:t xml:space="preserve">  </w:t>
      </w:r>
      <w:r w:rsidRPr="008363C0">
        <w:rPr>
          <w:b/>
          <w:lang w:val="sv-SE"/>
        </w:rPr>
        <w:t>(…)</w:t>
      </w:r>
      <w:r w:rsidRPr="008363C0">
        <w:rPr>
          <w:rStyle w:val="Fotnotsreferens"/>
          <w:lang w:val="sv-SE"/>
        </w:rPr>
        <w:footnoteReference w:id="23"/>
      </w:r>
      <w:r w:rsidRPr="008363C0">
        <w:rPr>
          <w:lang w:val="sv-SE"/>
        </w:rPr>
        <w:t>.</w:t>
      </w:r>
    </w:p>
    <w:p w:rsidR="00136460" w:rsidRPr="008363C0" w:rsidRDefault="00136460" w:rsidP="00136460">
      <w:pPr>
        <w:pStyle w:val="NumPar1"/>
        <w:numPr>
          <w:ilvl w:val="0"/>
          <w:numId w:val="0"/>
        </w:numPr>
        <w:spacing w:line="360" w:lineRule="auto"/>
        <w:ind w:left="600" w:hanging="600"/>
        <w:jc w:val="left"/>
        <w:rPr>
          <w:lang w:val="sv-SE"/>
        </w:rPr>
      </w:pPr>
      <w:r w:rsidRPr="008363C0">
        <w:rPr>
          <w:lang w:val="sv-SE"/>
        </w:rPr>
        <w:t>2.</w:t>
      </w:r>
      <w:r w:rsidRPr="008363C0">
        <w:rPr>
          <w:lang w:val="sv-SE"/>
        </w:rPr>
        <w:tab/>
        <w:t xml:space="preserve">This law shall govern in particular: </w:t>
      </w:r>
    </w:p>
    <w:p w:rsidR="00136460" w:rsidRPr="008363C0" w:rsidRDefault="00136460" w:rsidP="00136460">
      <w:pPr>
        <w:pStyle w:val="ListNumberLevel2"/>
        <w:numPr>
          <w:ilvl w:val="0"/>
          <w:numId w:val="0"/>
        </w:numPr>
        <w:spacing w:line="360" w:lineRule="auto"/>
        <w:ind w:left="1080" w:hanging="513"/>
        <w:jc w:val="left"/>
        <w:rPr>
          <w:lang w:val="sv-SE"/>
        </w:rPr>
      </w:pPr>
      <w:r w:rsidRPr="008363C0">
        <w:rPr>
          <w:lang w:val="sv-SE"/>
        </w:rPr>
        <w:t>(a)</w:t>
      </w:r>
      <w:r w:rsidRPr="008363C0">
        <w:rPr>
          <w:lang w:val="sv-SE"/>
        </w:rPr>
        <w:tab/>
        <w:t xml:space="preserve">the causes, time and place of the opening of </w:t>
      </w:r>
      <w:r w:rsidRPr="008363C0">
        <w:rPr>
          <w:b/>
          <w:lang w:val="sv-SE"/>
        </w:rPr>
        <w:t>the</w:t>
      </w:r>
      <w:r w:rsidRPr="008363C0">
        <w:rPr>
          <w:lang w:val="sv-SE"/>
        </w:rPr>
        <w:t xml:space="preserve"> succession;</w:t>
      </w:r>
    </w:p>
    <w:p w:rsidR="00136460" w:rsidRPr="008363C0" w:rsidRDefault="00136460" w:rsidP="00136460">
      <w:pPr>
        <w:pStyle w:val="ListNumberLevel2"/>
        <w:numPr>
          <w:ilvl w:val="0"/>
          <w:numId w:val="0"/>
        </w:numPr>
        <w:spacing w:line="360" w:lineRule="auto"/>
        <w:ind w:left="1080" w:hanging="513"/>
        <w:jc w:val="left"/>
        <w:rPr>
          <w:lang w:val="sv-SE"/>
        </w:rPr>
      </w:pPr>
      <w:r w:rsidRPr="008363C0">
        <w:rPr>
          <w:lang w:val="sv-SE"/>
        </w:rPr>
        <w:t>(b)</w:t>
      </w:r>
      <w:r w:rsidRPr="008363C0">
        <w:rPr>
          <w:lang w:val="sv-SE"/>
        </w:rPr>
        <w:tab/>
        <w:t xml:space="preserve">the </w:t>
      </w:r>
      <w:r w:rsidR="00821774" w:rsidRPr="008363C0">
        <w:rPr>
          <w:b/>
          <w:lang w:val="sv-SE"/>
        </w:rPr>
        <w:t xml:space="preserve">determination </w:t>
      </w:r>
      <w:r w:rsidRPr="008363C0">
        <w:rPr>
          <w:lang w:val="sv-SE"/>
        </w:rPr>
        <w:t xml:space="preserve">of the (…) </w:t>
      </w:r>
      <w:r w:rsidRPr="008363C0">
        <w:rPr>
          <w:b/>
          <w:lang w:val="sv-SE"/>
        </w:rPr>
        <w:t>beneficiaries</w:t>
      </w:r>
      <w:r w:rsidR="000209D5" w:rsidRPr="008363C0">
        <w:rPr>
          <w:rStyle w:val="Fotnotsreferens"/>
          <w:b/>
          <w:lang w:val="sv-SE"/>
        </w:rPr>
        <w:footnoteReference w:id="24"/>
      </w:r>
      <w:r w:rsidRPr="008363C0">
        <w:rPr>
          <w:b/>
          <w:lang w:val="sv-SE"/>
        </w:rPr>
        <w:t xml:space="preserve"> </w:t>
      </w:r>
      <w:r w:rsidRPr="008363C0">
        <w:rPr>
          <w:lang w:val="sv-SE"/>
        </w:rPr>
        <w:t xml:space="preserve">(…), of </w:t>
      </w:r>
      <w:r w:rsidRPr="008363C0">
        <w:rPr>
          <w:b/>
          <w:lang w:val="sv-SE"/>
        </w:rPr>
        <w:t>their</w:t>
      </w:r>
      <w:r w:rsidRPr="008363C0">
        <w:rPr>
          <w:lang w:val="sv-SE"/>
        </w:rPr>
        <w:t xml:space="preserve"> respective shares </w:t>
      </w:r>
      <w:r w:rsidRPr="008363C0">
        <w:rPr>
          <w:b/>
          <w:lang w:val="sv-SE"/>
        </w:rPr>
        <w:t>(…) and</w:t>
      </w:r>
      <w:r w:rsidRPr="008363C0">
        <w:rPr>
          <w:lang w:val="sv-SE"/>
        </w:rPr>
        <w:t xml:space="preserve"> of the </w:t>
      </w:r>
      <w:r w:rsidRPr="008363C0">
        <w:rPr>
          <w:b/>
          <w:lang w:val="sv-SE"/>
        </w:rPr>
        <w:t xml:space="preserve">obligations which may be </w:t>
      </w:r>
      <w:r w:rsidRPr="008363C0">
        <w:rPr>
          <w:lang w:val="sv-SE"/>
        </w:rPr>
        <w:t>imposed on them by the deceased,</w:t>
      </w:r>
      <w:r w:rsidRPr="008363C0">
        <w:rPr>
          <w:b/>
          <w:lang w:val="sv-SE"/>
        </w:rPr>
        <w:t xml:space="preserve"> and </w:t>
      </w:r>
      <w:r w:rsidR="00821774" w:rsidRPr="008363C0">
        <w:rPr>
          <w:b/>
          <w:lang w:val="sv-SE"/>
        </w:rPr>
        <w:t xml:space="preserve">the determination of </w:t>
      </w:r>
      <w:r w:rsidRPr="008363C0">
        <w:rPr>
          <w:b/>
          <w:lang w:val="sv-SE"/>
        </w:rPr>
        <w:t>other succession rights (…),</w:t>
      </w:r>
      <w:r w:rsidRPr="008363C0">
        <w:rPr>
          <w:lang w:val="sv-SE"/>
        </w:rPr>
        <w:t xml:space="preserve"> </w:t>
      </w:r>
      <w:r w:rsidRPr="008363C0">
        <w:rPr>
          <w:b/>
          <w:lang w:val="sv-SE"/>
        </w:rPr>
        <w:t xml:space="preserve">including the </w:t>
      </w:r>
      <w:r w:rsidR="00CB4C73" w:rsidRPr="008363C0">
        <w:rPr>
          <w:b/>
          <w:lang w:val="sv-SE"/>
        </w:rPr>
        <w:t xml:space="preserve">succession </w:t>
      </w:r>
      <w:r w:rsidRPr="008363C0">
        <w:rPr>
          <w:b/>
          <w:lang w:val="sv-SE"/>
        </w:rPr>
        <w:t>rights of the surviving spouse</w:t>
      </w:r>
      <w:r w:rsidRPr="008363C0">
        <w:rPr>
          <w:lang w:val="sv-SE"/>
        </w:rPr>
        <w:t xml:space="preserve"> </w:t>
      </w:r>
      <w:r w:rsidRPr="008363C0">
        <w:rPr>
          <w:b/>
          <w:lang w:val="sv-SE"/>
        </w:rPr>
        <w:t>or partner</w:t>
      </w:r>
      <w:r w:rsidRPr="008363C0">
        <w:rPr>
          <w:lang w:val="sv-SE"/>
        </w:rPr>
        <w:t>;</w:t>
      </w:r>
    </w:p>
    <w:p w:rsidR="00136460" w:rsidRPr="008363C0" w:rsidRDefault="00136460" w:rsidP="00136460">
      <w:pPr>
        <w:pStyle w:val="ListNumberLevel2"/>
        <w:numPr>
          <w:ilvl w:val="0"/>
          <w:numId w:val="0"/>
        </w:numPr>
        <w:spacing w:line="360" w:lineRule="auto"/>
        <w:ind w:left="1080" w:hanging="513"/>
        <w:jc w:val="left"/>
        <w:rPr>
          <w:highlight w:val="yellow"/>
          <w:lang w:val="sv-SE"/>
        </w:rPr>
      </w:pPr>
      <w:r w:rsidRPr="008363C0">
        <w:rPr>
          <w:lang w:val="sv-SE"/>
        </w:rPr>
        <w:t>(c)</w:t>
      </w:r>
      <w:r w:rsidRPr="008363C0">
        <w:rPr>
          <w:lang w:val="sv-SE"/>
        </w:rPr>
        <w:tab/>
        <w:t>the capacity to inherit;</w:t>
      </w:r>
    </w:p>
    <w:p w:rsidR="00136460" w:rsidRPr="008363C0" w:rsidRDefault="00136460" w:rsidP="00136460">
      <w:pPr>
        <w:pStyle w:val="ListNumberLevel2"/>
        <w:numPr>
          <w:ilvl w:val="0"/>
          <w:numId w:val="0"/>
        </w:numPr>
        <w:spacing w:line="360" w:lineRule="auto"/>
        <w:ind w:left="1080" w:hanging="480"/>
        <w:jc w:val="left"/>
        <w:rPr>
          <w:lang w:val="sv-SE"/>
        </w:rPr>
      </w:pPr>
      <w:r w:rsidRPr="008363C0">
        <w:rPr>
          <w:b/>
          <w:lang w:val="sv-SE"/>
        </w:rPr>
        <w:t>(d)</w:t>
      </w:r>
      <w:r w:rsidRPr="008363C0">
        <w:rPr>
          <w:b/>
          <w:lang w:val="sv-SE"/>
        </w:rPr>
        <w:tab/>
        <w:t>(deleted in the light of Article 1</w:t>
      </w:r>
      <w:r w:rsidR="00B943C6" w:rsidRPr="008363C0">
        <w:rPr>
          <w:b/>
          <w:lang w:val="sv-SE"/>
        </w:rPr>
        <w:t>9c</w:t>
      </w:r>
      <w:r w:rsidRPr="008363C0">
        <w:rPr>
          <w:b/>
          <w:lang w:val="sv-SE"/>
        </w:rPr>
        <w:t>)</w:t>
      </w:r>
    </w:p>
    <w:p w:rsidR="00136460" w:rsidRPr="008363C0" w:rsidRDefault="00136460" w:rsidP="00136460">
      <w:pPr>
        <w:pStyle w:val="ListNumberLevel2"/>
        <w:numPr>
          <w:ilvl w:val="0"/>
          <w:numId w:val="0"/>
        </w:numPr>
        <w:spacing w:line="360" w:lineRule="auto"/>
        <w:ind w:left="1080" w:hanging="480"/>
        <w:jc w:val="left"/>
        <w:rPr>
          <w:lang w:val="sv-SE"/>
        </w:rPr>
      </w:pPr>
      <w:r w:rsidRPr="008363C0">
        <w:rPr>
          <w:lang w:val="sv-SE"/>
        </w:rPr>
        <w:t>(e)</w:t>
      </w:r>
      <w:r w:rsidRPr="008363C0">
        <w:rPr>
          <w:lang w:val="sv-SE"/>
        </w:rPr>
        <w:tab/>
        <w:t xml:space="preserve">disinheritance and </w:t>
      </w:r>
      <w:r w:rsidRPr="008363C0">
        <w:rPr>
          <w:b/>
          <w:lang w:val="sv-SE"/>
        </w:rPr>
        <w:t>disqualification by conduct</w:t>
      </w:r>
      <w:r w:rsidRPr="008363C0">
        <w:rPr>
          <w:lang w:val="sv-SE"/>
        </w:rPr>
        <w:t>;</w:t>
      </w:r>
    </w:p>
    <w:p w:rsidR="0018527A" w:rsidRPr="008363C0" w:rsidRDefault="00136460" w:rsidP="00136460">
      <w:pPr>
        <w:pStyle w:val="ListNumberLevel2"/>
        <w:numPr>
          <w:ilvl w:val="0"/>
          <w:numId w:val="0"/>
        </w:numPr>
        <w:spacing w:line="360" w:lineRule="auto"/>
        <w:ind w:left="1080" w:hanging="480"/>
        <w:jc w:val="left"/>
        <w:rPr>
          <w:b/>
          <w:lang w:val="sv-SE"/>
        </w:rPr>
      </w:pPr>
      <w:r w:rsidRPr="008363C0">
        <w:rPr>
          <w:lang w:val="sv-SE"/>
        </w:rPr>
        <w:t>(f)</w:t>
      </w:r>
      <w:r w:rsidRPr="008363C0">
        <w:rPr>
          <w:lang w:val="sv-SE"/>
        </w:rPr>
        <w:tab/>
        <w:t xml:space="preserve">the </w:t>
      </w:r>
      <w:r w:rsidRPr="008363C0">
        <w:rPr>
          <w:b/>
          <w:lang w:val="sv-SE"/>
        </w:rPr>
        <w:t>transfer</w:t>
      </w:r>
      <w:r w:rsidRPr="008363C0">
        <w:rPr>
          <w:lang w:val="sv-SE"/>
        </w:rPr>
        <w:t xml:space="preserve"> to the heirs and</w:t>
      </w:r>
      <w:r w:rsidRPr="008363C0">
        <w:rPr>
          <w:b/>
          <w:lang w:val="sv-SE"/>
        </w:rPr>
        <w:t>, as the case may be, to the</w:t>
      </w:r>
      <w:r w:rsidRPr="008363C0">
        <w:rPr>
          <w:lang w:val="sv-SE"/>
        </w:rPr>
        <w:t xml:space="preserve"> legatees </w:t>
      </w:r>
      <w:r w:rsidRPr="008363C0">
        <w:rPr>
          <w:b/>
          <w:lang w:val="sv-SE"/>
        </w:rPr>
        <w:t>of the assets, rights and obligations making up the estate,</w:t>
      </w:r>
      <w:r w:rsidRPr="008363C0">
        <w:rPr>
          <w:lang w:val="sv-SE"/>
        </w:rPr>
        <w:t xml:space="preserve"> including the conditions and effects of the acceptance or the waiver of the succession or a legacy</w:t>
      </w:r>
      <w:r w:rsidRPr="008363C0">
        <w:rPr>
          <w:b/>
          <w:lang w:val="sv-SE"/>
        </w:rPr>
        <w:t>;</w:t>
      </w:r>
    </w:p>
    <w:p w:rsidR="00136460" w:rsidRPr="008363C0" w:rsidRDefault="0018527A" w:rsidP="00136460">
      <w:pPr>
        <w:pStyle w:val="ListNumberLevel2"/>
        <w:numPr>
          <w:ilvl w:val="0"/>
          <w:numId w:val="0"/>
        </w:numPr>
        <w:spacing w:line="360" w:lineRule="auto"/>
        <w:ind w:left="1080" w:hanging="480"/>
        <w:jc w:val="left"/>
        <w:rPr>
          <w:b/>
          <w:lang w:val="sv-SE"/>
        </w:rPr>
      </w:pPr>
      <w:r w:rsidRPr="008363C0">
        <w:rPr>
          <w:b/>
          <w:lang w:val="sv-SE"/>
        </w:rPr>
        <w:br w:type="page"/>
      </w:r>
    </w:p>
    <w:p w:rsidR="00136460" w:rsidRPr="008363C0" w:rsidRDefault="00136460" w:rsidP="00136460">
      <w:pPr>
        <w:pStyle w:val="ListNumberLevel2"/>
        <w:numPr>
          <w:ilvl w:val="0"/>
          <w:numId w:val="0"/>
        </w:numPr>
        <w:spacing w:line="360" w:lineRule="auto"/>
        <w:ind w:left="1080" w:hanging="513"/>
        <w:jc w:val="left"/>
        <w:rPr>
          <w:lang w:val="sv-SE"/>
        </w:rPr>
      </w:pPr>
      <w:r w:rsidRPr="008363C0">
        <w:rPr>
          <w:lang w:val="sv-SE"/>
        </w:rPr>
        <w:t>(g)</w:t>
      </w:r>
      <w:r w:rsidRPr="008363C0">
        <w:rPr>
          <w:lang w:val="sv-SE"/>
        </w:rPr>
        <w:tab/>
        <w:t xml:space="preserve">the powers of the heirs, the executors of the wills and other administrators of the </w:t>
      </w:r>
      <w:r w:rsidRPr="008363C0">
        <w:rPr>
          <w:b/>
          <w:lang w:val="sv-SE"/>
        </w:rPr>
        <w:t>estate</w:t>
      </w:r>
      <w:r w:rsidRPr="008363C0">
        <w:rPr>
          <w:lang w:val="sv-SE"/>
        </w:rPr>
        <w:t xml:space="preserve">, in particular </w:t>
      </w:r>
      <w:r w:rsidRPr="008363C0">
        <w:rPr>
          <w:b/>
          <w:lang w:val="sv-SE"/>
        </w:rPr>
        <w:t>as regards</w:t>
      </w:r>
      <w:r w:rsidRPr="008363C0">
        <w:rPr>
          <w:lang w:val="sv-SE"/>
        </w:rPr>
        <w:t xml:space="preserve"> the sale of property and the payment of creditors</w:t>
      </w:r>
      <w:r w:rsidRPr="008363C0">
        <w:rPr>
          <w:b/>
          <w:lang w:val="sv-SE"/>
        </w:rPr>
        <w:t xml:space="preserve">, without prejudice to </w:t>
      </w:r>
      <w:r w:rsidR="002C3F8B" w:rsidRPr="008363C0">
        <w:rPr>
          <w:b/>
          <w:lang w:val="sv-SE"/>
        </w:rPr>
        <w:t xml:space="preserve">the powers referred to in </w:t>
      </w:r>
      <w:r w:rsidRPr="008363C0">
        <w:rPr>
          <w:b/>
          <w:lang w:val="sv-SE"/>
        </w:rPr>
        <w:t>Article 21(</w:t>
      </w:r>
      <w:r w:rsidR="000D140E" w:rsidRPr="008363C0">
        <w:rPr>
          <w:b/>
          <w:lang w:val="sv-SE"/>
        </w:rPr>
        <w:t>3</w:t>
      </w:r>
      <w:r w:rsidRPr="008363C0">
        <w:rPr>
          <w:b/>
          <w:lang w:val="sv-SE"/>
        </w:rPr>
        <w:t>)</w:t>
      </w:r>
      <w:r w:rsidRPr="008363C0">
        <w:rPr>
          <w:lang w:val="sv-SE"/>
        </w:rPr>
        <w:t xml:space="preserve">; </w:t>
      </w:r>
    </w:p>
    <w:p w:rsidR="00111639" w:rsidRPr="008363C0" w:rsidRDefault="00136460" w:rsidP="00136460">
      <w:pPr>
        <w:pStyle w:val="ListNumberLevel2"/>
        <w:numPr>
          <w:ilvl w:val="0"/>
          <w:numId w:val="0"/>
        </w:numPr>
        <w:spacing w:line="360" w:lineRule="auto"/>
        <w:ind w:left="1080" w:hanging="513"/>
        <w:jc w:val="left"/>
        <w:rPr>
          <w:lang w:val="sv-SE"/>
        </w:rPr>
      </w:pPr>
      <w:r w:rsidRPr="008363C0">
        <w:rPr>
          <w:lang w:val="sv-SE"/>
        </w:rPr>
        <w:t>(h)</w:t>
      </w:r>
      <w:r w:rsidRPr="008363C0">
        <w:rPr>
          <w:lang w:val="sv-SE"/>
        </w:rPr>
        <w:tab/>
      </w:r>
      <w:r w:rsidRPr="008363C0">
        <w:rPr>
          <w:b/>
          <w:lang w:val="sv-SE"/>
        </w:rPr>
        <w:t>the liability</w:t>
      </w:r>
      <w:r w:rsidRPr="008363C0">
        <w:rPr>
          <w:lang w:val="sv-SE"/>
        </w:rPr>
        <w:t xml:space="preserve"> for the debts under the succession; </w:t>
      </w:r>
    </w:p>
    <w:p w:rsidR="00136460" w:rsidRPr="008363C0" w:rsidRDefault="00136460" w:rsidP="00136460">
      <w:pPr>
        <w:pStyle w:val="ListNumberLevel2"/>
        <w:numPr>
          <w:ilvl w:val="0"/>
          <w:numId w:val="0"/>
        </w:numPr>
        <w:spacing w:line="360" w:lineRule="auto"/>
        <w:ind w:left="1080" w:hanging="513"/>
        <w:jc w:val="left"/>
        <w:rPr>
          <w:lang w:val="sv-SE"/>
        </w:rPr>
      </w:pPr>
      <w:r w:rsidRPr="008363C0">
        <w:rPr>
          <w:lang w:val="sv-SE"/>
        </w:rPr>
        <w:t>(i)</w:t>
      </w:r>
      <w:r w:rsidRPr="008363C0">
        <w:rPr>
          <w:lang w:val="sv-SE"/>
        </w:rPr>
        <w:tab/>
        <w:t xml:space="preserve">the </w:t>
      </w:r>
      <w:r w:rsidRPr="008363C0">
        <w:rPr>
          <w:b/>
          <w:lang w:val="sv-SE"/>
        </w:rPr>
        <w:t xml:space="preserve">(…) </w:t>
      </w:r>
      <w:r w:rsidRPr="008363C0">
        <w:rPr>
          <w:lang w:val="sv-SE"/>
        </w:rPr>
        <w:t xml:space="preserve">disposable </w:t>
      </w:r>
      <w:r w:rsidRPr="008363C0">
        <w:rPr>
          <w:b/>
          <w:lang w:val="sv-SE"/>
        </w:rPr>
        <w:t>part of the estate, the</w:t>
      </w:r>
      <w:r w:rsidRPr="008363C0">
        <w:rPr>
          <w:lang w:val="sv-SE"/>
        </w:rPr>
        <w:t xml:space="preserve"> reserved </w:t>
      </w:r>
      <w:r w:rsidRPr="008363C0">
        <w:rPr>
          <w:b/>
          <w:lang w:val="sv-SE"/>
        </w:rPr>
        <w:t>shares</w:t>
      </w:r>
      <w:r w:rsidRPr="008363C0">
        <w:rPr>
          <w:lang w:val="sv-SE"/>
        </w:rPr>
        <w:t xml:space="preserve"> and other restrictions </w:t>
      </w:r>
      <w:r w:rsidRPr="008363C0">
        <w:rPr>
          <w:b/>
          <w:lang w:val="sv-SE"/>
        </w:rPr>
        <w:t>on the disposing</w:t>
      </w:r>
      <w:r w:rsidRPr="008363C0">
        <w:rPr>
          <w:lang w:val="sv-SE"/>
        </w:rPr>
        <w:t xml:space="preserve"> of property upon death</w:t>
      </w:r>
      <w:r w:rsidR="0036462D" w:rsidRPr="008363C0">
        <w:rPr>
          <w:lang w:val="sv-SE"/>
        </w:rPr>
        <w:t xml:space="preserve"> </w:t>
      </w:r>
      <w:r w:rsidRPr="008363C0">
        <w:rPr>
          <w:b/>
          <w:lang w:val="sv-SE"/>
        </w:rPr>
        <w:t>as well as claims which persons close to the deceased may have against the estate or the heirs</w:t>
      </w:r>
      <w:r w:rsidRPr="008363C0">
        <w:rPr>
          <w:lang w:val="sv-SE"/>
        </w:rPr>
        <w:t>;</w:t>
      </w:r>
    </w:p>
    <w:p w:rsidR="00136460" w:rsidRPr="008363C0" w:rsidRDefault="00136460" w:rsidP="00136460">
      <w:pPr>
        <w:pStyle w:val="ListNumberLevel2"/>
        <w:numPr>
          <w:ilvl w:val="0"/>
          <w:numId w:val="0"/>
        </w:numPr>
        <w:spacing w:line="360" w:lineRule="auto"/>
        <w:ind w:left="1134" w:hanging="567"/>
        <w:jc w:val="left"/>
        <w:rPr>
          <w:lang w:val="sv-SE"/>
        </w:rPr>
      </w:pPr>
      <w:r w:rsidRPr="008363C0">
        <w:rPr>
          <w:lang w:val="sv-SE"/>
        </w:rPr>
        <w:t>(j)</w:t>
      </w:r>
      <w:r w:rsidRPr="008363C0">
        <w:rPr>
          <w:lang w:val="sv-SE"/>
        </w:rPr>
        <w:tab/>
        <w:t>any obligation to restore or account for gifts</w:t>
      </w:r>
      <w:r w:rsidRPr="008363C0">
        <w:rPr>
          <w:b/>
          <w:lang w:val="sv-SE"/>
        </w:rPr>
        <w:t>, advancements or legacies</w:t>
      </w:r>
      <w:r w:rsidRPr="008363C0">
        <w:rPr>
          <w:lang w:val="sv-SE"/>
        </w:rPr>
        <w:t xml:space="preserve"> when determining the shares of </w:t>
      </w:r>
      <w:r w:rsidRPr="008363C0">
        <w:rPr>
          <w:b/>
          <w:bCs/>
          <w:lang w:val="sv-SE"/>
        </w:rPr>
        <w:t>the</w:t>
      </w:r>
      <w:r w:rsidRPr="008363C0">
        <w:rPr>
          <w:b/>
          <w:lang w:val="sv-SE"/>
        </w:rPr>
        <w:t xml:space="preserve"> different beneficiaries (…)</w:t>
      </w:r>
      <w:r w:rsidRPr="008363C0">
        <w:rPr>
          <w:lang w:val="sv-SE"/>
        </w:rPr>
        <w:t>;</w:t>
      </w:r>
    </w:p>
    <w:p w:rsidR="00136460" w:rsidRPr="008363C0" w:rsidRDefault="00136460" w:rsidP="00136460">
      <w:pPr>
        <w:pStyle w:val="ListNumberLevel2"/>
        <w:numPr>
          <w:ilvl w:val="0"/>
          <w:numId w:val="0"/>
        </w:numPr>
        <w:spacing w:line="360" w:lineRule="auto"/>
        <w:ind w:left="1134" w:hanging="567"/>
        <w:jc w:val="left"/>
        <w:rPr>
          <w:lang w:val="sv-SE"/>
        </w:rPr>
      </w:pPr>
      <w:r w:rsidRPr="008363C0">
        <w:rPr>
          <w:lang w:val="sv-SE"/>
        </w:rPr>
        <w:t>(k)</w:t>
      </w:r>
      <w:r w:rsidRPr="008363C0">
        <w:rPr>
          <w:lang w:val="sv-SE"/>
        </w:rPr>
        <w:tab/>
      </w:r>
      <w:r w:rsidRPr="008363C0">
        <w:rPr>
          <w:b/>
          <w:lang w:val="sv-SE"/>
        </w:rPr>
        <w:t>(deleted in the light of Article 1</w:t>
      </w:r>
      <w:r w:rsidR="00B943C6" w:rsidRPr="008363C0">
        <w:rPr>
          <w:b/>
          <w:lang w:val="sv-SE"/>
        </w:rPr>
        <w:t>9c</w:t>
      </w:r>
      <w:r w:rsidRPr="008363C0">
        <w:rPr>
          <w:b/>
          <w:lang w:val="sv-SE"/>
        </w:rPr>
        <w:t>)</w:t>
      </w:r>
    </w:p>
    <w:p w:rsidR="00136460" w:rsidRPr="008363C0" w:rsidRDefault="00136460" w:rsidP="00136460">
      <w:pPr>
        <w:pStyle w:val="ListNumberLevel2"/>
        <w:numPr>
          <w:ilvl w:val="0"/>
          <w:numId w:val="0"/>
        </w:numPr>
        <w:spacing w:line="360" w:lineRule="auto"/>
        <w:ind w:left="1134" w:hanging="567"/>
        <w:jc w:val="left"/>
        <w:rPr>
          <w:lang w:val="sv-SE"/>
        </w:rPr>
      </w:pPr>
      <w:r w:rsidRPr="008363C0">
        <w:rPr>
          <w:lang w:val="sv-SE"/>
        </w:rPr>
        <w:t>(l)</w:t>
      </w:r>
      <w:r w:rsidRPr="008363C0">
        <w:rPr>
          <w:lang w:val="sv-SE"/>
        </w:rPr>
        <w:tab/>
        <w:t>the sharing</w:t>
      </w:r>
      <w:r w:rsidRPr="008363C0">
        <w:rPr>
          <w:b/>
          <w:lang w:val="sv-SE"/>
        </w:rPr>
        <w:t>-out</w:t>
      </w:r>
      <w:r w:rsidRPr="008363C0">
        <w:rPr>
          <w:lang w:val="sv-SE"/>
        </w:rPr>
        <w:t xml:space="preserve"> of the </w:t>
      </w:r>
      <w:r w:rsidRPr="008363C0">
        <w:rPr>
          <w:b/>
          <w:lang w:val="sv-SE"/>
        </w:rPr>
        <w:t>estate</w:t>
      </w:r>
      <w:r w:rsidRPr="008363C0">
        <w:rPr>
          <w:lang w:val="sv-SE"/>
        </w:rPr>
        <w:t>.</w:t>
      </w:r>
    </w:p>
    <w:p w:rsidR="002A6C3C" w:rsidRPr="008363C0" w:rsidRDefault="0018527A" w:rsidP="00EA0D89">
      <w:r w:rsidRPr="008363C0">
        <w:br w:type="page"/>
      </w:r>
    </w:p>
    <w:p w:rsidR="00111639" w:rsidRPr="008363C0" w:rsidRDefault="00111639" w:rsidP="002A6C3C"/>
    <w:p w:rsidR="002A6C3C" w:rsidRPr="008363C0" w:rsidRDefault="002A6C3C" w:rsidP="00B52FDF">
      <w:pPr>
        <w:spacing w:line="360" w:lineRule="auto"/>
        <w:jc w:val="center"/>
        <w:outlineLvl w:val="0"/>
        <w:rPr>
          <w:b/>
          <w:i/>
        </w:rPr>
      </w:pPr>
      <w:r w:rsidRPr="008363C0">
        <w:rPr>
          <w:b/>
          <w:i/>
        </w:rPr>
        <w:t>Article 19a</w:t>
      </w:r>
    </w:p>
    <w:p w:rsidR="002A6C3C" w:rsidRPr="008363C0" w:rsidRDefault="002A6C3C" w:rsidP="002A6C3C">
      <w:pPr>
        <w:spacing w:line="360" w:lineRule="auto"/>
        <w:jc w:val="center"/>
        <w:rPr>
          <w:b/>
          <w:i/>
        </w:rPr>
      </w:pPr>
      <w:r w:rsidRPr="008363C0">
        <w:rPr>
          <w:b/>
          <w:i/>
        </w:rPr>
        <w:t>(former Article 18-0 of document 16500/11)</w:t>
      </w:r>
    </w:p>
    <w:p w:rsidR="002A6C3C" w:rsidRPr="008363C0" w:rsidRDefault="002A6C3C" w:rsidP="002A6C3C">
      <w:pPr>
        <w:spacing w:line="360" w:lineRule="auto"/>
        <w:ind w:left="708" w:hanging="708"/>
        <w:jc w:val="center"/>
        <w:rPr>
          <w:b/>
          <w:i/>
        </w:rPr>
      </w:pPr>
      <w:r w:rsidRPr="008363C0">
        <w:rPr>
          <w:b/>
          <w:i/>
        </w:rPr>
        <w:t>Dispositions of property upon death other than agreements as to succession</w:t>
      </w:r>
      <w:r w:rsidR="00701FA9" w:rsidRPr="008363C0">
        <w:rPr>
          <w:rStyle w:val="Fotnotsreferens"/>
          <w:b/>
          <w:i/>
        </w:rPr>
        <w:footnoteReference w:id="25"/>
      </w:r>
    </w:p>
    <w:p w:rsidR="002A6C3C" w:rsidRPr="008363C0" w:rsidRDefault="002A6C3C" w:rsidP="00EA0D89">
      <w:pPr>
        <w:rPr>
          <w:b/>
        </w:rPr>
      </w:pPr>
    </w:p>
    <w:p w:rsidR="002A6C3C" w:rsidRPr="008363C0" w:rsidRDefault="002A6C3C" w:rsidP="002A6C3C">
      <w:pPr>
        <w:spacing w:line="360" w:lineRule="auto"/>
        <w:ind w:left="708" w:hanging="708"/>
        <w:rPr>
          <w:b/>
        </w:rPr>
      </w:pPr>
      <w:r w:rsidRPr="008363C0">
        <w:rPr>
          <w:b/>
        </w:rPr>
        <w:t>1.</w:t>
      </w:r>
      <w:r w:rsidRPr="008363C0">
        <w:rPr>
          <w:b/>
        </w:rPr>
        <w:tab/>
        <w:t xml:space="preserve">A disposition of property upon death other than an agreement as to succession shall be governed with regard to its </w:t>
      </w:r>
      <w:r w:rsidR="007016D5" w:rsidRPr="008363C0">
        <w:rPr>
          <w:b/>
        </w:rPr>
        <w:t xml:space="preserve">admissibility and </w:t>
      </w:r>
      <w:r w:rsidRPr="008363C0">
        <w:rPr>
          <w:b/>
        </w:rPr>
        <w:t>substantive validity</w:t>
      </w:r>
      <w:r w:rsidR="003D55B2" w:rsidRPr="008363C0">
        <w:rPr>
          <w:rStyle w:val="Fotnotsreferens"/>
          <w:b/>
        </w:rPr>
        <w:footnoteReference w:id="26"/>
      </w:r>
      <w:r w:rsidRPr="008363C0">
        <w:rPr>
          <w:b/>
        </w:rPr>
        <w:t xml:space="preserve"> by the law which, under this Regulation, would have been applicable to the succession of the person having made the disposition if he had died on the day on which the disposition was made</w:t>
      </w:r>
      <w:r w:rsidRPr="008363C0">
        <w:rPr>
          <w:rStyle w:val="Fotnotsreferens"/>
          <w:b/>
        </w:rPr>
        <w:footnoteReference w:id="27"/>
      </w:r>
      <w:r w:rsidRPr="008363C0">
        <w:rPr>
          <w:b/>
        </w:rPr>
        <w:t>.</w:t>
      </w:r>
    </w:p>
    <w:p w:rsidR="008058C0" w:rsidRPr="008363C0" w:rsidRDefault="008058C0" w:rsidP="00EA0D89">
      <w:pPr>
        <w:rPr>
          <w:b/>
        </w:rPr>
      </w:pPr>
    </w:p>
    <w:p w:rsidR="008058C0" w:rsidRPr="008363C0" w:rsidRDefault="009F024F" w:rsidP="008058C0">
      <w:pPr>
        <w:pStyle w:val="NumPar1"/>
        <w:numPr>
          <w:ilvl w:val="0"/>
          <w:numId w:val="0"/>
        </w:numPr>
        <w:spacing w:line="360" w:lineRule="auto"/>
        <w:ind w:left="567" w:hanging="567"/>
        <w:jc w:val="left"/>
        <w:rPr>
          <w:b/>
          <w:lang w:val="sv-SE"/>
        </w:rPr>
      </w:pPr>
      <w:r w:rsidRPr="008363C0">
        <w:rPr>
          <w:b/>
          <w:lang w:val="sv-SE"/>
        </w:rPr>
        <w:t>2</w:t>
      </w:r>
      <w:r w:rsidR="008058C0" w:rsidRPr="008363C0">
        <w:rPr>
          <w:b/>
          <w:lang w:val="sv-SE"/>
        </w:rPr>
        <w:t>.</w:t>
      </w:r>
      <w:r w:rsidR="008058C0" w:rsidRPr="008363C0">
        <w:rPr>
          <w:b/>
          <w:lang w:val="sv-SE"/>
        </w:rPr>
        <w:tab/>
        <w:t xml:space="preserve">Notwithstanding paragraph 1, a person may choose as the law </w:t>
      </w:r>
      <w:r w:rsidR="00702B64" w:rsidRPr="008363C0">
        <w:rPr>
          <w:b/>
          <w:lang w:val="sv-SE"/>
        </w:rPr>
        <w:t xml:space="preserve">to </w:t>
      </w:r>
      <w:r w:rsidR="008058C0" w:rsidRPr="008363C0">
        <w:rPr>
          <w:b/>
          <w:lang w:val="sv-SE"/>
        </w:rPr>
        <w:t>govern his disposition of property upon death with regard to its admissibility and substantive validity</w:t>
      </w:r>
      <w:r w:rsidR="008058C0" w:rsidRPr="008363C0">
        <w:rPr>
          <w:b/>
          <w:bCs/>
          <w:lang w:val="sv-SE"/>
        </w:rPr>
        <w:t>,</w:t>
      </w:r>
      <w:r w:rsidR="008058C0" w:rsidRPr="008363C0">
        <w:rPr>
          <w:b/>
          <w:lang w:val="sv-SE"/>
        </w:rPr>
        <w:t xml:space="preserve"> the law which the person </w:t>
      </w:r>
      <w:r w:rsidR="00E24C58" w:rsidRPr="008363C0">
        <w:rPr>
          <w:b/>
          <w:lang w:val="sv-SE"/>
        </w:rPr>
        <w:t xml:space="preserve">having </w:t>
      </w:r>
      <w:r w:rsidR="000824CA" w:rsidRPr="008363C0">
        <w:rPr>
          <w:b/>
          <w:lang w:val="sv-SE"/>
        </w:rPr>
        <w:t>ma</w:t>
      </w:r>
      <w:r w:rsidR="00E24C58" w:rsidRPr="008363C0">
        <w:rPr>
          <w:b/>
          <w:lang w:val="sv-SE"/>
        </w:rPr>
        <w:t>de</w:t>
      </w:r>
      <w:r w:rsidR="000824CA" w:rsidRPr="008363C0">
        <w:rPr>
          <w:b/>
          <w:lang w:val="sv-SE"/>
        </w:rPr>
        <w:t xml:space="preserve"> the disposition </w:t>
      </w:r>
      <w:r w:rsidR="008058C0" w:rsidRPr="008363C0">
        <w:rPr>
          <w:b/>
          <w:lang w:val="sv-SE"/>
        </w:rPr>
        <w:t>could have chosen in accordance with Article 17</w:t>
      </w:r>
      <w:r w:rsidR="00C862D4" w:rsidRPr="008363C0">
        <w:rPr>
          <w:b/>
          <w:lang w:val="sv-SE"/>
        </w:rPr>
        <w:t xml:space="preserve"> on the conditions set out therein</w:t>
      </w:r>
      <w:r w:rsidR="008058C0" w:rsidRPr="008363C0">
        <w:rPr>
          <w:b/>
          <w:lang w:val="sv-SE"/>
        </w:rPr>
        <w:t>.</w:t>
      </w:r>
    </w:p>
    <w:p w:rsidR="009F024F" w:rsidRPr="008363C0" w:rsidRDefault="009F024F" w:rsidP="009F024F">
      <w:pPr>
        <w:spacing w:line="360" w:lineRule="auto"/>
        <w:ind w:left="708" w:hanging="708"/>
        <w:rPr>
          <w:b/>
        </w:rPr>
      </w:pPr>
    </w:p>
    <w:p w:rsidR="009F024F" w:rsidRPr="008363C0" w:rsidRDefault="009F024F" w:rsidP="009F024F">
      <w:pPr>
        <w:spacing w:line="360" w:lineRule="auto"/>
        <w:ind w:left="708" w:hanging="708"/>
        <w:rPr>
          <w:b/>
        </w:rPr>
      </w:pPr>
      <w:r w:rsidRPr="008363C0">
        <w:rPr>
          <w:b/>
        </w:rPr>
        <w:t>3.</w:t>
      </w:r>
      <w:r w:rsidRPr="008363C0">
        <w:rPr>
          <w:b/>
        </w:rPr>
        <w:tab/>
        <w:t>Paragraph</w:t>
      </w:r>
      <w:r w:rsidR="00701FA9" w:rsidRPr="008363C0">
        <w:rPr>
          <w:b/>
        </w:rPr>
        <w:t>s</w:t>
      </w:r>
      <w:r w:rsidRPr="008363C0">
        <w:rPr>
          <w:b/>
        </w:rPr>
        <w:t xml:space="preserve"> 1 </w:t>
      </w:r>
      <w:r w:rsidR="00701FA9" w:rsidRPr="008363C0">
        <w:rPr>
          <w:b/>
        </w:rPr>
        <w:t xml:space="preserve">and 2 </w:t>
      </w:r>
      <w:r w:rsidRPr="008363C0">
        <w:rPr>
          <w:b/>
        </w:rPr>
        <w:t>shall apply, as appropriate, to the modification or revocation of a disposition of property upon death other than an agreement as to succession.</w:t>
      </w:r>
    </w:p>
    <w:p w:rsidR="00C9021C" w:rsidRPr="008363C0" w:rsidRDefault="0018527A" w:rsidP="00C9021C">
      <w:pPr>
        <w:rPr>
          <w:highlight w:val="yellow"/>
        </w:rPr>
      </w:pPr>
      <w:r w:rsidRPr="008363C0">
        <w:rPr>
          <w:highlight w:val="yellow"/>
        </w:rPr>
        <w:br w:type="page"/>
      </w:r>
    </w:p>
    <w:p w:rsidR="002A6C3C" w:rsidRPr="008363C0" w:rsidRDefault="002A6C3C" w:rsidP="00B52FDF">
      <w:pPr>
        <w:pStyle w:val="Titrearticle"/>
        <w:keepNext w:val="0"/>
        <w:tabs>
          <w:tab w:val="left" w:pos="-480"/>
          <w:tab w:val="left" w:pos="-360"/>
        </w:tabs>
        <w:spacing w:before="0" w:after="0" w:line="360" w:lineRule="auto"/>
        <w:outlineLvl w:val="0"/>
        <w:rPr>
          <w:b/>
          <w:lang w:val="sv-SE"/>
        </w:rPr>
      </w:pPr>
      <w:r w:rsidRPr="008363C0">
        <w:rPr>
          <w:b/>
          <w:lang w:val="sv-SE"/>
        </w:rPr>
        <w:t>Article 19b</w:t>
      </w:r>
    </w:p>
    <w:p w:rsidR="002A6C3C" w:rsidRPr="008363C0" w:rsidRDefault="002A6C3C" w:rsidP="002A6C3C">
      <w:pPr>
        <w:pStyle w:val="Titrearticle"/>
        <w:keepNext w:val="0"/>
        <w:tabs>
          <w:tab w:val="left" w:pos="-480"/>
          <w:tab w:val="left" w:pos="-360"/>
        </w:tabs>
        <w:spacing w:before="0" w:after="0" w:line="360" w:lineRule="auto"/>
        <w:rPr>
          <w:lang w:val="sv-SE"/>
        </w:rPr>
      </w:pPr>
      <w:r w:rsidRPr="008363C0">
        <w:rPr>
          <w:b/>
          <w:lang w:val="sv-SE"/>
        </w:rPr>
        <w:t>(former Article 18)</w:t>
      </w:r>
      <w:r w:rsidRPr="008363C0">
        <w:rPr>
          <w:b/>
          <w:lang w:val="sv-SE"/>
        </w:rPr>
        <w:br/>
      </w:r>
      <w:r w:rsidRPr="008363C0">
        <w:rPr>
          <w:lang w:val="sv-SE"/>
        </w:rPr>
        <w:t>Agreements as to succession</w:t>
      </w:r>
    </w:p>
    <w:p w:rsidR="002A6C3C" w:rsidRPr="008363C0" w:rsidRDefault="002A6C3C" w:rsidP="002A6C3C">
      <w:pPr>
        <w:jc w:val="center"/>
      </w:pPr>
    </w:p>
    <w:p w:rsidR="002A6C3C" w:rsidRPr="008363C0" w:rsidRDefault="002A6C3C" w:rsidP="002A6C3C">
      <w:pPr>
        <w:pStyle w:val="NumPar1"/>
        <w:numPr>
          <w:ilvl w:val="0"/>
          <w:numId w:val="0"/>
        </w:numPr>
        <w:spacing w:line="360" w:lineRule="auto"/>
        <w:ind w:left="567" w:hanging="567"/>
        <w:jc w:val="left"/>
        <w:rPr>
          <w:lang w:val="sv-SE"/>
        </w:rPr>
      </w:pPr>
      <w:r w:rsidRPr="008363C0">
        <w:rPr>
          <w:lang w:val="sv-SE"/>
        </w:rPr>
        <w:t>1.</w:t>
      </w:r>
      <w:r w:rsidRPr="008363C0">
        <w:rPr>
          <w:lang w:val="sv-SE"/>
        </w:rPr>
        <w:tab/>
      </w:r>
      <w:r w:rsidRPr="008363C0">
        <w:rPr>
          <w:b/>
          <w:lang w:val="sv-SE"/>
        </w:rPr>
        <w:t>A</w:t>
      </w:r>
      <w:r w:rsidRPr="008363C0">
        <w:rPr>
          <w:lang w:val="sv-SE"/>
        </w:rPr>
        <w:t xml:space="preserve">n agreement </w:t>
      </w:r>
      <w:r w:rsidRPr="008363C0">
        <w:rPr>
          <w:b/>
          <w:lang w:val="sv-SE"/>
        </w:rPr>
        <w:t>as to succession</w:t>
      </w:r>
      <w:r w:rsidRPr="008363C0">
        <w:rPr>
          <w:lang w:val="sv-SE"/>
        </w:rPr>
        <w:t xml:space="preserve"> regarding the succession </w:t>
      </w:r>
      <w:r w:rsidRPr="008363C0">
        <w:rPr>
          <w:b/>
          <w:lang w:val="sv-SE"/>
        </w:rPr>
        <w:t>of one person</w:t>
      </w:r>
      <w:r w:rsidRPr="008363C0">
        <w:rPr>
          <w:lang w:val="sv-SE"/>
        </w:rPr>
        <w:t xml:space="preserve"> shall be governed, </w:t>
      </w:r>
      <w:r w:rsidRPr="008363C0">
        <w:rPr>
          <w:b/>
          <w:bCs/>
          <w:lang w:val="sv-SE"/>
        </w:rPr>
        <w:t>with regard to its admissibility, its substantive validity</w:t>
      </w:r>
      <w:r w:rsidR="008058C0" w:rsidRPr="008363C0">
        <w:rPr>
          <w:b/>
          <w:bCs/>
          <w:lang w:val="sv-SE"/>
        </w:rPr>
        <w:t xml:space="preserve"> and</w:t>
      </w:r>
      <w:r w:rsidRPr="008363C0" w:rsidDel="001639A8">
        <w:rPr>
          <w:b/>
          <w:bCs/>
          <w:lang w:val="sv-SE"/>
        </w:rPr>
        <w:t xml:space="preserve"> </w:t>
      </w:r>
      <w:r w:rsidRPr="008363C0">
        <w:rPr>
          <w:b/>
          <w:bCs/>
          <w:lang w:val="sv-SE"/>
        </w:rPr>
        <w:t>its binding effects between the parties</w:t>
      </w:r>
      <w:r w:rsidR="008058C0" w:rsidRPr="008363C0">
        <w:rPr>
          <w:b/>
          <w:bCs/>
          <w:lang w:val="sv-SE"/>
        </w:rPr>
        <w:t>, including</w:t>
      </w:r>
      <w:r w:rsidRPr="008363C0">
        <w:rPr>
          <w:b/>
          <w:bCs/>
          <w:lang w:val="sv-SE"/>
        </w:rPr>
        <w:t xml:space="preserve"> the conditions for its dissolution,</w:t>
      </w:r>
      <w:r w:rsidRPr="008363C0">
        <w:rPr>
          <w:lang w:val="sv-SE"/>
        </w:rPr>
        <w:t xml:space="preserve"> by the law which, under this Regulation, would have been applicable to the succession of that person </w:t>
      </w:r>
      <w:r w:rsidRPr="008363C0">
        <w:rPr>
          <w:b/>
          <w:lang w:val="sv-SE"/>
        </w:rPr>
        <w:t>if he had died</w:t>
      </w:r>
      <w:r w:rsidRPr="008363C0">
        <w:rPr>
          <w:lang w:val="sv-SE"/>
        </w:rPr>
        <w:t xml:space="preserve"> on the day on which the agreement was concluded. </w:t>
      </w:r>
    </w:p>
    <w:p w:rsidR="002A6C3C" w:rsidRPr="008363C0" w:rsidRDefault="002A6C3C" w:rsidP="002A6C3C">
      <w:pPr>
        <w:pStyle w:val="NumPar1"/>
        <w:numPr>
          <w:ilvl w:val="0"/>
          <w:numId w:val="0"/>
        </w:numPr>
        <w:spacing w:line="360" w:lineRule="auto"/>
        <w:ind w:left="567" w:hanging="567"/>
        <w:jc w:val="left"/>
        <w:rPr>
          <w:b/>
          <w:lang w:val="sv-SE"/>
        </w:rPr>
      </w:pPr>
      <w:r w:rsidRPr="008363C0">
        <w:rPr>
          <w:lang w:val="sv-SE"/>
        </w:rPr>
        <w:t>2.</w:t>
      </w:r>
      <w:r w:rsidRPr="008363C0">
        <w:rPr>
          <w:lang w:val="sv-SE"/>
        </w:rPr>
        <w:tab/>
        <w:t xml:space="preserve">An agreement </w:t>
      </w:r>
      <w:r w:rsidRPr="008363C0">
        <w:rPr>
          <w:b/>
          <w:lang w:val="sv-SE"/>
        </w:rPr>
        <w:t>as to succession regarding</w:t>
      </w:r>
      <w:r w:rsidRPr="008363C0">
        <w:rPr>
          <w:lang w:val="sv-SE"/>
        </w:rPr>
        <w:t xml:space="preserve"> the succession of several persons shall be </w:t>
      </w:r>
      <w:r w:rsidRPr="008363C0">
        <w:rPr>
          <w:b/>
          <w:lang w:val="sv-SE"/>
        </w:rPr>
        <w:t>admissible</w:t>
      </w:r>
      <w:r w:rsidRPr="008363C0" w:rsidDel="001639A8">
        <w:rPr>
          <w:lang w:val="sv-SE"/>
        </w:rPr>
        <w:t xml:space="preserve"> </w:t>
      </w:r>
      <w:r w:rsidRPr="008363C0">
        <w:rPr>
          <w:lang w:val="sv-SE"/>
        </w:rPr>
        <w:t xml:space="preserve">only if </w:t>
      </w:r>
      <w:r w:rsidRPr="008363C0">
        <w:rPr>
          <w:b/>
          <w:lang w:val="sv-SE"/>
        </w:rPr>
        <w:t>it is admissible</w:t>
      </w:r>
      <w:r w:rsidR="0036462D" w:rsidRPr="008363C0">
        <w:rPr>
          <w:b/>
          <w:lang w:val="sv-SE"/>
        </w:rPr>
        <w:t xml:space="preserve"> </w:t>
      </w:r>
      <w:r w:rsidRPr="008363C0">
        <w:rPr>
          <w:b/>
          <w:lang w:val="sv-SE"/>
        </w:rPr>
        <w:t xml:space="preserve">under all the laws which, </w:t>
      </w:r>
      <w:r w:rsidR="00111639" w:rsidRPr="008363C0">
        <w:rPr>
          <w:b/>
          <w:lang w:val="sv-SE"/>
        </w:rPr>
        <w:t>under this Regulation</w:t>
      </w:r>
      <w:r w:rsidRPr="008363C0">
        <w:rPr>
          <w:b/>
          <w:lang w:val="sv-SE"/>
        </w:rPr>
        <w:t xml:space="preserve">, would have governed the succession of all the persons involved if they had died </w:t>
      </w:r>
      <w:r w:rsidRPr="008363C0">
        <w:rPr>
          <w:lang w:val="sv-SE"/>
        </w:rPr>
        <w:t>on the day on which the agreement was concluded (…)</w:t>
      </w:r>
      <w:r w:rsidRPr="008363C0">
        <w:rPr>
          <w:b/>
          <w:lang w:val="sv-SE"/>
        </w:rPr>
        <w:t>.</w:t>
      </w:r>
    </w:p>
    <w:p w:rsidR="002A6C3C" w:rsidRPr="008363C0" w:rsidRDefault="002A6C3C" w:rsidP="002A6C3C">
      <w:pPr>
        <w:pStyle w:val="NumPar1"/>
        <w:numPr>
          <w:ilvl w:val="0"/>
          <w:numId w:val="0"/>
        </w:numPr>
        <w:spacing w:line="360" w:lineRule="auto"/>
        <w:ind w:left="567" w:hanging="567"/>
        <w:jc w:val="left"/>
        <w:rPr>
          <w:lang w:val="sv-SE"/>
        </w:rPr>
      </w:pPr>
      <w:r w:rsidRPr="008363C0">
        <w:rPr>
          <w:b/>
          <w:lang w:val="sv-SE"/>
        </w:rPr>
        <w:tab/>
      </w:r>
      <w:r w:rsidR="00111639" w:rsidRPr="008363C0">
        <w:rPr>
          <w:b/>
          <w:lang w:val="sv-SE"/>
        </w:rPr>
        <w:t xml:space="preserve">An agreement as to succession which is admissible pursuant to the first subparagraph </w:t>
      </w:r>
      <w:r w:rsidRPr="008363C0">
        <w:rPr>
          <w:lang w:val="sv-SE"/>
        </w:rPr>
        <w:t xml:space="preserve">shall be governed, </w:t>
      </w:r>
      <w:r w:rsidRPr="008363C0">
        <w:rPr>
          <w:b/>
          <w:bCs/>
          <w:lang w:val="sv-SE"/>
        </w:rPr>
        <w:t>with regard to its substantive validity</w:t>
      </w:r>
      <w:r w:rsidR="008058C0" w:rsidRPr="008363C0">
        <w:rPr>
          <w:b/>
          <w:bCs/>
          <w:lang w:val="sv-SE"/>
        </w:rPr>
        <w:t xml:space="preserve"> and</w:t>
      </w:r>
      <w:r w:rsidRPr="008363C0">
        <w:rPr>
          <w:b/>
          <w:bCs/>
          <w:lang w:val="sv-SE"/>
        </w:rPr>
        <w:t xml:space="preserve"> its binding effects between the parties</w:t>
      </w:r>
      <w:r w:rsidR="008058C0" w:rsidRPr="008363C0">
        <w:rPr>
          <w:b/>
          <w:bCs/>
          <w:lang w:val="sv-SE"/>
        </w:rPr>
        <w:t>, including</w:t>
      </w:r>
      <w:r w:rsidRPr="008363C0">
        <w:rPr>
          <w:b/>
          <w:bCs/>
          <w:lang w:val="sv-SE"/>
        </w:rPr>
        <w:t xml:space="preserve"> the conditions for its dissolution</w:t>
      </w:r>
      <w:r w:rsidRPr="008363C0">
        <w:rPr>
          <w:lang w:val="sv-SE"/>
        </w:rPr>
        <w:t xml:space="preserve">, by the law, </w:t>
      </w:r>
      <w:r w:rsidRPr="008363C0">
        <w:rPr>
          <w:b/>
          <w:bCs/>
          <w:lang w:val="sv-SE"/>
        </w:rPr>
        <w:t>from among those referred to in the first subparagraph,</w:t>
      </w:r>
      <w:r w:rsidRPr="008363C0">
        <w:rPr>
          <w:lang w:val="sv-SE"/>
        </w:rPr>
        <w:t xml:space="preserve"> with which it has the closest connection. </w:t>
      </w:r>
    </w:p>
    <w:p w:rsidR="00ED74CC" w:rsidRPr="008363C0" w:rsidRDefault="00ED74CC" w:rsidP="00ED74CC">
      <w:pPr>
        <w:spacing w:line="360" w:lineRule="auto"/>
        <w:ind w:left="708" w:hanging="708"/>
      </w:pPr>
    </w:p>
    <w:p w:rsidR="002A6C3C" w:rsidRPr="008363C0" w:rsidRDefault="002A6C3C" w:rsidP="002A6C3C">
      <w:pPr>
        <w:pStyle w:val="NumPar1"/>
        <w:numPr>
          <w:ilvl w:val="0"/>
          <w:numId w:val="0"/>
        </w:numPr>
        <w:spacing w:line="360" w:lineRule="auto"/>
        <w:ind w:left="567" w:hanging="567"/>
        <w:jc w:val="left"/>
        <w:rPr>
          <w:highlight w:val="yellow"/>
          <w:lang w:val="sv-SE"/>
        </w:rPr>
      </w:pPr>
      <w:r w:rsidRPr="008363C0">
        <w:rPr>
          <w:lang w:val="sv-SE"/>
        </w:rPr>
        <w:t>3.</w:t>
      </w:r>
      <w:r w:rsidRPr="008363C0">
        <w:rPr>
          <w:lang w:val="sv-SE"/>
        </w:rPr>
        <w:tab/>
      </w:r>
      <w:r w:rsidR="00111639" w:rsidRPr="008363C0">
        <w:rPr>
          <w:b/>
          <w:lang w:val="sv-SE"/>
        </w:rPr>
        <w:t>Notwithstanding paragraphs 1 and 2, t</w:t>
      </w:r>
      <w:r w:rsidRPr="008363C0">
        <w:rPr>
          <w:lang w:val="sv-SE"/>
        </w:rPr>
        <w:t xml:space="preserve">he parties may </w:t>
      </w:r>
      <w:r w:rsidRPr="008363C0">
        <w:rPr>
          <w:b/>
          <w:lang w:val="sv-SE"/>
        </w:rPr>
        <w:t>choose</w:t>
      </w:r>
      <w:r w:rsidRPr="008363C0">
        <w:rPr>
          <w:lang w:val="sv-SE"/>
        </w:rPr>
        <w:t xml:space="preserve"> as the law governing their agreement </w:t>
      </w:r>
      <w:r w:rsidRPr="008363C0">
        <w:rPr>
          <w:b/>
          <w:bCs/>
          <w:lang w:val="sv-SE"/>
        </w:rPr>
        <w:t xml:space="preserve">as to succession, with regard to its </w:t>
      </w:r>
      <w:r w:rsidR="00111639" w:rsidRPr="008363C0">
        <w:rPr>
          <w:b/>
          <w:bCs/>
          <w:lang w:val="sv-SE"/>
        </w:rPr>
        <w:t xml:space="preserve">admissibility, its </w:t>
      </w:r>
      <w:r w:rsidRPr="008363C0">
        <w:rPr>
          <w:b/>
          <w:bCs/>
          <w:lang w:val="sv-SE"/>
        </w:rPr>
        <w:t>substantive validity</w:t>
      </w:r>
      <w:r w:rsidR="008058C0" w:rsidRPr="008363C0">
        <w:rPr>
          <w:b/>
          <w:bCs/>
          <w:lang w:val="sv-SE"/>
        </w:rPr>
        <w:t xml:space="preserve"> and</w:t>
      </w:r>
      <w:r w:rsidRPr="008363C0">
        <w:rPr>
          <w:b/>
          <w:bCs/>
          <w:lang w:val="sv-SE"/>
        </w:rPr>
        <w:t xml:space="preserve"> its binding effects between the parties</w:t>
      </w:r>
      <w:r w:rsidR="008058C0" w:rsidRPr="008363C0">
        <w:rPr>
          <w:b/>
          <w:bCs/>
          <w:lang w:val="sv-SE"/>
        </w:rPr>
        <w:t>, including</w:t>
      </w:r>
      <w:r w:rsidRPr="008363C0">
        <w:rPr>
          <w:b/>
          <w:bCs/>
          <w:lang w:val="sv-SE"/>
        </w:rPr>
        <w:t xml:space="preserve"> the conditions for its dissolution,</w:t>
      </w:r>
      <w:r w:rsidRPr="008363C0">
        <w:rPr>
          <w:lang w:val="sv-SE"/>
        </w:rPr>
        <w:t xml:space="preserve"> the law which the person or one of the persons whose </w:t>
      </w:r>
      <w:r w:rsidRPr="008363C0">
        <w:rPr>
          <w:b/>
          <w:lang w:val="sv-SE"/>
        </w:rPr>
        <w:t>estate</w:t>
      </w:r>
      <w:r w:rsidRPr="008363C0">
        <w:rPr>
          <w:lang w:val="sv-SE"/>
        </w:rPr>
        <w:t xml:space="preserve"> is involved could have chosen in accordance with Article 17</w:t>
      </w:r>
      <w:r w:rsidRPr="008363C0">
        <w:rPr>
          <w:b/>
          <w:lang w:val="sv-SE"/>
        </w:rPr>
        <w:t xml:space="preserve"> on the conditions set out therein</w:t>
      </w:r>
      <w:r w:rsidRPr="008363C0">
        <w:rPr>
          <w:lang w:val="sv-SE"/>
        </w:rPr>
        <w:t>.</w:t>
      </w:r>
    </w:p>
    <w:p w:rsidR="00E24C58" w:rsidRPr="008363C0" w:rsidRDefault="002A6C3C" w:rsidP="00C9021C">
      <w:pPr>
        <w:pStyle w:val="NumPar1"/>
        <w:numPr>
          <w:ilvl w:val="0"/>
          <w:numId w:val="0"/>
        </w:numPr>
        <w:spacing w:line="360" w:lineRule="auto"/>
        <w:ind w:left="567" w:hanging="567"/>
        <w:jc w:val="left"/>
        <w:rPr>
          <w:lang w:val="sv-SE"/>
        </w:rPr>
      </w:pPr>
      <w:r w:rsidRPr="008363C0">
        <w:rPr>
          <w:lang w:val="sv-SE"/>
        </w:rPr>
        <w:t>4.</w:t>
      </w:r>
      <w:r w:rsidRPr="008363C0">
        <w:rPr>
          <w:lang w:val="sv-SE"/>
        </w:rPr>
        <w:tab/>
      </w:r>
      <w:r w:rsidRPr="008363C0">
        <w:rPr>
          <w:b/>
          <w:lang w:val="sv-SE"/>
        </w:rPr>
        <w:t>(</w:t>
      </w:r>
      <w:r w:rsidR="007016D5" w:rsidRPr="008363C0">
        <w:rPr>
          <w:b/>
          <w:lang w:val="sv-SE"/>
        </w:rPr>
        <w:t>…</w:t>
      </w:r>
      <w:r w:rsidRPr="008363C0">
        <w:rPr>
          <w:b/>
          <w:lang w:val="sv-SE"/>
        </w:rPr>
        <w:t>)</w:t>
      </w:r>
    </w:p>
    <w:p w:rsidR="002A6C3C" w:rsidRPr="008363C0" w:rsidRDefault="002A6C3C" w:rsidP="002A6C3C"/>
    <w:p w:rsidR="002A6C3C" w:rsidRPr="008363C0" w:rsidRDefault="00111639" w:rsidP="002A6C3C">
      <w:r w:rsidRPr="008363C0">
        <w:br w:type="page"/>
      </w:r>
    </w:p>
    <w:p w:rsidR="002A6C3C" w:rsidRPr="008363C0" w:rsidRDefault="002A6C3C" w:rsidP="00B52FDF">
      <w:pPr>
        <w:spacing w:line="360" w:lineRule="auto"/>
        <w:jc w:val="center"/>
        <w:outlineLvl w:val="0"/>
        <w:rPr>
          <w:b/>
          <w:i/>
        </w:rPr>
      </w:pPr>
      <w:r w:rsidRPr="008363C0">
        <w:rPr>
          <w:b/>
          <w:i/>
        </w:rPr>
        <w:t>Article 19c</w:t>
      </w:r>
    </w:p>
    <w:p w:rsidR="002A6C3C" w:rsidRPr="008363C0" w:rsidRDefault="002A6C3C" w:rsidP="002A6C3C">
      <w:pPr>
        <w:spacing w:line="360" w:lineRule="auto"/>
        <w:jc w:val="center"/>
        <w:rPr>
          <w:b/>
          <w:i/>
        </w:rPr>
      </w:pPr>
      <w:r w:rsidRPr="008363C0">
        <w:rPr>
          <w:b/>
          <w:i/>
        </w:rPr>
        <w:t>(former Article 18-1 in document 16500/11)</w:t>
      </w:r>
    </w:p>
    <w:p w:rsidR="002A6C3C" w:rsidRPr="008363C0" w:rsidRDefault="002A6C3C" w:rsidP="002A6C3C">
      <w:pPr>
        <w:spacing w:line="360" w:lineRule="auto"/>
        <w:ind w:left="708" w:hanging="708"/>
        <w:jc w:val="center"/>
        <w:rPr>
          <w:b/>
          <w:i/>
        </w:rPr>
      </w:pPr>
      <w:r w:rsidRPr="008363C0">
        <w:rPr>
          <w:b/>
          <w:i/>
        </w:rPr>
        <w:t>Substantive validity of dispositions of property upon death</w:t>
      </w:r>
    </w:p>
    <w:p w:rsidR="002A6C3C" w:rsidRPr="008363C0" w:rsidRDefault="002A6C3C" w:rsidP="002A6C3C">
      <w:pPr>
        <w:spacing w:line="360" w:lineRule="auto"/>
        <w:ind w:left="708" w:hanging="708"/>
        <w:rPr>
          <w:b/>
        </w:rPr>
      </w:pPr>
    </w:p>
    <w:p w:rsidR="002A6C3C" w:rsidRPr="008363C0" w:rsidRDefault="002A6C3C" w:rsidP="002A6C3C">
      <w:pPr>
        <w:spacing w:line="360" w:lineRule="auto"/>
        <w:ind w:left="708" w:hanging="708"/>
        <w:rPr>
          <w:b/>
        </w:rPr>
      </w:pPr>
      <w:r w:rsidRPr="008363C0">
        <w:rPr>
          <w:b/>
        </w:rPr>
        <w:t>1.</w:t>
      </w:r>
      <w:r w:rsidRPr="008363C0">
        <w:rPr>
          <w:b/>
        </w:rPr>
        <w:tab/>
        <w:t>For the purposes of Articles 19a and 19b the following elements shall pertain to substantive validity:</w:t>
      </w:r>
    </w:p>
    <w:p w:rsidR="00C20817" w:rsidRPr="008363C0" w:rsidRDefault="00C20817" w:rsidP="002A6C3C">
      <w:pPr>
        <w:spacing w:line="360" w:lineRule="auto"/>
        <w:ind w:left="1416" w:hanging="708"/>
        <w:rPr>
          <w:b/>
        </w:rPr>
      </w:pPr>
    </w:p>
    <w:p w:rsidR="002A6C3C" w:rsidRPr="008363C0" w:rsidRDefault="002A6C3C" w:rsidP="002A6C3C">
      <w:pPr>
        <w:spacing w:line="360" w:lineRule="auto"/>
        <w:ind w:left="1416" w:hanging="708"/>
        <w:rPr>
          <w:b/>
        </w:rPr>
      </w:pPr>
      <w:r w:rsidRPr="008363C0" w:rsidDel="00BE6F18">
        <w:rPr>
          <w:b/>
        </w:rPr>
        <w:t>(a)</w:t>
      </w:r>
      <w:r w:rsidRPr="008363C0" w:rsidDel="00BE6F18">
        <w:rPr>
          <w:b/>
        </w:rPr>
        <w:tab/>
      </w:r>
      <w:r w:rsidRPr="008363C0">
        <w:rPr>
          <w:b/>
        </w:rPr>
        <w:t>the capacity of the person making the disposition of property upon death to make such a disposition;</w:t>
      </w:r>
    </w:p>
    <w:p w:rsidR="008F2D06" w:rsidRPr="008363C0" w:rsidRDefault="008F2D06" w:rsidP="002A6C3C">
      <w:pPr>
        <w:spacing w:line="360" w:lineRule="auto"/>
        <w:ind w:left="1416" w:hanging="708"/>
        <w:rPr>
          <w:b/>
        </w:rPr>
      </w:pPr>
    </w:p>
    <w:p w:rsidR="002A6C3C" w:rsidRPr="008363C0" w:rsidRDefault="00711A6A" w:rsidP="002A6C3C">
      <w:pPr>
        <w:spacing w:line="360" w:lineRule="auto"/>
        <w:ind w:left="1416" w:hanging="708"/>
        <w:rPr>
          <w:b/>
        </w:rPr>
      </w:pPr>
      <w:r w:rsidRPr="008363C0">
        <w:rPr>
          <w:b/>
        </w:rPr>
        <w:t>(b</w:t>
      </w:r>
      <w:r w:rsidR="002A6C3C" w:rsidRPr="008363C0">
        <w:rPr>
          <w:b/>
        </w:rPr>
        <w:t>)</w:t>
      </w:r>
      <w:r w:rsidR="002A6C3C" w:rsidRPr="008363C0">
        <w:rPr>
          <w:b/>
        </w:rPr>
        <w:tab/>
        <w:t>the particular causes which bar the person making the disposition from disposing in favour of certain persons or which bar a person from receiving succession property from the person making the disposition;</w:t>
      </w:r>
    </w:p>
    <w:p w:rsidR="008F2D06" w:rsidRPr="008363C0" w:rsidRDefault="008F2D06" w:rsidP="002A6C3C">
      <w:pPr>
        <w:spacing w:line="360" w:lineRule="auto"/>
        <w:ind w:left="1416" w:hanging="708"/>
        <w:rPr>
          <w:b/>
        </w:rPr>
      </w:pPr>
    </w:p>
    <w:p w:rsidR="002A6C3C" w:rsidRPr="008363C0" w:rsidRDefault="00711A6A" w:rsidP="002A6C3C">
      <w:pPr>
        <w:spacing w:line="360" w:lineRule="auto"/>
        <w:ind w:left="1416" w:hanging="708"/>
        <w:rPr>
          <w:b/>
        </w:rPr>
      </w:pPr>
      <w:r w:rsidRPr="008363C0">
        <w:rPr>
          <w:b/>
        </w:rPr>
        <w:t>(c</w:t>
      </w:r>
      <w:r w:rsidR="002A6C3C" w:rsidRPr="008363C0">
        <w:rPr>
          <w:b/>
        </w:rPr>
        <w:t>)</w:t>
      </w:r>
      <w:r w:rsidR="002A6C3C" w:rsidRPr="008363C0">
        <w:rPr>
          <w:b/>
        </w:rPr>
        <w:tab/>
        <w:t>the admissibility of representation</w:t>
      </w:r>
      <w:r w:rsidR="008058C0" w:rsidRPr="008363C0">
        <w:rPr>
          <w:b/>
        </w:rPr>
        <w:t xml:space="preserve"> for the purposes of making </w:t>
      </w:r>
      <w:r w:rsidR="0091676E" w:rsidRPr="008363C0">
        <w:rPr>
          <w:b/>
        </w:rPr>
        <w:t>a</w:t>
      </w:r>
      <w:r w:rsidR="008058C0" w:rsidRPr="008363C0">
        <w:rPr>
          <w:b/>
        </w:rPr>
        <w:t xml:space="preserve"> disposition</w:t>
      </w:r>
      <w:r w:rsidR="0091676E" w:rsidRPr="008363C0">
        <w:rPr>
          <w:b/>
        </w:rPr>
        <w:t xml:space="preserve"> of property upon death</w:t>
      </w:r>
      <w:r w:rsidR="002A6C3C" w:rsidRPr="008363C0">
        <w:rPr>
          <w:b/>
        </w:rPr>
        <w:t>;</w:t>
      </w:r>
    </w:p>
    <w:p w:rsidR="008F2D06" w:rsidRPr="008363C0" w:rsidRDefault="008F2D06" w:rsidP="002A6C3C">
      <w:pPr>
        <w:spacing w:line="360" w:lineRule="auto"/>
        <w:ind w:left="1416" w:hanging="708"/>
        <w:rPr>
          <w:b/>
        </w:rPr>
      </w:pPr>
    </w:p>
    <w:p w:rsidR="002A6C3C" w:rsidRPr="008363C0" w:rsidRDefault="002A6C3C" w:rsidP="002A6C3C">
      <w:pPr>
        <w:spacing w:line="360" w:lineRule="auto"/>
        <w:ind w:left="1416" w:hanging="708"/>
        <w:rPr>
          <w:b/>
        </w:rPr>
      </w:pPr>
      <w:r w:rsidRPr="008363C0">
        <w:rPr>
          <w:b/>
        </w:rPr>
        <w:t>(</w:t>
      </w:r>
      <w:r w:rsidR="00711A6A" w:rsidRPr="008363C0">
        <w:rPr>
          <w:b/>
        </w:rPr>
        <w:t>d</w:t>
      </w:r>
      <w:r w:rsidRPr="008363C0">
        <w:rPr>
          <w:b/>
        </w:rPr>
        <w:t>)</w:t>
      </w:r>
      <w:r w:rsidRPr="008363C0">
        <w:rPr>
          <w:b/>
        </w:rPr>
        <w:tab/>
        <w:t>the interpretation of the disposition;</w:t>
      </w:r>
    </w:p>
    <w:p w:rsidR="008F2D06" w:rsidRPr="008363C0" w:rsidRDefault="008F2D06" w:rsidP="002A6C3C">
      <w:pPr>
        <w:spacing w:line="360" w:lineRule="auto"/>
        <w:ind w:left="1418" w:hanging="709"/>
        <w:rPr>
          <w:b/>
        </w:rPr>
      </w:pPr>
    </w:p>
    <w:p w:rsidR="002A6C3C" w:rsidRPr="008363C0" w:rsidRDefault="00711A6A" w:rsidP="002A6C3C">
      <w:pPr>
        <w:spacing w:line="360" w:lineRule="auto"/>
        <w:ind w:left="1418" w:hanging="709"/>
        <w:rPr>
          <w:b/>
        </w:rPr>
      </w:pPr>
      <w:r w:rsidRPr="008363C0">
        <w:rPr>
          <w:b/>
        </w:rPr>
        <w:t>(e</w:t>
      </w:r>
      <w:r w:rsidR="002A6C3C" w:rsidRPr="008363C0">
        <w:rPr>
          <w:b/>
        </w:rPr>
        <w:t>)</w:t>
      </w:r>
      <w:r w:rsidR="002A6C3C" w:rsidRPr="008363C0">
        <w:rPr>
          <w:b/>
        </w:rPr>
        <w:tab/>
        <w:t>fraud, duress, mistake and any other questions relating to the consent or intention of the person making the disposition.</w:t>
      </w:r>
    </w:p>
    <w:p w:rsidR="002A6C3C" w:rsidRPr="008363C0" w:rsidRDefault="002A6C3C" w:rsidP="002A6C3C">
      <w:pPr>
        <w:spacing w:line="360" w:lineRule="auto"/>
        <w:ind w:left="1418" w:hanging="709"/>
        <w:rPr>
          <w:b/>
        </w:rPr>
      </w:pPr>
    </w:p>
    <w:p w:rsidR="002A6C3C" w:rsidRPr="008363C0" w:rsidRDefault="00711A6A" w:rsidP="002A6C3C">
      <w:pPr>
        <w:spacing w:line="360" w:lineRule="auto"/>
        <w:ind w:left="600" w:hanging="600"/>
        <w:rPr>
          <w:b/>
        </w:rPr>
      </w:pPr>
      <w:r w:rsidRPr="008363C0">
        <w:rPr>
          <w:b/>
        </w:rPr>
        <w:t>2</w:t>
      </w:r>
      <w:r w:rsidR="002A6C3C" w:rsidRPr="008363C0">
        <w:rPr>
          <w:b/>
        </w:rPr>
        <w:t>.</w:t>
      </w:r>
      <w:r w:rsidR="002A6C3C" w:rsidRPr="008363C0">
        <w:rPr>
          <w:b/>
        </w:rPr>
        <w:tab/>
        <w:t>Where a person has the capacity to make disposition of property upon death under the law applicable pursuant to Articles 19a or 19b, a subsequent change of the law applicable shall not affect his capacity to modify or revoke such a disposition.</w:t>
      </w:r>
    </w:p>
    <w:p w:rsidR="002A6C3C" w:rsidRPr="008363C0" w:rsidRDefault="002A6C3C" w:rsidP="002A6C3C">
      <w:pPr>
        <w:spacing w:line="360" w:lineRule="auto"/>
      </w:pPr>
    </w:p>
    <w:p w:rsidR="00C069D6" w:rsidRPr="008363C0" w:rsidRDefault="002F5744" w:rsidP="002A6C3C">
      <w:pPr>
        <w:spacing w:line="360" w:lineRule="auto"/>
      </w:pPr>
      <w:r w:rsidRPr="008363C0">
        <w:br w:type="page"/>
      </w:r>
    </w:p>
    <w:p w:rsidR="002A6C3C" w:rsidRPr="008363C0" w:rsidRDefault="002A6C3C" w:rsidP="00B52FDF">
      <w:pPr>
        <w:spacing w:line="360" w:lineRule="auto"/>
        <w:jc w:val="center"/>
        <w:outlineLvl w:val="0"/>
        <w:rPr>
          <w:b/>
          <w:i/>
        </w:rPr>
      </w:pPr>
      <w:r w:rsidRPr="008363C0">
        <w:rPr>
          <w:b/>
          <w:i/>
        </w:rPr>
        <w:t>Article 19d</w:t>
      </w:r>
    </w:p>
    <w:p w:rsidR="002A6C3C" w:rsidRPr="008363C0" w:rsidRDefault="002A6C3C" w:rsidP="002A6C3C">
      <w:pPr>
        <w:spacing w:line="360" w:lineRule="auto"/>
        <w:jc w:val="center"/>
        <w:rPr>
          <w:b/>
          <w:i/>
        </w:rPr>
      </w:pPr>
      <w:r w:rsidRPr="008363C0">
        <w:rPr>
          <w:b/>
          <w:i/>
        </w:rPr>
        <w:t>(former Article 18a in document 16500/11)</w:t>
      </w:r>
    </w:p>
    <w:p w:rsidR="002A6C3C" w:rsidRPr="008363C0" w:rsidRDefault="002A6C3C" w:rsidP="002A6C3C">
      <w:pPr>
        <w:spacing w:line="360" w:lineRule="auto"/>
        <w:jc w:val="center"/>
      </w:pPr>
      <w:r w:rsidRPr="008363C0">
        <w:rPr>
          <w:b/>
          <w:i/>
        </w:rPr>
        <w:t>Formal validity of dispositions of property upon death made in writing</w:t>
      </w:r>
    </w:p>
    <w:p w:rsidR="002A6C3C" w:rsidRPr="008363C0" w:rsidRDefault="002A6C3C" w:rsidP="002A6C3C">
      <w:pPr>
        <w:spacing w:line="360" w:lineRule="auto"/>
        <w:ind w:left="600" w:hanging="600"/>
        <w:rPr>
          <w:b/>
          <w:bCs/>
        </w:rPr>
      </w:pPr>
    </w:p>
    <w:p w:rsidR="002A6C3C" w:rsidRPr="008363C0" w:rsidRDefault="002A6C3C" w:rsidP="002A6C3C">
      <w:pPr>
        <w:spacing w:line="360" w:lineRule="auto"/>
        <w:ind w:left="600" w:hanging="600"/>
        <w:rPr>
          <w:b/>
          <w:bCs/>
        </w:rPr>
      </w:pPr>
      <w:r w:rsidRPr="008363C0">
        <w:rPr>
          <w:b/>
          <w:bCs/>
        </w:rPr>
        <w:t>1.</w:t>
      </w:r>
      <w:r w:rsidRPr="008363C0">
        <w:rPr>
          <w:b/>
          <w:bCs/>
        </w:rPr>
        <w:tab/>
        <w:t xml:space="preserve">A disposition of property upon death made in writing shall be valid as regards form if its form complies with the law: </w:t>
      </w:r>
    </w:p>
    <w:p w:rsidR="008F2D06" w:rsidRPr="008363C0" w:rsidRDefault="008F2D06" w:rsidP="002A6C3C">
      <w:pPr>
        <w:spacing w:line="360" w:lineRule="auto"/>
        <w:ind w:left="1200" w:hanging="600"/>
        <w:rPr>
          <w:b/>
          <w:bCs/>
        </w:rPr>
      </w:pPr>
    </w:p>
    <w:p w:rsidR="002A6C3C" w:rsidRPr="008363C0" w:rsidRDefault="002A6C3C" w:rsidP="002A6C3C">
      <w:pPr>
        <w:spacing w:line="360" w:lineRule="auto"/>
        <w:ind w:left="1200" w:hanging="600"/>
        <w:rPr>
          <w:b/>
          <w:bCs/>
        </w:rPr>
      </w:pPr>
      <w:r w:rsidRPr="008363C0">
        <w:rPr>
          <w:b/>
          <w:bCs/>
        </w:rPr>
        <w:t>(a)</w:t>
      </w:r>
      <w:r w:rsidRPr="008363C0">
        <w:rPr>
          <w:b/>
          <w:bCs/>
        </w:rPr>
        <w:tab/>
        <w:t xml:space="preserve">of the State where the disposition </w:t>
      </w:r>
      <w:r w:rsidR="00ED74CC" w:rsidRPr="008363C0">
        <w:rPr>
          <w:b/>
          <w:bCs/>
        </w:rPr>
        <w:t xml:space="preserve">was made </w:t>
      </w:r>
      <w:r w:rsidRPr="008363C0">
        <w:rPr>
          <w:b/>
          <w:bCs/>
        </w:rPr>
        <w:t>or the agreement</w:t>
      </w:r>
      <w:r w:rsidR="00ED74CC" w:rsidRPr="008363C0">
        <w:rPr>
          <w:b/>
          <w:bCs/>
        </w:rPr>
        <w:t xml:space="preserve"> </w:t>
      </w:r>
      <w:r w:rsidR="006615F6" w:rsidRPr="008363C0">
        <w:rPr>
          <w:b/>
          <w:bCs/>
        </w:rPr>
        <w:t xml:space="preserve">as to succession </w:t>
      </w:r>
      <w:r w:rsidR="00ED74CC" w:rsidRPr="008363C0">
        <w:rPr>
          <w:b/>
          <w:bCs/>
        </w:rPr>
        <w:t>concluded</w:t>
      </w:r>
      <w:r w:rsidRPr="008363C0">
        <w:rPr>
          <w:b/>
          <w:bCs/>
        </w:rPr>
        <w:t>, or</w:t>
      </w:r>
    </w:p>
    <w:p w:rsidR="008F2D06" w:rsidRPr="008363C0" w:rsidRDefault="008F2D06" w:rsidP="002A6C3C">
      <w:pPr>
        <w:spacing w:line="360" w:lineRule="auto"/>
        <w:ind w:left="1200" w:hanging="600"/>
        <w:rPr>
          <w:b/>
          <w:bCs/>
        </w:rPr>
      </w:pPr>
    </w:p>
    <w:p w:rsidR="002A6C3C" w:rsidRPr="008363C0" w:rsidRDefault="002A6C3C" w:rsidP="002A6C3C">
      <w:pPr>
        <w:spacing w:line="360" w:lineRule="auto"/>
        <w:ind w:left="1200" w:hanging="600"/>
        <w:rPr>
          <w:b/>
          <w:bCs/>
        </w:rPr>
      </w:pPr>
      <w:r w:rsidRPr="008363C0">
        <w:rPr>
          <w:b/>
          <w:bCs/>
        </w:rPr>
        <w:t>(b)</w:t>
      </w:r>
      <w:r w:rsidRPr="008363C0">
        <w:rPr>
          <w:b/>
          <w:bCs/>
        </w:rPr>
        <w:tab/>
        <w:t xml:space="preserve">of a State whose nationality the testator or at least one of the persons </w:t>
      </w:r>
      <w:r w:rsidR="00E24C58" w:rsidRPr="008363C0">
        <w:rPr>
          <w:b/>
          <w:bCs/>
        </w:rPr>
        <w:t>whose succession is concerned by</w:t>
      </w:r>
      <w:r w:rsidRPr="008363C0">
        <w:rPr>
          <w:b/>
          <w:bCs/>
        </w:rPr>
        <w:t xml:space="preserve"> </w:t>
      </w:r>
      <w:r w:rsidR="006615F6" w:rsidRPr="008363C0">
        <w:rPr>
          <w:b/>
          <w:bCs/>
        </w:rPr>
        <w:t>an</w:t>
      </w:r>
      <w:r w:rsidR="00EC0925" w:rsidRPr="008363C0">
        <w:rPr>
          <w:b/>
          <w:bCs/>
        </w:rPr>
        <w:t xml:space="preserve"> </w:t>
      </w:r>
      <w:r w:rsidRPr="008363C0">
        <w:rPr>
          <w:b/>
          <w:bCs/>
        </w:rPr>
        <w:t xml:space="preserve">agreement as to succession possessed, either at the time when the disposition </w:t>
      </w:r>
      <w:r w:rsidR="00ED74CC" w:rsidRPr="008363C0">
        <w:rPr>
          <w:b/>
          <w:bCs/>
        </w:rPr>
        <w:t xml:space="preserve">was made </w:t>
      </w:r>
      <w:r w:rsidRPr="008363C0">
        <w:rPr>
          <w:b/>
          <w:bCs/>
        </w:rPr>
        <w:t>or the agreement</w:t>
      </w:r>
      <w:r w:rsidR="00ED74CC" w:rsidRPr="008363C0">
        <w:rPr>
          <w:b/>
          <w:bCs/>
        </w:rPr>
        <w:t xml:space="preserve"> concluded</w:t>
      </w:r>
      <w:r w:rsidRPr="008363C0">
        <w:rPr>
          <w:b/>
          <w:bCs/>
        </w:rPr>
        <w:t xml:space="preserve">, or at the time of death, or </w:t>
      </w:r>
    </w:p>
    <w:p w:rsidR="008F2D06" w:rsidRPr="008363C0" w:rsidRDefault="008F2D06" w:rsidP="002A6C3C">
      <w:pPr>
        <w:spacing w:line="360" w:lineRule="auto"/>
        <w:ind w:left="1200" w:hanging="600"/>
        <w:rPr>
          <w:b/>
          <w:bCs/>
        </w:rPr>
      </w:pPr>
    </w:p>
    <w:p w:rsidR="002A6C3C" w:rsidRPr="008363C0" w:rsidRDefault="002A6C3C" w:rsidP="002A6C3C">
      <w:pPr>
        <w:spacing w:line="360" w:lineRule="auto"/>
        <w:ind w:left="1200" w:hanging="600"/>
        <w:rPr>
          <w:b/>
          <w:bCs/>
        </w:rPr>
      </w:pPr>
      <w:r w:rsidRPr="008363C0">
        <w:rPr>
          <w:b/>
          <w:bCs/>
        </w:rPr>
        <w:t>(c)</w:t>
      </w:r>
      <w:r w:rsidRPr="008363C0">
        <w:rPr>
          <w:b/>
          <w:bCs/>
        </w:rPr>
        <w:tab/>
        <w:t xml:space="preserve">of a State in which the testator or at least one of the persons </w:t>
      </w:r>
      <w:r w:rsidR="00EC0925" w:rsidRPr="008363C0">
        <w:rPr>
          <w:b/>
          <w:bCs/>
        </w:rPr>
        <w:t xml:space="preserve">whose succession is concerned by </w:t>
      </w:r>
      <w:r w:rsidR="006615F6" w:rsidRPr="008363C0">
        <w:rPr>
          <w:b/>
          <w:bCs/>
        </w:rPr>
        <w:t>an</w:t>
      </w:r>
      <w:r w:rsidRPr="008363C0">
        <w:rPr>
          <w:b/>
          <w:bCs/>
        </w:rPr>
        <w:t xml:space="preserve"> agreement as to succession had </w:t>
      </w:r>
      <w:r w:rsidR="00D406DD" w:rsidRPr="008363C0">
        <w:rPr>
          <w:b/>
          <w:bCs/>
        </w:rPr>
        <w:t xml:space="preserve">their </w:t>
      </w:r>
      <w:r w:rsidRPr="008363C0">
        <w:rPr>
          <w:b/>
          <w:bCs/>
        </w:rPr>
        <w:t xml:space="preserve">domicile, either at the time when the disposition </w:t>
      </w:r>
      <w:r w:rsidR="00D406DD" w:rsidRPr="008363C0">
        <w:rPr>
          <w:b/>
          <w:bCs/>
        </w:rPr>
        <w:t xml:space="preserve">was made </w:t>
      </w:r>
      <w:r w:rsidRPr="008363C0">
        <w:rPr>
          <w:b/>
          <w:bCs/>
        </w:rPr>
        <w:t>or the agreement</w:t>
      </w:r>
      <w:r w:rsidR="00D406DD" w:rsidRPr="008363C0">
        <w:rPr>
          <w:b/>
          <w:bCs/>
        </w:rPr>
        <w:t xml:space="preserve"> concluded</w:t>
      </w:r>
      <w:r w:rsidRPr="008363C0">
        <w:rPr>
          <w:b/>
          <w:bCs/>
        </w:rPr>
        <w:t xml:space="preserve">, or at the time of death, or </w:t>
      </w:r>
    </w:p>
    <w:p w:rsidR="008F2D06" w:rsidRPr="008363C0" w:rsidRDefault="008F2D06" w:rsidP="002A6C3C">
      <w:pPr>
        <w:spacing w:line="360" w:lineRule="auto"/>
        <w:ind w:left="1200" w:hanging="600"/>
        <w:rPr>
          <w:b/>
          <w:bCs/>
        </w:rPr>
      </w:pPr>
    </w:p>
    <w:p w:rsidR="002A6C3C" w:rsidRPr="008363C0" w:rsidRDefault="002A6C3C" w:rsidP="002A6C3C">
      <w:pPr>
        <w:spacing w:line="360" w:lineRule="auto"/>
        <w:ind w:left="1200" w:hanging="600"/>
        <w:rPr>
          <w:b/>
          <w:bCs/>
        </w:rPr>
      </w:pPr>
      <w:r w:rsidRPr="008363C0">
        <w:rPr>
          <w:b/>
          <w:bCs/>
        </w:rPr>
        <w:t>(d)</w:t>
      </w:r>
      <w:r w:rsidRPr="008363C0">
        <w:rPr>
          <w:b/>
          <w:bCs/>
        </w:rPr>
        <w:tab/>
        <w:t xml:space="preserve">of the State in which the testator or at least one of the persons </w:t>
      </w:r>
      <w:r w:rsidR="00EC0925" w:rsidRPr="008363C0">
        <w:rPr>
          <w:b/>
          <w:bCs/>
        </w:rPr>
        <w:t xml:space="preserve">whose succession is concerned by </w:t>
      </w:r>
      <w:r w:rsidR="006615F6" w:rsidRPr="008363C0">
        <w:rPr>
          <w:b/>
          <w:bCs/>
        </w:rPr>
        <w:t>an</w:t>
      </w:r>
      <w:r w:rsidR="00EC0925" w:rsidRPr="008363C0">
        <w:rPr>
          <w:b/>
          <w:bCs/>
        </w:rPr>
        <w:t xml:space="preserve"> </w:t>
      </w:r>
      <w:r w:rsidRPr="008363C0">
        <w:rPr>
          <w:b/>
          <w:bCs/>
        </w:rPr>
        <w:t xml:space="preserve">agreement as to succession had </w:t>
      </w:r>
      <w:r w:rsidR="00D406DD" w:rsidRPr="008363C0">
        <w:rPr>
          <w:b/>
          <w:bCs/>
        </w:rPr>
        <w:t xml:space="preserve">their </w:t>
      </w:r>
      <w:r w:rsidRPr="008363C0">
        <w:rPr>
          <w:b/>
          <w:bCs/>
        </w:rPr>
        <w:t xml:space="preserve">habitual residence, either at the time when the disposition </w:t>
      </w:r>
      <w:r w:rsidR="00D406DD" w:rsidRPr="008363C0">
        <w:rPr>
          <w:b/>
          <w:bCs/>
        </w:rPr>
        <w:t xml:space="preserve">was made </w:t>
      </w:r>
      <w:r w:rsidRPr="008363C0">
        <w:rPr>
          <w:b/>
          <w:bCs/>
        </w:rPr>
        <w:t>or the agreement</w:t>
      </w:r>
      <w:r w:rsidR="00D406DD" w:rsidRPr="008363C0">
        <w:rPr>
          <w:b/>
          <w:bCs/>
        </w:rPr>
        <w:t xml:space="preserve"> concluded</w:t>
      </w:r>
      <w:r w:rsidRPr="008363C0">
        <w:rPr>
          <w:b/>
          <w:bCs/>
        </w:rPr>
        <w:t xml:space="preserve">, or at the time of death, or </w:t>
      </w:r>
    </w:p>
    <w:p w:rsidR="008F2D06" w:rsidRPr="008363C0" w:rsidRDefault="008F2D06" w:rsidP="002A6C3C">
      <w:pPr>
        <w:spacing w:line="360" w:lineRule="auto"/>
        <w:ind w:left="1200" w:hanging="600"/>
        <w:rPr>
          <w:b/>
          <w:bCs/>
        </w:rPr>
      </w:pPr>
    </w:p>
    <w:p w:rsidR="00C069D6" w:rsidRPr="008363C0" w:rsidRDefault="002A6C3C" w:rsidP="002A6C3C">
      <w:pPr>
        <w:spacing w:line="360" w:lineRule="auto"/>
        <w:ind w:left="1200" w:hanging="600"/>
        <w:rPr>
          <w:b/>
          <w:bCs/>
        </w:rPr>
      </w:pPr>
      <w:r w:rsidRPr="008363C0">
        <w:rPr>
          <w:b/>
          <w:bCs/>
        </w:rPr>
        <w:t>(e)</w:t>
      </w:r>
      <w:r w:rsidRPr="008363C0">
        <w:rPr>
          <w:b/>
          <w:bCs/>
        </w:rPr>
        <w:tab/>
        <w:t>as far as immovable property is concerned, of the State in which the immovable property is located.</w:t>
      </w:r>
    </w:p>
    <w:p w:rsidR="00C069D6" w:rsidRPr="008363C0" w:rsidRDefault="00C069D6" w:rsidP="002A6C3C">
      <w:pPr>
        <w:spacing w:line="360" w:lineRule="auto"/>
        <w:ind w:left="1200" w:hanging="600"/>
        <w:rPr>
          <w:b/>
          <w:bCs/>
        </w:rPr>
      </w:pPr>
    </w:p>
    <w:p w:rsidR="00D406DD" w:rsidRPr="008363C0" w:rsidRDefault="00D406DD" w:rsidP="00702B64">
      <w:pPr>
        <w:spacing w:line="360" w:lineRule="auto"/>
        <w:ind w:left="600"/>
        <w:rPr>
          <w:b/>
          <w:bCs/>
        </w:rPr>
      </w:pPr>
      <w:r w:rsidRPr="008363C0">
        <w:rPr>
          <w:b/>
          <w:bCs/>
        </w:rPr>
        <w:t>The determination of whether or not the testator or t</w:t>
      </w:r>
      <w:r w:rsidR="00EC0925" w:rsidRPr="008363C0">
        <w:rPr>
          <w:b/>
          <w:bCs/>
        </w:rPr>
        <w:t xml:space="preserve">he persons whose succession is concerned by the </w:t>
      </w:r>
      <w:r w:rsidRPr="008363C0">
        <w:rPr>
          <w:b/>
          <w:bCs/>
        </w:rPr>
        <w:t xml:space="preserve">agreement </w:t>
      </w:r>
      <w:r w:rsidR="00702B64" w:rsidRPr="008363C0">
        <w:rPr>
          <w:b/>
          <w:bCs/>
        </w:rPr>
        <w:t xml:space="preserve">as to succession </w:t>
      </w:r>
      <w:r w:rsidRPr="008363C0">
        <w:rPr>
          <w:b/>
          <w:bCs/>
        </w:rPr>
        <w:t>had their domicile in a particular State shall be governed by the law of that State.</w:t>
      </w:r>
    </w:p>
    <w:p w:rsidR="00D406DD" w:rsidRPr="008363C0" w:rsidRDefault="00AE70FA" w:rsidP="00D406DD">
      <w:pPr>
        <w:spacing w:line="360" w:lineRule="auto"/>
        <w:ind w:left="708" w:hanging="108"/>
        <w:rPr>
          <w:b/>
          <w:bCs/>
        </w:rPr>
      </w:pPr>
      <w:r w:rsidRPr="008363C0">
        <w:rPr>
          <w:b/>
          <w:bCs/>
        </w:rPr>
        <w:br w:type="page"/>
      </w:r>
    </w:p>
    <w:p w:rsidR="002A6C3C" w:rsidRPr="008363C0" w:rsidRDefault="002A6C3C" w:rsidP="002A6C3C">
      <w:pPr>
        <w:pStyle w:val="Normalwebb"/>
        <w:spacing w:line="360" w:lineRule="auto"/>
        <w:ind w:left="567" w:hanging="567"/>
        <w:rPr>
          <w:b/>
          <w:sz w:val="24"/>
          <w:szCs w:val="24"/>
        </w:rPr>
      </w:pPr>
      <w:r w:rsidRPr="008363C0">
        <w:rPr>
          <w:b/>
          <w:bCs/>
          <w:sz w:val="24"/>
          <w:szCs w:val="24"/>
        </w:rPr>
        <w:t>2.</w:t>
      </w:r>
      <w:r w:rsidRPr="008363C0">
        <w:rPr>
          <w:b/>
          <w:bCs/>
          <w:sz w:val="24"/>
          <w:szCs w:val="24"/>
        </w:rPr>
        <w:tab/>
      </w:r>
      <w:r w:rsidRPr="008363C0">
        <w:rPr>
          <w:b/>
          <w:sz w:val="24"/>
          <w:szCs w:val="24"/>
        </w:rPr>
        <w:t>Paragraph 1 shall also apply to dispositions of property upon death modifying or revoking an earlier disposition. The modification or revocation shall also be valid as regards form if it complies with any one of the laws according to the terms of which, under paragraph 1, the disposition of property upon death which has been modified or revoked was valid.</w:t>
      </w:r>
    </w:p>
    <w:p w:rsidR="00D406DD" w:rsidRPr="008363C0" w:rsidRDefault="002A6C3C" w:rsidP="00D406DD">
      <w:pPr>
        <w:pStyle w:val="Normalwebb"/>
        <w:spacing w:line="360" w:lineRule="auto"/>
        <w:ind w:left="567" w:hanging="567"/>
        <w:rPr>
          <w:b/>
          <w:bCs/>
          <w:sz w:val="24"/>
          <w:szCs w:val="24"/>
        </w:rPr>
      </w:pPr>
      <w:r w:rsidRPr="008363C0" w:rsidDel="003551CC">
        <w:rPr>
          <w:b/>
          <w:bCs/>
          <w:sz w:val="24"/>
          <w:szCs w:val="24"/>
        </w:rPr>
        <w:t>3.</w:t>
      </w:r>
      <w:r w:rsidRPr="008363C0" w:rsidDel="003551CC">
        <w:rPr>
          <w:b/>
          <w:bCs/>
          <w:sz w:val="24"/>
          <w:szCs w:val="24"/>
        </w:rPr>
        <w:tab/>
      </w:r>
      <w:r w:rsidR="00D406DD" w:rsidRPr="008363C0">
        <w:rPr>
          <w:b/>
          <w:bCs/>
          <w:sz w:val="24"/>
          <w:szCs w:val="24"/>
        </w:rPr>
        <w:t xml:space="preserve">For the purposes of this Article, any provision of law which </w:t>
      </w:r>
      <w:r w:rsidR="006615F6" w:rsidRPr="008363C0">
        <w:rPr>
          <w:b/>
          <w:bCs/>
          <w:sz w:val="24"/>
          <w:szCs w:val="24"/>
        </w:rPr>
        <w:t xml:space="preserve">limits the permitted forms of dispositions of property upon death by reference to the age, the nationality or other personal conditions of the testator or </w:t>
      </w:r>
      <w:r w:rsidR="00AE70FA" w:rsidRPr="008363C0">
        <w:rPr>
          <w:b/>
          <w:bCs/>
          <w:sz w:val="24"/>
          <w:szCs w:val="24"/>
        </w:rPr>
        <w:t xml:space="preserve">of </w:t>
      </w:r>
      <w:r w:rsidR="006615F6" w:rsidRPr="008363C0">
        <w:rPr>
          <w:b/>
          <w:bCs/>
          <w:sz w:val="24"/>
          <w:szCs w:val="24"/>
        </w:rPr>
        <w:t>the persons whose succession is concerned by an agreement as to succession shall be deemed to pertain to matters of form. The same rule shall apply to the</w:t>
      </w:r>
      <w:r w:rsidR="00D406DD" w:rsidRPr="008363C0">
        <w:rPr>
          <w:b/>
          <w:bCs/>
          <w:sz w:val="24"/>
          <w:szCs w:val="24"/>
        </w:rPr>
        <w:t xml:space="preserve"> qualifications to be possessed by </w:t>
      </w:r>
      <w:r w:rsidR="006615F6" w:rsidRPr="008363C0">
        <w:rPr>
          <w:b/>
          <w:bCs/>
          <w:sz w:val="24"/>
          <w:szCs w:val="24"/>
        </w:rPr>
        <w:t xml:space="preserve">any </w:t>
      </w:r>
      <w:r w:rsidR="00D406DD" w:rsidRPr="008363C0">
        <w:rPr>
          <w:b/>
          <w:bCs/>
          <w:sz w:val="24"/>
          <w:szCs w:val="24"/>
        </w:rPr>
        <w:t>witnesses required for the validity of a disposition of property upon death.</w:t>
      </w:r>
      <w:r w:rsidR="00FB71EC" w:rsidRPr="008363C0">
        <w:rPr>
          <w:rStyle w:val="Fotnotsreferens"/>
          <w:b/>
          <w:bCs/>
          <w:sz w:val="24"/>
          <w:szCs w:val="24"/>
        </w:rPr>
        <w:footnoteReference w:id="28"/>
      </w:r>
    </w:p>
    <w:p w:rsidR="002A6C3C" w:rsidRPr="008363C0" w:rsidRDefault="002A6C3C" w:rsidP="00D406DD">
      <w:pPr>
        <w:pStyle w:val="Normalwebb"/>
        <w:spacing w:line="360" w:lineRule="auto"/>
        <w:ind w:left="567" w:hanging="567"/>
        <w:rPr>
          <w:b/>
          <w:sz w:val="24"/>
          <w:szCs w:val="24"/>
        </w:rPr>
      </w:pPr>
    </w:p>
    <w:p w:rsidR="002A6C3C" w:rsidRPr="008363C0" w:rsidRDefault="002A6C3C" w:rsidP="002A6C3C">
      <w:pPr>
        <w:pStyle w:val="ListNumberLevel2"/>
        <w:numPr>
          <w:ilvl w:val="0"/>
          <w:numId w:val="0"/>
        </w:numPr>
        <w:spacing w:line="360" w:lineRule="auto"/>
        <w:ind w:left="1134" w:hanging="567"/>
        <w:jc w:val="left"/>
        <w:rPr>
          <w:lang w:val="sv-SE"/>
        </w:rPr>
      </w:pPr>
    </w:p>
    <w:p w:rsidR="002A6C3C" w:rsidRPr="008363C0" w:rsidRDefault="002A6C3C" w:rsidP="002A6C3C">
      <w:pPr>
        <w:pStyle w:val="Titrearticle"/>
        <w:spacing w:before="0" w:after="0" w:line="360" w:lineRule="auto"/>
        <w:rPr>
          <w:lang w:val="sv-SE"/>
        </w:rPr>
      </w:pPr>
      <w:r w:rsidRPr="008363C0">
        <w:rPr>
          <w:lang w:val="sv-SE"/>
        </w:rPr>
        <w:t>Article 20</w:t>
      </w:r>
      <w:r w:rsidRPr="008363C0">
        <w:rPr>
          <w:lang w:val="sv-SE"/>
        </w:rPr>
        <w:br/>
        <w:t xml:space="preserve">Validity as to form of a </w:t>
      </w:r>
      <w:r w:rsidRPr="008363C0">
        <w:rPr>
          <w:b/>
          <w:lang w:val="sv-SE"/>
        </w:rPr>
        <w:t>declaration concerning</w:t>
      </w:r>
      <w:r w:rsidRPr="008363C0">
        <w:rPr>
          <w:lang w:val="sv-SE"/>
        </w:rPr>
        <w:t xml:space="preserve"> acceptance or waiver</w:t>
      </w:r>
    </w:p>
    <w:p w:rsidR="002A6C3C" w:rsidRPr="008363C0" w:rsidRDefault="002A6C3C" w:rsidP="002A6C3C"/>
    <w:p w:rsidR="00EC0925" w:rsidRPr="008363C0" w:rsidRDefault="002A6C3C" w:rsidP="002A6C3C">
      <w:pPr>
        <w:spacing w:line="360" w:lineRule="auto"/>
        <w:rPr>
          <w:b/>
        </w:rPr>
      </w:pPr>
      <w:r w:rsidRPr="008363C0">
        <w:rPr>
          <w:b/>
        </w:rPr>
        <w:t>(…) A declaration concerning the</w:t>
      </w:r>
      <w:r w:rsidRPr="008363C0">
        <w:t xml:space="preserve"> acceptance or the waiver of the succession, of a legacy </w:t>
      </w:r>
      <w:r w:rsidRPr="008363C0">
        <w:rPr>
          <w:b/>
        </w:rPr>
        <w:t xml:space="preserve">or of a reserved share or </w:t>
      </w:r>
      <w:r w:rsidRPr="008363C0">
        <w:t xml:space="preserve">a declaration </w:t>
      </w:r>
      <w:r w:rsidRPr="008363C0">
        <w:rPr>
          <w:b/>
        </w:rPr>
        <w:t>designed</w:t>
      </w:r>
      <w:r w:rsidRPr="008363C0">
        <w:t xml:space="preserve"> to limit the liability of the </w:t>
      </w:r>
      <w:r w:rsidRPr="008363C0">
        <w:rPr>
          <w:b/>
        </w:rPr>
        <w:t>person making the declaration</w:t>
      </w:r>
      <w:r w:rsidRPr="008363C0">
        <w:t xml:space="preserve"> shall be valid </w:t>
      </w:r>
      <w:r w:rsidRPr="008363C0">
        <w:rPr>
          <w:b/>
        </w:rPr>
        <w:t>as to form</w:t>
      </w:r>
      <w:r w:rsidRPr="008363C0">
        <w:t xml:space="preserve"> where it meets the </w:t>
      </w:r>
      <w:r w:rsidRPr="008363C0">
        <w:rPr>
          <w:b/>
        </w:rPr>
        <w:t>requirements</w:t>
      </w:r>
      <w:r w:rsidR="00144BB5" w:rsidRPr="008363C0">
        <w:t xml:space="preserve"> of</w:t>
      </w:r>
      <w:r w:rsidR="00EC0925" w:rsidRPr="008363C0">
        <w:rPr>
          <w:b/>
        </w:rPr>
        <w:t>:</w:t>
      </w:r>
    </w:p>
    <w:p w:rsidR="00144BB5" w:rsidRPr="008363C0" w:rsidRDefault="00144BB5" w:rsidP="002A6C3C">
      <w:pPr>
        <w:spacing w:line="360" w:lineRule="auto"/>
        <w:rPr>
          <w:b/>
        </w:rPr>
      </w:pPr>
    </w:p>
    <w:p w:rsidR="00EC0925" w:rsidRPr="008363C0" w:rsidRDefault="00EC0925" w:rsidP="002A6C3C">
      <w:pPr>
        <w:spacing w:line="360" w:lineRule="auto"/>
        <w:rPr>
          <w:b/>
        </w:rPr>
      </w:pPr>
      <w:r w:rsidRPr="008363C0">
        <w:rPr>
          <w:b/>
        </w:rPr>
        <w:t>(a)</w:t>
      </w:r>
      <w:r w:rsidRPr="008363C0">
        <w:rPr>
          <w:b/>
        </w:rPr>
        <w:tab/>
      </w:r>
      <w:r w:rsidR="002A6C3C" w:rsidRPr="008363C0">
        <w:t xml:space="preserve">the law </w:t>
      </w:r>
      <w:r w:rsidR="002A6C3C" w:rsidRPr="008363C0">
        <w:rPr>
          <w:b/>
        </w:rPr>
        <w:t>applicable to the succession pursuant to Articles 16 or 17</w:t>
      </w:r>
      <w:r w:rsidRPr="008363C0">
        <w:rPr>
          <w:b/>
        </w:rPr>
        <w:t>,</w:t>
      </w:r>
      <w:r w:rsidR="002A6C3C" w:rsidRPr="008363C0">
        <w:rPr>
          <w:b/>
        </w:rPr>
        <w:t xml:space="preserve"> or</w:t>
      </w:r>
    </w:p>
    <w:p w:rsidR="002A6C3C" w:rsidRPr="008363C0" w:rsidRDefault="00EC0925" w:rsidP="00EC0925">
      <w:pPr>
        <w:spacing w:line="360" w:lineRule="auto"/>
        <w:ind w:left="708" w:hanging="708"/>
        <w:rPr>
          <w:b/>
        </w:rPr>
      </w:pPr>
      <w:r w:rsidRPr="008363C0">
        <w:rPr>
          <w:b/>
        </w:rPr>
        <w:t>(b)</w:t>
      </w:r>
      <w:r w:rsidRPr="008363C0">
        <w:rPr>
          <w:b/>
        </w:rPr>
        <w:tab/>
      </w:r>
      <w:r w:rsidR="002A6C3C" w:rsidRPr="008363C0">
        <w:rPr>
          <w:b/>
        </w:rPr>
        <w:t xml:space="preserve">the law </w:t>
      </w:r>
      <w:r w:rsidR="002A6C3C" w:rsidRPr="008363C0">
        <w:t xml:space="preserve">of the State in which the </w:t>
      </w:r>
      <w:r w:rsidR="002A6C3C" w:rsidRPr="008363C0">
        <w:rPr>
          <w:b/>
        </w:rPr>
        <w:t>person making the declaration</w:t>
      </w:r>
      <w:r w:rsidR="002A6C3C" w:rsidRPr="008363C0">
        <w:t xml:space="preserve"> has </w:t>
      </w:r>
      <w:r w:rsidR="002A6C3C" w:rsidRPr="008363C0">
        <w:rPr>
          <w:b/>
        </w:rPr>
        <w:t>his</w:t>
      </w:r>
      <w:r w:rsidR="002A6C3C" w:rsidRPr="008363C0">
        <w:t xml:space="preserve"> habitual residence</w:t>
      </w:r>
      <w:r w:rsidR="0018527A" w:rsidRPr="008363C0">
        <w:rPr>
          <w:rStyle w:val="Fotnotsreferens"/>
        </w:rPr>
        <w:footnoteReference w:id="29"/>
      </w:r>
      <w:r w:rsidR="002A6C3C" w:rsidRPr="008363C0">
        <w:rPr>
          <w:b/>
        </w:rPr>
        <w:t xml:space="preserve">. </w:t>
      </w:r>
    </w:p>
    <w:p w:rsidR="002A6C3C" w:rsidRPr="008363C0" w:rsidRDefault="002A6C3C" w:rsidP="00144BB5">
      <w:pPr>
        <w:spacing w:line="360" w:lineRule="auto"/>
        <w:rPr>
          <w:b/>
        </w:rPr>
      </w:pPr>
    </w:p>
    <w:p w:rsidR="002A6C3C" w:rsidRPr="008363C0" w:rsidRDefault="00144BB5" w:rsidP="007A2867">
      <w:pPr>
        <w:rPr>
          <w:b/>
        </w:rPr>
      </w:pPr>
      <w:r w:rsidRPr="008363C0">
        <w:rPr>
          <w:b/>
        </w:rPr>
        <w:br w:type="page"/>
      </w:r>
    </w:p>
    <w:p w:rsidR="00AE70FA" w:rsidRPr="008363C0" w:rsidRDefault="00AE70FA" w:rsidP="007A2867">
      <w:pPr>
        <w:rPr>
          <w:b/>
        </w:rPr>
      </w:pPr>
    </w:p>
    <w:p w:rsidR="002A6C3C" w:rsidRPr="008363C0" w:rsidRDefault="002A6C3C" w:rsidP="002A6C3C">
      <w:pPr>
        <w:pStyle w:val="Titrearticle"/>
        <w:spacing w:before="0" w:after="0" w:line="360" w:lineRule="auto"/>
        <w:rPr>
          <w:lang w:val="sv-SE"/>
        </w:rPr>
      </w:pPr>
      <w:r w:rsidRPr="008363C0">
        <w:rPr>
          <w:lang w:val="sv-SE"/>
        </w:rPr>
        <w:t>Article 21</w:t>
      </w:r>
      <w:r w:rsidRPr="008363C0">
        <w:rPr>
          <w:lang w:val="sv-SE"/>
        </w:rPr>
        <w:br/>
        <w:t xml:space="preserve">Application of the law of the Member State in (…) which </w:t>
      </w:r>
      <w:r w:rsidRPr="008363C0">
        <w:rPr>
          <w:b/>
          <w:lang w:val="sv-SE"/>
        </w:rPr>
        <w:t>succession</w:t>
      </w:r>
      <w:r w:rsidRPr="008363C0">
        <w:rPr>
          <w:lang w:val="sv-SE"/>
        </w:rPr>
        <w:t xml:space="preserve"> property is located</w:t>
      </w:r>
    </w:p>
    <w:p w:rsidR="002A6C3C" w:rsidRPr="008363C0" w:rsidRDefault="002A6C3C" w:rsidP="002A6C3C">
      <w:pPr>
        <w:pStyle w:val="ManualNumPar1"/>
        <w:spacing w:line="360" w:lineRule="auto"/>
        <w:ind w:left="540" w:hanging="540"/>
        <w:jc w:val="left"/>
        <w:rPr>
          <w:b/>
          <w:lang w:val="sv-SE"/>
        </w:rPr>
      </w:pPr>
      <w:r w:rsidRPr="008363C0">
        <w:rPr>
          <w:b/>
          <w:lang w:val="sv-SE"/>
        </w:rPr>
        <w:t>1.</w:t>
      </w:r>
      <w:r w:rsidRPr="008363C0">
        <w:rPr>
          <w:b/>
          <w:lang w:val="sv-SE"/>
        </w:rPr>
        <w:tab/>
        <w:t>(…)</w:t>
      </w:r>
    </w:p>
    <w:p w:rsidR="002A6C3C" w:rsidRPr="008363C0" w:rsidRDefault="002A6C3C" w:rsidP="00CC2F16">
      <w:pPr>
        <w:pStyle w:val="ManualNumPar1"/>
        <w:spacing w:line="360" w:lineRule="auto"/>
        <w:ind w:left="600" w:hanging="600"/>
        <w:jc w:val="left"/>
        <w:rPr>
          <w:b/>
          <w:lang w:val="sv-SE"/>
        </w:rPr>
      </w:pPr>
      <w:r w:rsidRPr="008363C0">
        <w:rPr>
          <w:b/>
          <w:lang w:val="sv-SE"/>
        </w:rPr>
        <w:t>2.</w:t>
      </w:r>
      <w:r w:rsidRPr="008363C0">
        <w:rPr>
          <w:b/>
          <w:lang w:val="sv-SE"/>
        </w:rPr>
        <w:tab/>
      </w:r>
      <w:r w:rsidR="002F5744" w:rsidRPr="008363C0">
        <w:rPr>
          <w:b/>
          <w:lang w:val="sv-SE"/>
        </w:rPr>
        <w:t xml:space="preserve">Where </w:t>
      </w:r>
      <w:r w:rsidRPr="008363C0">
        <w:rPr>
          <w:b/>
          <w:lang w:val="sv-SE"/>
        </w:rPr>
        <w:t xml:space="preserve">the law of </w:t>
      </w:r>
      <w:r w:rsidR="002F5744" w:rsidRPr="008363C0">
        <w:rPr>
          <w:b/>
          <w:lang w:val="sv-SE"/>
        </w:rPr>
        <w:t>a</w:t>
      </w:r>
      <w:r w:rsidRPr="008363C0">
        <w:rPr>
          <w:b/>
          <w:lang w:val="sv-SE"/>
        </w:rPr>
        <w:t xml:space="preserve"> Member State in which succession property is located </w:t>
      </w:r>
      <w:r w:rsidR="002B6AE7" w:rsidRPr="008363C0">
        <w:rPr>
          <w:b/>
          <w:lang w:val="sv-SE"/>
        </w:rPr>
        <w:t>requires the appointment of an administrator of the es</w:t>
      </w:r>
      <w:r w:rsidR="00954FDE" w:rsidRPr="008363C0">
        <w:rPr>
          <w:b/>
          <w:lang w:val="sv-SE"/>
        </w:rPr>
        <w:t>tate or an executor of the will by an authority located in that Member State</w:t>
      </w:r>
      <w:r w:rsidR="00CC2F16" w:rsidRPr="008363C0">
        <w:rPr>
          <w:b/>
          <w:lang w:val="sv-SE"/>
        </w:rPr>
        <w:t xml:space="preserve"> </w:t>
      </w:r>
      <w:r w:rsidR="00954FDE" w:rsidRPr="008363C0">
        <w:rPr>
          <w:b/>
          <w:lang w:val="sv-SE"/>
        </w:rPr>
        <w:t>in relation to th</w:t>
      </w:r>
      <w:r w:rsidR="00CC2F16" w:rsidRPr="008363C0">
        <w:rPr>
          <w:b/>
          <w:lang w:val="sv-SE"/>
        </w:rPr>
        <w:t>e</w:t>
      </w:r>
      <w:r w:rsidR="00954FDE" w:rsidRPr="008363C0">
        <w:rPr>
          <w:b/>
          <w:lang w:val="sv-SE"/>
        </w:rPr>
        <w:t xml:space="preserve"> property </w:t>
      </w:r>
      <w:r w:rsidR="00CC2F16" w:rsidRPr="008363C0">
        <w:rPr>
          <w:b/>
          <w:lang w:val="sv-SE"/>
        </w:rPr>
        <w:t xml:space="preserve">located on its territory, the law of that Member State </w:t>
      </w:r>
      <w:r w:rsidR="00F55E9E" w:rsidRPr="008363C0">
        <w:rPr>
          <w:b/>
          <w:lang w:val="sv-SE"/>
        </w:rPr>
        <w:t>may</w:t>
      </w:r>
      <w:r w:rsidR="00CC2F16" w:rsidRPr="008363C0">
        <w:rPr>
          <w:b/>
          <w:lang w:val="sv-SE"/>
        </w:rPr>
        <w:t xml:space="preserve"> apply </w:t>
      </w:r>
      <w:r w:rsidR="00954FDE" w:rsidRPr="008363C0">
        <w:rPr>
          <w:b/>
          <w:lang w:val="sv-SE"/>
        </w:rPr>
        <w:t xml:space="preserve">as regards the </w:t>
      </w:r>
      <w:r w:rsidR="00CC2F16" w:rsidRPr="008363C0">
        <w:rPr>
          <w:b/>
          <w:lang w:val="sv-SE"/>
        </w:rPr>
        <w:t>appointment of such an administrator or executor.</w:t>
      </w:r>
      <w:r w:rsidRPr="008363C0">
        <w:rPr>
          <w:b/>
          <w:lang w:val="sv-SE"/>
        </w:rPr>
        <w:t xml:space="preserve"> </w:t>
      </w:r>
    </w:p>
    <w:p w:rsidR="002A6C3C" w:rsidRPr="008363C0" w:rsidRDefault="002A6C3C" w:rsidP="002A6C3C">
      <w:pPr>
        <w:pStyle w:val="ManualNumPar1"/>
        <w:spacing w:line="360" w:lineRule="auto"/>
        <w:ind w:left="540" w:firstLine="0"/>
        <w:jc w:val="left"/>
        <w:rPr>
          <w:b/>
          <w:lang w:val="sv-SE"/>
        </w:rPr>
      </w:pPr>
      <w:r w:rsidRPr="008363C0">
        <w:rPr>
          <w:b/>
          <w:lang w:val="sv-SE"/>
        </w:rPr>
        <w:t>The authority appointing the administrator or the executor shall respect the entitlement, under the law applicable to the succession, of persons, such as the heirs, legatees, administrators of the estate or executors of the will, to administer and liquidate the succession.</w:t>
      </w:r>
    </w:p>
    <w:p w:rsidR="00D406DD" w:rsidRPr="008363C0" w:rsidRDefault="00D406DD" w:rsidP="00667CD7">
      <w:pPr>
        <w:spacing w:line="360" w:lineRule="auto"/>
        <w:ind w:left="600" w:hanging="600"/>
        <w:rPr>
          <w:b/>
        </w:rPr>
      </w:pPr>
      <w:r w:rsidRPr="008363C0">
        <w:rPr>
          <w:b/>
        </w:rPr>
        <w:tab/>
        <w:t xml:space="preserve">The powers of the administrator </w:t>
      </w:r>
      <w:r w:rsidR="00667CD7" w:rsidRPr="008363C0">
        <w:rPr>
          <w:b/>
        </w:rPr>
        <w:t xml:space="preserve">or the executor </w:t>
      </w:r>
      <w:r w:rsidRPr="008363C0">
        <w:rPr>
          <w:b/>
        </w:rPr>
        <w:t xml:space="preserve">appointed </w:t>
      </w:r>
      <w:r w:rsidR="00667CD7" w:rsidRPr="008363C0">
        <w:rPr>
          <w:b/>
        </w:rPr>
        <w:t>pursuant to this paragraph shall be those set out in paragraph 3.</w:t>
      </w:r>
    </w:p>
    <w:p w:rsidR="002A6C3C" w:rsidRPr="008363C0" w:rsidRDefault="00424407" w:rsidP="002A6C3C">
      <w:r w:rsidRPr="008363C0">
        <w:br w:type="page"/>
      </w:r>
    </w:p>
    <w:p w:rsidR="002A6C3C" w:rsidRPr="008363C0" w:rsidRDefault="00CC2F16" w:rsidP="002A6C3C">
      <w:pPr>
        <w:pStyle w:val="ManualNumPar1"/>
        <w:spacing w:line="360" w:lineRule="auto"/>
        <w:ind w:left="567" w:hanging="567"/>
        <w:jc w:val="left"/>
        <w:rPr>
          <w:b/>
          <w:lang w:val="sv-SE"/>
        </w:rPr>
      </w:pPr>
      <w:r w:rsidRPr="008363C0">
        <w:rPr>
          <w:b/>
          <w:lang w:val="sv-SE"/>
        </w:rPr>
        <w:t>3</w:t>
      </w:r>
      <w:r w:rsidR="002A6C3C" w:rsidRPr="008363C0">
        <w:rPr>
          <w:b/>
          <w:lang w:val="sv-SE"/>
        </w:rPr>
        <w:t>.</w:t>
      </w:r>
      <w:r w:rsidR="002A6C3C" w:rsidRPr="008363C0">
        <w:rPr>
          <w:b/>
          <w:lang w:val="sv-SE"/>
        </w:rPr>
        <w:tab/>
        <w:t>Where the protection of the rights of creditors</w:t>
      </w:r>
      <w:r w:rsidR="005707D6" w:rsidRPr="008363C0">
        <w:rPr>
          <w:rStyle w:val="Fotnotsreferens"/>
          <w:b/>
          <w:lang w:val="sv-SE"/>
        </w:rPr>
        <w:footnoteReference w:id="30"/>
      </w:r>
      <w:r w:rsidR="002A6C3C" w:rsidRPr="008363C0">
        <w:rPr>
          <w:b/>
          <w:lang w:val="sv-SE"/>
        </w:rPr>
        <w:t xml:space="preserve"> so requires, the administrator or executor appointed pursuant to paragraph </w:t>
      </w:r>
      <w:r w:rsidRPr="008363C0">
        <w:rPr>
          <w:b/>
          <w:lang w:val="sv-SE"/>
        </w:rPr>
        <w:t>2</w:t>
      </w:r>
      <w:r w:rsidR="002A6C3C" w:rsidRPr="008363C0">
        <w:rPr>
          <w:b/>
          <w:lang w:val="sv-SE"/>
        </w:rPr>
        <w:t xml:space="preserve"> shall, with regard to the </w:t>
      </w:r>
      <w:r w:rsidRPr="008363C0">
        <w:rPr>
          <w:b/>
          <w:lang w:val="sv-SE"/>
        </w:rPr>
        <w:t>property</w:t>
      </w:r>
      <w:r w:rsidR="002A6C3C" w:rsidRPr="008363C0">
        <w:rPr>
          <w:b/>
          <w:lang w:val="sv-SE"/>
        </w:rPr>
        <w:t xml:space="preserve"> located in the Member State in which he is appointed, have the power to take or apply for such protective measures</w:t>
      </w:r>
      <w:r w:rsidR="00424D8D" w:rsidRPr="008363C0">
        <w:rPr>
          <w:rStyle w:val="Fotnotsreferens"/>
          <w:b/>
          <w:lang w:val="sv-SE"/>
        </w:rPr>
        <w:footnoteReference w:id="31"/>
      </w:r>
      <w:r w:rsidR="002A6C3C" w:rsidRPr="008363C0">
        <w:rPr>
          <w:b/>
          <w:lang w:val="sv-SE"/>
        </w:rPr>
        <w:t xml:space="preserve"> as may be available under the law of that Member State and under the conditions set out in that law in so far as such measures are not incompatible with any measures ordered by the court having jurisdiction as to the substance of the matter or taken by an administrator or executor appointed under the law applicable to the succession. To that end, the administrator or executor appointed pursuant to paragraph </w:t>
      </w:r>
      <w:r w:rsidRPr="008363C0">
        <w:rPr>
          <w:b/>
          <w:lang w:val="sv-SE"/>
        </w:rPr>
        <w:t>2</w:t>
      </w:r>
      <w:r w:rsidR="002A6C3C" w:rsidRPr="008363C0">
        <w:rPr>
          <w:b/>
          <w:lang w:val="sv-SE"/>
        </w:rPr>
        <w:t xml:space="preserve"> shall, where appropriate, cooperate with any competent authority or administrator or executor appointed in another Member State.</w:t>
      </w:r>
    </w:p>
    <w:p w:rsidR="002A6C3C" w:rsidRPr="008363C0" w:rsidRDefault="007209AB" w:rsidP="002A6C3C">
      <w:pPr>
        <w:spacing w:line="360" w:lineRule="auto"/>
        <w:ind w:left="567" w:hanging="567"/>
        <w:rPr>
          <w:b/>
          <w:bCs/>
        </w:rPr>
      </w:pPr>
      <w:r w:rsidRPr="008363C0">
        <w:rPr>
          <w:b/>
          <w:bCs/>
        </w:rPr>
        <w:br w:type="page"/>
      </w:r>
    </w:p>
    <w:p w:rsidR="002A6C3C" w:rsidRPr="008363C0" w:rsidRDefault="002A6C3C" w:rsidP="002A6C3C">
      <w:pPr>
        <w:pStyle w:val="Titrearticle"/>
        <w:keepNext w:val="0"/>
        <w:spacing w:before="0" w:after="0" w:line="360" w:lineRule="auto"/>
        <w:rPr>
          <w:lang w:val="sv-SE"/>
        </w:rPr>
      </w:pPr>
      <w:r w:rsidRPr="008363C0">
        <w:rPr>
          <w:lang w:val="sv-SE"/>
        </w:rPr>
        <w:t>Article 22</w:t>
      </w:r>
      <w:r w:rsidRPr="008363C0">
        <w:rPr>
          <w:lang w:val="sv-SE"/>
        </w:rPr>
        <w:br/>
        <w:t>Special</w:t>
      </w:r>
      <w:r w:rsidRPr="008363C0">
        <w:rPr>
          <w:b/>
          <w:lang w:val="sv-SE"/>
        </w:rPr>
        <w:t xml:space="preserve"> rules setting restrictions concerning or affecting the</w:t>
      </w:r>
      <w:r w:rsidRPr="008363C0">
        <w:rPr>
          <w:lang w:val="sv-SE"/>
        </w:rPr>
        <w:t xml:space="preserve"> succession</w:t>
      </w:r>
    </w:p>
    <w:p w:rsidR="002A6C3C" w:rsidRPr="008363C0" w:rsidRDefault="002A6C3C" w:rsidP="002A6C3C">
      <w:pPr>
        <w:pStyle w:val="Titrearticle"/>
        <w:keepNext w:val="0"/>
        <w:spacing w:before="0" w:after="0" w:line="360" w:lineRule="auto"/>
        <w:rPr>
          <w:lang w:val="sv-SE"/>
        </w:rPr>
      </w:pPr>
      <w:r w:rsidRPr="008363C0">
        <w:rPr>
          <w:lang w:val="sv-SE"/>
        </w:rPr>
        <w:t xml:space="preserve"> </w:t>
      </w:r>
      <w:r w:rsidRPr="008363C0">
        <w:rPr>
          <w:b/>
          <w:lang w:val="sv-SE"/>
        </w:rPr>
        <w:t>in respect of certain assets</w:t>
      </w:r>
    </w:p>
    <w:p w:rsidR="002A6C3C" w:rsidRPr="008363C0" w:rsidRDefault="002A6C3C" w:rsidP="002A6C3C">
      <w:pPr>
        <w:spacing w:line="360" w:lineRule="auto"/>
        <w:rPr>
          <w:b/>
        </w:rPr>
      </w:pPr>
    </w:p>
    <w:p w:rsidR="002A6C3C" w:rsidRPr="008363C0" w:rsidRDefault="002A6C3C" w:rsidP="002A6C3C">
      <w:pPr>
        <w:spacing w:before="100" w:beforeAutospacing="1" w:after="100" w:afterAutospacing="1" w:line="360" w:lineRule="auto"/>
        <w:rPr>
          <w:b/>
        </w:rPr>
      </w:pPr>
      <w:r w:rsidRPr="008363C0">
        <w:rPr>
          <w:b/>
        </w:rPr>
        <w:t>Where the law of the State in which certain immovable property, certain enterprises or other special categories of assets are located contains special rules which, for economic, family or social considerations, set restrictions concerning or affecting the succession in respect of those assets, those special rules shall apply to the succession in so far as, under the law of that State, those rules are applicable irrespective of the law applicable to the succession</w:t>
      </w:r>
      <w:r w:rsidRPr="008363C0">
        <w:rPr>
          <w:rStyle w:val="Fotnotsreferens"/>
          <w:b/>
        </w:rPr>
        <w:footnoteReference w:id="32"/>
      </w:r>
      <w:r w:rsidRPr="008363C0">
        <w:rPr>
          <w:b/>
        </w:rPr>
        <w:t xml:space="preserve">. </w:t>
      </w:r>
    </w:p>
    <w:p w:rsidR="00424407" w:rsidRPr="008363C0" w:rsidRDefault="00424407" w:rsidP="00424407">
      <w:pPr>
        <w:spacing w:before="100" w:beforeAutospacing="1" w:after="100" w:afterAutospacing="1" w:line="360" w:lineRule="auto"/>
      </w:pPr>
    </w:p>
    <w:p w:rsidR="002A6C3C" w:rsidRPr="008363C0" w:rsidRDefault="002A6C3C" w:rsidP="002A6C3C">
      <w:pPr>
        <w:pStyle w:val="Titrearticle"/>
        <w:spacing w:before="0" w:after="0" w:line="360" w:lineRule="auto"/>
        <w:rPr>
          <w:lang w:val="sv-SE"/>
        </w:rPr>
      </w:pPr>
      <w:r w:rsidRPr="008363C0">
        <w:rPr>
          <w:b/>
          <w:lang w:val="sv-SE"/>
        </w:rPr>
        <w:t>Article 22a</w:t>
      </w:r>
      <w:r w:rsidRPr="008363C0">
        <w:rPr>
          <w:b/>
          <w:lang w:val="sv-SE"/>
        </w:rPr>
        <w:br/>
        <w:t>Adaptation of rights in rem</w:t>
      </w:r>
    </w:p>
    <w:p w:rsidR="008F2D06" w:rsidRPr="008363C0" w:rsidRDefault="002A6C3C" w:rsidP="002A6C3C">
      <w:pPr>
        <w:spacing w:before="100" w:beforeAutospacing="1" w:after="100" w:afterAutospacing="1" w:line="360" w:lineRule="auto"/>
        <w:rPr>
          <w:b/>
        </w:rPr>
      </w:pPr>
      <w:r w:rsidRPr="008363C0">
        <w:rPr>
          <w:b/>
        </w:rPr>
        <w:t>Where a person invokes a right</w:t>
      </w:r>
      <w:r w:rsidRPr="008363C0">
        <w:rPr>
          <w:b/>
          <w:iCs/>
        </w:rPr>
        <w:t xml:space="preserve"> </w:t>
      </w:r>
      <w:r w:rsidRPr="008363C0">
        <w:rPr>
          <w:b/>
          <w:i/>
          <w:iCs/>
        </w:rPr>
        <w:t>in rem</w:t>
      </w:r>
      <w:r w:rsidRPr="008363C0">
        <w:rPr>
          <w:b/>
        </w:rPr>
        <w:t xml:space="preserve"> to which he is entitled under the law applicable to the succession and the law of the Member State in which the right is invoked does not know the right </w:t>
      </w:r>
      <w:r w:rsidRPr="008363C0">
        <w:rPr>
          <w:b/>
          <w:i/>
          <w:iCs/>
        </w:rPr>
        <w:t>in rem</w:t>
      </w:r>
      <w:r w:rsidRPr="008363C0">
        <w:rPr>
          <w:b/>
          <w:i/>
        </w:rPr>
        <w:t xml:space="preserve"> </w:t>
      </w:r>
      <w:r w:rsidRPr="008363C0">
        <w:rPr>
          <w:b/>
        </w:rPr>
        <w:t>in question, th</w:t>
      </w:r>
      <w:r w:rsidR="00923FF9" w:rsidRPr="008363C0">
        <w:rPr>
          <w:b/>
        </w:rPr>
        <w:t>at</w:t>
      </w:r>
      <w:r w:rsidRPr="008363C0">
        <w:rPr>
          <w:b/>
        </w:rPr>
        <w:t xml:space="preserve"> right </w:t>
      </w:r>
      <w:r w:rsidR="00923FF9" w:rsidRPr="008363C0">
        <w:rPr>
          <w:b/>
        </w:rPr>
        <w:t xml:space="preserve">shall, if necessary and to the extent possible, be adapted </w:t>
      </w:r>
      <w:r w:rsidRPr="008363C0">
        <w:rPr>
          <w:b/>
        </w:rPr>
        <w:t>to the closest equivalent right</w:t>
      </w:r>
      <w:r w:rsidRPr="008363C0">
        <w:rPr>
          <w:b/>
          <w:iCs/>
        </w:rPr>
        <w:t xml:space="preserve"> </w:t>
      </w:r>
      <w:r w:rsidRPr="008363C0">
        <w:rPr>
          <w:b/>
          <w:i/>
          <w:iCs/>
        </w:rPr>
        <w:t>in rem</w:t>
      </w:r>
      <w:r w:rsidRPr="008363C0">
        <w:rPr>
          <w:b/>
        </w:rPr>
        <w:t xml:space="preserve"> under </w:t>
      </w:r>
      <w:r w:rsidR="00923FF9" w:rsidRPr="008363C0">
        <w:rPr>
          <w:b/>
        </w:rPr>
        <w:t>the</w:t>
      </w:r>
      <w:r w:rsidRPr="008363C0">
        <w:rPr>
          <w:b/>
        </w:rPr>
        <w:t xml:space="preserve"> law </w:t>
      </w:r>
      <w:r w:rsidR="00923FF9" w:rsidRPr="008363C0">
        <w:rPr>
          <w:b/>
        </w:rPr>
        <w:t xml:space="preserve">of that State </w:t>
      </w:r>
      <w:r w:rsidRPr="008363C0">
        <w:rPr>
          <w:b/>
        </w:rPr>
        <w:t xml:space="preserve">taking into account the aims and the interests pursued by the specific right </w:t>
      </w:r>
      <w:r w:rsidRPr="008363C0">
        <w:rPr>
          <w:b/>
          <w:i/>
          <w:iCs/>
        </w:rPr>
        <w:t>in rem</w:t>
      </w:r>
      <w:r w:rsidRPr="008363C0">
        <w:rPr>
          <w:b/>
        </w:rPr>
        <w:t xml:space="preserve"> and the effects attached to it.</w:t>
      </w:r>
      <w:r w:rsidRPr="008363C0">
        <w:rPr>
          <w:rStyle w:val="Fotnotsreferens"/>
          <w:b/>
        </w:rPr>
        <w:footnoteReference w:id="33"/>
      </w:r>
    </w:p>
    <w:p w:rsidR="00346DDB" w:rsidRPr="008363C0" w:rsidRDefault="007209AB" w:rsidP="008F2D06">
      <w:pPr>
        <w:spacing w:before="100" w:beforeAutospacing="1" w:after="100" w:afterAutospacing="1" w:line="360" w:lineRule="auto"/>
      </w:pPr>
      <w:r w:rsidRPr="008363C0">
        <w:br w:type="page"/>
      </w:r>
    </w:p>
    <w:p w:rsidR="002A6C3C" w:rsidRPr="008363C0" w:rsidRDefault="002A6C3C" w:rsidP="002A6C3C">
      <w:pPr>
        <w:pStyle w:val="Titrearticle"/>
        <w:keepNext w:val="0"/>
        <w:spacing w:before="0" w:after="0" w:line="360" w:lineRule="auto"/>
        <w:rPr>
          <w:lang w:val="sv-SE"/>
        </w:rPr>
      </w:pPr>
      <w:r w:rsidRPr="008363C0">
        <w:rPr>
          <w:lang w:val="sv-SE"/>
        </w:rPr>
        <w:t>Article 23</w:t>
      </w:r>
      <w:r w:rsidRPr="008363C0">
        <w:rPr>
          <w:lang w:val="sv-SE"/>
        </w:rPr>
        <w:br/>
        <w:t>Simultaneous death</w:t>
      </w:r>
    </w:p>
    <w:p w:rsidR="002A6C3C" w:rsidRPr="008363C0" w:rsidRDefault="002A6C3C" w:rsidP="002A6C3C">
      <w:pPr>
        <w:autoSpaceDE w:val="0"/>
        <w:autoSpaceDN w:val="0"/>
        <w:adjustRightInd w:val="0"/>
        <w:spacing w:line="360" w:lineRule="auto"/>
      </w:pPr>
    </w:p>
    <w:p w:rsidR="002A6C3C" w:rsidRPr="008363C0" w:rsidRDefault="002A6C3C" w:rsidP="002A6C3C">
      <w:pPr>
        <w:autoSpaceDE w:val="0"/>
        <w:autoSpaceDN w:val="0"/>
        <w:adjustRightInd w:val="0"/>
        <w:spacing w:line="360" w:lineRule="auto"/>
      </w:pPr>
      <w:r w:rsidRPr="008363C0">
        <w:t xml:space="preserve">Where two or more persons whose successions are governed by different laws die in circumstances </w:t>
      </w:r>
      <w:r w:rsidRPr="008363C0">
        <w:rPr>
          <w:b/>
        </w:rPr>
        <w:t>in which it is uncertain in what order their deaths occurred</w:t>
      </w:r>
      <w:r w:rsidRPr="008363C0">
        <w:t xml:space="preserve">, and where </w:t>
      </w:r>
      <w:r w:rsidRPr="008363C0">
        <w:rPr>
          <w:b/>
        </w:rPr>
        <w:t>those laws provide differently for this situation or make no</w:t>
      </w:r>
      <w:r w:rsidRPr="008363C0">
        <w:t xml:space="preserve"> provision </w:t>
      </w:r>
      <w:r w:rsidRPr="008363C0">
        <w:rPr>
          <w:b/>
        </w:rPr>
        <w:t>(…)</w:t>
      </w:r>
      <w:r w:rsidRPr="008363C0">
        <w:t xml:space="preserve"> at all, none of the </w:t>
      </w:r>
      <w:r w:rsidRPr="008363C0">
        <w:rPr>
          <w:b/>
        </w:rPr>
        <w:t>deceased</w:t>
      </w:r>
      <w:r w:rsidRPr="008363C0">
        <w:t xml:space="preserve"> persons shall have any </w:t>
      </w:r>
      <w:r w:rsidRPr="008363C0">
        <w:rPr>
          <w:b/>
        </w:rPr>
        <w:t>succession rights to</w:t>
      </w:r>
      <w:r w:rsidRPr="008363C0">
        <w:t xml:space="preserve"> the other or others.</w:t>
      </w:r>
    </w:p>
    <w:p w:rsidR="002A6C3C" w:rsidRPr="008363C0" w:rsidRDefault="002A6C3C" w:rsidP="002A6C3C">
      <w:pPr>
        <w:autoSpaceDE w:val="0"/>
        <w:autoSpaceDN w:val="0"/>
        <w:adjustRightInd w:val="0"/>
        <w:spacing w:line="360" w:lineRule="auto"/>
      </w:pPr>
    </w:p>
    <w:p w:rsidR="002A6C3C" w:rsidRPr="008363C0" w:rsidRDefault="002A6C3C" w:rsidP="002A6C3C">
      <w:pPr>
        <w:pStyle w:val="Titrearticle"/>
        <w:spacing w:line="360" w:lineRule="auto"/>
        <w:rPr>
          <w:b/>
          <w:bCs/>
          <w:lang w:val="sv-SE"/>
        </w:rPr>
      </w:pPr>
      <w:r w:rsidRPr="008363C0">
        <w:rPr>
          <w:lang w:val="sv-SE"/>
        </w:rPr>
        <w:t>Article 24</w:t>
      </w:r>
      <w:r w:rsidRPr="008363C0">
        <w:rPr>
          <w:lang w:val="sv-SE"/>
        </w:rPr>
        <w:br/>
      </w:r>
      <w:r w:rsidRPr="008363C0">
        <w:rPr>
          <w:b/>
          <w:lang w:val="sv-SE"/>
        </w:rPr>
        <w:t>Estate without a claimant</w:t>
      </w:r>
    </w:p>
    <w:p w:rsidR="009B4E1D" w:rsidRPr="008363C0" w:rsidRDefault="002A6C3C" w:rsidP="002A6C3C">
      <w:pPr>
        <w:autoSpaceDE w:val="0"/>
        <w:autoSpaceDN w:val="0"/>
        <w:adjustRightInd w:val="0"/>
        <w:spacing w:line="360" w:lineRule="auto"/>
        <w:rPr>
          <w:b/>
        </w:rPr>
      </w:pPr>
      <w:r w:rsidRPr="008363C0">
        <w:rPr>
          <w:b/>
        </w:rPr>
        <w:t>To the extent that</w:t>
      </w:r>
      <w:r w:rsidRPr="008363C0">
        <w:t xml:space="preserve">, </w:t>
      </w:r>
      <w:r w:rsidRPr="008363C0">
        <w:rPr>
          <w:b/>
        </w:rPr>
        <w:t>under</w:t>
      </w:r>
      <w:r w:rsidRPr="008363C0">
        <w:t xml:space="preserve"> the law applicable </w:t>
      </w:r>
      <w:r w:rsidRPr="008363C0">
        <w:rPr>
          <w:b/>
        </w:rPr>
        <w:t>to the succession pursuant to</w:t>
      </w:r>
      <w:r w:rsidRPr="008363C0">
        <w:t xml:space="preserve"> this Regulation, there is </w:t>
      </w:r>
      <w:r w:rsidRPr="008363C0">
        <w:rPr>
          <w:b/>
        </w:rPr>
        <w:t>no heir or legatee for any assets under</w:t>
      </w:r>
      <w:r w:rsidRPr="008363C0">
        <w:t xml:space="preserve"> a disposition of property upon death and no natural person is an heir by operation of law, the application of the law so determined </w:t>
      </w:r>
      <w:r w:rsidRPr="008363C0">
        <w:rPr>
          <w:b/>
        </w:rPr>
        <w:t>shall</w:t>
      </w:r>
      <w:r w:rsidRPr="008363C0">
        <w:t xml:space="preserve"> not </w:t>
      </w:r>
      <w:r w:rsidRPr="008363C0">
        <w:rPr>
          <w:b/>
        </w:rPr>
        <w:t>preclude that a State or an entity appointed for that purpose by that State may appropriate the assets of the estate</w:t>
      </w:r>
      <w:r w:rsidRPr="008363C0">
        <w:t xml:space="preserve"> </w:t>
      </w:r>
      <w:r w:rsidRPr="008363C0">
        <w:rPr>
          <w:b/>
        </w:rPr>
        <w:t>(…)</w:t>
      </w:r>
      <w:r w:rsidRPr="008363C0">
        <w:t xml:space="preserve"> located on its territory</w:t>
      </w:r>
      <w:r w:rsidR="00424407" w:rsidRPr="008363C0">
        <w:t xml:space="preserve"> </w:t>
      </w:r>
      <w:r w:rsidR="00424407" w:rsidRPr="008363C0">
        <w:rPr>
          <w:b/>
        </w:rPr>
        <w:t xml:space="preserve">provided that the creditors </w:t>
      </w:r>
      <w:r w:rsidR="001222B9" w:rsidRPr="008363C0">
        <w:rPr>
          <w:b/>
        </w:rPr>
        <w:t xml:space="preserve">are entitled to seek satisfaction of their claims </w:t>
      </w:r>
      <w:r w:rsidR="00424407" w:rsidRPr="008363C0">
        <w:rPr>
          <w:b/>
        </w:rPr>
        <w:t xml:space="preserve">out of </w:t>
      </w:r>
      <w:r w:rsidR="00C862D4" w:rsidRPr="008363C0">
        <w:rPr>
          <w:b/>
        </w:rPr>
        <w:t xml:space="preserve">the </w:t>
      </w:r>
      <w:r w:rsidR="00424407" w:rsidRPr="008363C0">
        <w:rPr>
          <w:b/>
        </w:rPr>
        <w:t>assets of the succession as a whole</w:t>
      </w:r>
      <w:r w:rsidRPr="008363C0">
        <w:t>.</w:t>
      </w:r>
    </w:p>
    <w:p w:rsidR="001222B9" w:rsidRPr="008363C0" w:rsidRDefault="001222B9" w:rsidP="002A6C3C">
      <w:pPr>
        <w:autoSpaceDE w:val="0"/>
        <w:autoSpaceDN w:val="0"/>
        <w:adjustRightInd w:val="0"/>
        <w:spacing w:line="360" w:lineRule="auto"/>
      </w:pPr>
    </w:p>
    <w:p w:rsidR="00424407" w:rsidRPr="008363C0" w:rsidRDefault="00424407" w:rsidP="002A6C3C">
      <w:pPr>
        <w:autoSpaceDE w:val="0"/>
        <w:autoSpaceDN w:val="0"/>
        <w:adjustRightInd w:val="0"/>
        <w:spacing w:line="360" w:lineRule="auto"/>
      </w:pPr>
    </w:p>
    <w:p w:rsidR="002A6C3C" w:rsidRPr="008363C0" w:rsidRDefault="002A6C3C" w:rsidP="00B52FDF">
      <w:pPr>
        <w:pStyle w:val="Titrearticle"/>
        <w:spacing w:before="0" w:after="0" w:line="360" w:lineRule="auto"/>
        <w:outlineLvl w:val="0"/>
        <w:rPr>
          <w:lang w:val="sv-SE"/>
        </w:rPr>
      </w:pPr>
      <w:r w:rsidRPr="008363C0">
        <w:rPr>
          <w:lang w:val="sv-SE"/>
        </w:rPr>
        <w:t>Article 25</w:t>
      </w:r>
    </w:p>
    <w:p w:rsidR="002A6C3C" w:rsidRPr="008363C0" w:rsidRDefault="002A6C3C" w:rsidP="002A6C3C">
      <w:pPr>
        <w:jc w:val="center"/>
        <w:rPr>
          <w:b/>
        </w:rPr>
      </w:pPr>
      <w:r w:rsidRPr="008363C0">
        <w:rPr>
          <w:b/>
        </w:rPr>
        <w:t>(moved to Article 16-0)</w:t>
      </w:r>
    </w:p>
    <w:p w:rsidR="002A6C3C" w:rsidRPr="008363C0" w:rsidRDefault="002A6C3C" w:rsidP="002A6C3C">
      <w:pPr>
        <w:jc w:val="center"/>
        <w:rPr>
          <w:b/>
        </w:rPr>
      </w:pPr>
    </w:p>
    <w:p w:rsidR="00346DDB" w:rsidRPr="008363C0" w:rsidRDefault="007209AB" w:rsidP="002A6C3C">
      <w:pPr>
        <w:jc w:val="center"/>
        <w:rPr>
          <w:b/>
        </w:rPr>
      </w:pPr>
      <w:r w:rsidRPr="008363C0">
        <w:rPr>
          <w:b/>
        </w:rPr>
        <w:br w:type="page"/>
      </w:r>
    </w:p>
    <w:p w:rsidR="002A6C3C" w:rsidRPr="008363C0" w:rsidRDefault="002A6C3C" w:rsidP="002A6C3C">
      <w:pPr>
        <w:pStyle w:val="Titrearticle"/>
        <w:spacing w:before="0" w:after="0" w:line="360" w:lineRule="auto"/>
        <w:rPr>
          <w:lang w:val="sv-SE"/>
        </w:rPr>
      </w:pPr>
      <w:r w:rsidRPr="008363C0">
        <w:rPr>
          <w:lang w:val="sv-SE"/>
        </w:rPr>
        <w:t>Article 26</w:t>
      </w:r>
      <w:r w:rsidRPr="008363C0">
        <w:rPr>
          <w:lang w:val="sv-SE"/>
        </w:rPr>
        <w:br/>
      </w:r>
      <w:r w:rsidRPr="008363C0">
        <w:rPr>
          <w:b/>
          <w:lang w:val="sv-SE"/>
        </w:rPr>
        <w:t>Renvoi</w:t>
      </w:r>
    </w:p>
    <w:p w:rsidR="002A6C3C" w:rsidRPr="008363C0" w:rsidRDefault="002A6C3C" w:rsidP="002A6C3C">
      <w:pPr>
        <w:autoSpaceDE w:val="0"/>
        <w:autoSpaceDN w:val="0"/>
        <w:adjustRightInd w:val="0"/>
        <w:spacing w:line="360" w:lineRule="auto"/>
        <w:rPr>
          <w:b/>
        </w:rPr>
      </w:pPr>
    </w:p>
    <w:p w:rsidR="00BC3B5C" w:rsidRPr="008363C0" w:rsidRDefault="00BC3B5C" w:rsidP="00BC3B5C">
      <w:pPr>
        <w:spacing w:line="360" w:lineRule="auto"/>
        <w:ind w:left="600" w:hanging="600"/>
        <w:rPr>
          <w:b/>
        </w:rPr>
      </w:pPr>
      <w:r w:rsidRPr="008363C0">
        <w:rPr>
          <w:b/>
        </w:rPr>
        <w:t>1.</w:t>
      </w:r>
      <w:r w:rsidRPr="008363C0">
        <w:rPr>
          <w:b/>
        </w:rPr>
        <w:tab/>
      </w:r>
      <w:r w:rsidR="002A6C3C" w:rsidRPr="008363C0">
        <w:rPr>
          <w:b/>
        </w:rPr>
        <w:t>The application of the law of any third State specified by this Regulation shall mean the application</w:t>
      </w:r>
      <w:r w:rsidR="002A6C3C" w:rsidRPr="008363C0">
        <w:t xml:space="preserve"> </w:t>
      </w:r>
      <w:r w:rsidR="002A6C3C" w:rsidRPr="008363C0">
        <w:rPr>
          <w:b/>
        </w:rPr>
        <w:t xml:space="preserve">of the rules of law in force in that State including its rules of private international law in so far as those rules make a </w:t>
      </w:r>
      <w:r w:rsidR="002A6C3C" w:rsidRPr="008363C0">
        <w:rPr>
          <w:b/>
          <w:i/>
        </w:rPr>
        <w:t>renvoi</w:t>
      </w:r>
      <w:r w:rsidR="00424407" w:rsidRPr="008363C0">
        <w:rPr>
          <w:b/>
        </w:rPr>
        <w:t>:</w:t>
      </w:r>
    </w:p>
    <w:p w:rsidR="00BC3B5C" w:rsidRPr="008363C0" w:rsidRDefault="00BC3B5C" w:rsidP="00424407">
      <w:pPr>
        <w:spacing w:line="360" w:lineRule="auto"/>
        <w:ind w:left="600" w:hanging="600"/>
        <w:rPr>
          <w:b/>
        </w:rPr>
      </w:pPr>
      <w:r w:rsidRPr="008363C0">
        <w:rPr>
          <w:b/>
        </w:rPr>
        <w:tab/>
        <w:t>(a)</w:t>
      </w:r>
      <w:r w:rsidRPr="008363C0">
        <w:rPr>
          <w:b/>
        </w:rPr>
        <w:tab/>
      </w:r>
      <w:r w:rsidR="002A6C3C" w:rsidRPr="008363C0">
        <w:rPr>
          <w:b/>
        </w:rPr>
        <w:t>to the law of a Member State</w:t>
      </w:r>
      <w:r w:rsidR="00AE70FA" w:rsidRPr="008363C0">
        <w:rPr>
          <w:b/>
        </w:rPr>
        <w:t>,</w:t>
      </w:r>
      <w:r w:rsidRPr="008363C0">
        <w:rPr>
          <w:b/>
        </w:rPr>
        <w:t xml:space="preserve"> or</w:t>
      </w:r>
    </w:p>
    <w:p w:rsidR="002A6C3C" w:rsidRPr="008363C0" w:rsidRDefault="00BC3B5C" w:rsidP="00424407">
      <w:pPr>
        <w:spacing w:line="360" w:lineRule="auto"/>
        <w:ind w:left="600" w:hanging="600"/>
        <w:rPr>
          <w:b/>
        </w:rPr>
      </w:pPr>
      <w:r w:rsidRPr="008363C0">
        <w:rPr>
          <w:b/>
        </w:rPr>
        <w:tab/>
        <w:t>(b)</w:t>
      </w:r>
      <w:r w:rsidRPr="008363C0">
        <w:rPr>
          <w:b/>
        </w:rPr>
        <w:tab/>
        <w:t xml:space="preserve">to the law of another third State </w:t>
      </w:r>
      <w:r w:rsidR="00424407" w:rsidRPr="008363C0">
        <w:rPr>
          <w:b/>
        </w:rPr>
        <w:t>which would apply its own law</w:t>
      </w:r>
      <w:r w:rsidR="002A6C3C" w:rsidRPr="008363C0">
        <w:rPr>
          <w:b/>
        </w:rPr>
        <w:t>.</w:t>
      </w:r>
    </w:p>
    <w:p w:rsidR="001E4324" w:rsidRPr="008363C0" w:rsidRDefault="001E4324" w:rsidP="002A6C3C">
      <w:pPr>
        <w:spacing w:line="360" w:lineRule="auto"/>
        <w:rPr>
          <w:b/>
        </w:rPr>
      </w:pPr>
    </w:p>
    <w:p w:rsidR="00BC3B5C" w:rsidRPr="008363C0" w:rsidRDefault="00BC3B5C" w:rsidP="0009189D">
      <w:pPr>
        <w:spacing w:line="360" w:lineRule="auto"/>
        <w:ind w:left="600" w:hanging="600"/>
        <w:rPr>
          <w:b/>
        </w:rPr>
      </w:pPr>
      <w:r w:rsidRPr="008363C0">
        <w:rPr>
          <w:b/>
        </w:rPr>
        <w:t>2.</w:t>
      </w:r>
      <w:r w:rsidRPr="008363C0">
        <w:rPr>
          <w:b/>
        </w:rPr>
        <w:tab/>
      </w:r>
      <w:r w:rsidR="00461A45" w:rsidRPr="008363C0">
        <w:rPr>
          <w:b/>
        </w:rPr>
        <w:t xml:space="preserve">No renvoi shall </w:t>
      </w:r>
      <w:r w:rsidRPr="008363C0">
        <w:rPr>
          <w:b/>
        </w:rPr>
        <w:t>appl</w:t>
      </w:r>
      <w:r w:rsidR="00CC5B7D" w:rsidRPr="008363C0">
        <w:rPr>
          <w:b/>
        </w:rPr>
        <w:t>y with respect to the laws referred to in Article 16(2), Article 17, Article 19d</w:t>
      </w:r>
      <w:r w:rsidR="0009189D" w:rsidRPr="008363C0">
        <w:rPr>
          <w:b/>
        </w:rPr>
        <w:t>,</w:t>
      </w:r>
      <w:r w:rsidR="00461A45" w:rsidRPr="008363C0">
        <w:rPr>
          <w:b/>
        </w:rPr>
        <w:t xml:space="preserve"> Article 20</w:t>
      </w:r>
      <w:r w:rsidR="00424407" w:rsidRPr="008363C0">
        <w:rPr>
          <w:b/>
        </w:rPr>
        <w:t>(b)</w:t>
      </w:r>
      <w:r w:rsidR="0009189D" w:rsidRPr="008363C0">
        <w:rPr>
          <w:b/>
        </w:rPr>
        <w:t xml:space="preserve"> and Article 22</w:t>
      </w:r>
      <w:r w:rsidR="00CC5B7D" w:rsidRPr="008363C0">
        <w:rPr>
          <w:b/>
        </w:rPr>
        <w:t>.</w:t>
      </w:r>
    </w:p>
    <w:p w:rsidR="002A6C3C" w:rsidRPr="008363C0" w:rsidRDefault="00D11C1A" w:rsidP="002A6C3C">
      <w:pPr>
        <w:autoSpaceDE w:val="0"/>
        <w:autoSpaceDN w:val="0"/>
        <w:adjustRightInd w:val="0"/>
        <w:spacing w:line="360" w:lineRule="auto"/>
      </w:pPr>
      <w:r w:rsidRPr="008363C0">
        <w:br w:type="page"/>
      </w:r>
    </w:p>
    <w:p w:rsidR="002A6C3C" w:rsidRPr="008363C0" w:rsidRDefault="002A6C3C" w:rsidP="002A6C3C">
      <w:pPr>
        <w:pStyle w:val="Titrearticle"/>
        <w:spacing w:before="0" w:after="0" w:line="360" w:lineRule="auto"/>
        <w:rPr>
          <w:lang w:val="sv-SE"/>
        </w:rPr>
      </w:pPr>
      <w:r w:rsidRPr="008363C0">
        <w:rPr>
          <w:lang w:val="sv-SE"/>
        </w:rPr>
        <w:t>Article 27</w:t>
      </w:r>
      <w:r w:rsidRPr="008363C0">
        <w:rPr>
          <w:lang w:val="sv-SE"/>
        </w:rPr>
        <w:br/>
        <w:t xml:space="preserve">Public policy </w:t>
      </w:r>
      <w:r w:rsidRPr="008363C0">
        <w:rPr>
          <w:b/>
          <w:lang w:val="sv-SE"/>
        </w:rPr>
        <w:t>(ordre public)</w:t>
      </w:r>
    </w:p>
    <w:p w:rsidR="002A6C3C" w:rsidRPr="008363C0" w:rsidRDefault="002A6C3C" w:rsidP="002A6C3C">
      <w:pPr>
        <w:pStyle w:val="NumPar1"/>
        <w:numPr>
          <w:ilvl w:val="0"/>
          <w:numId w:val="0"/>
        </w:numPr>
        <w:spacing w:line="360" w:lineRule="auto"/>
        <w:jc w:val="left"/>
        <w:rPr>
          <w:lang w:val="sv-SE"/>
        </w:rPr>
      </w:pPr>
      <w:r w:rsidRPr="008363C0">
        <w:rPr>
          <w:lang w:val="sv-SE"/>
        </w:rPr>
        <w:t xml:space="preserve">The application of a </w:t>
      </w:r>
      <w:r w:rsidRPr="008363C0">
        <w:rPr>
          <w:b/>
          <w:lang w:val="sv-SE"/>
        </w:rPr>
        <w:t>provision</w:t>
      </w:r>
      <w:r w:rsidRPr="008363C0">
        <w:rPr>
          <w:lang w:val="sv-SE"/>
        </w:rPr>
        <w:t xml:space="preserve"> of the law </w:t>
      </w:r>
      <w:r w:rsidRPr="008363C0">
        <w:rPr>
          <w:b/>
          <w:lang w:val="sv-SE"/>
        </w:rPr>
        <w:t>of any State specified</w:t>
      </w:r>
      <w:r w:rsidRPr="008363C0">
        <w:rPr>
          <w:lang w:val="sv-SE"/>
        </w:rPr>
        <w:t xml:space="preserve"> by this Regulation may be refused only if such application is </w:t>
      </w:r>
      <w:r w:rsidRPr="008363C0">
        <w:rPr>
          <w:b/>
          <w:lang w:val="sv-SE"/>
        </w:rPr>
        <w:t>manifestly</w:t>
      </w:r>
      <w:r w:rsidRPr="008363C0">
        <w:rPr>
          <w:lang w:val="sv-SE"/>
        </w:rPr>
        <w:t xml:space="preserve"> incompatible with the public policy </w:t>
      </w:r>
      <w:r w:rsidRPr="008363C0">
        <w:rPr>
          <w:b/>
          <w:lang w:val="sv-SE"/>
        </w:rPr>
        <w:t>(</w:t>
      </w:r>
      <w:r w:rsidRPr="008363C0">
        <w:rPr>
          <w:b/>
          <w:i/>
          <w:lang w:val="sv-SE"/>
        </w:rPr>
        <w:t>ordre public</w:t>
      </w:r>
      <w:r w:rsidRPr="008363C0">
        <w:rPr>
          <w:b/>
          <w:lang w:val="sv-SE"/>
        </w:rPr>
        <w:t>)</w:t>
      </w:r>
      <w:r w:rsidRPr="008363C0">
        <w:rPr>
          <w:lang w:val="sv-SE"/>
        </w:rPr>
        <w:t xml:space="preserve"> of the forum.</w:t>
      </w:r>
    </w:p>
    <w:p w:rsidR="002A6C3C" w:rsidRPr="008363C0" w:rsidRDefault="002A6C3C" w:rsidP="002A6C3C">
      <w:pPr>
        <w:spacing w:before="100" w:beforeAutospacing="1" w:after="100" w:afterAutospacing="1"/>
        <w:ind w:left="600" w:hanging="600"/>
        <w:rPr>
          <w:b/>
        </w:rPr>
      </w:pPr>
      <w:r w:rsidRPr="008363C0">
        <w:t>2.</w:t>
      </w:r>
      <w:r w:rsidRPr="008363C0">
        <w:tab/>
      </w:r>
      <w:r w:rsidRPr="008363C0">
        <w:rPr>
          <w:b/>
        </w:rPr>
        <w:t>(…)</w:t>
      </w:r>
    </w:p>
    <w:p w:rsidR="00136460" w:rsidRPr="008363C0" w:rsidRDefault="00136460" w:rsidP="00136460">
      <w:pPr>
        <w:pStyle w:val="NumPar1"/>
        <w:numPr>
          <w:ilvl w:val="0"/>
          <w:numId w:val="0"/>
        </w:numPr>
        <w:spacing w:line="360" w:lineRule="auto"/>
        <w:ind w:left="708" w:hanging="708"/>
        <w:jc w:val="center"/>
        <w:rPr>
          <w:lang w:val="sv-SE"/>
        </w:rPr>
      </w:pPr>
    </w:p>
    <w:p w:rsidR="00136460" w:rsidRPr="008363C0" w:rsidRDefault="00136460" w:rsidP="00136460">
      <w:pPr>
        <w:pStyle w:val="Titrearticle"/>
        <w:spacing w:before="0" w:after="0" w:line="360" w:lineRule="auto"/>
        <w:rPr>
          <w:b/>
          <w:lang w:val="sv-SE"/>
        </w:rPr>
      </w:pPr>
      <w:r w:rsidRPr="008363C0">
        <w:rPr>
          <w:lang w:val="sv-SE"/>
        </w:rPr>
        <w:t>Article 28</w:t>
      </w:r>
      <w:r w:rsidRPr="008363C0">
        <w:rPr>
          <w:lang w:val="sv-SE"/>
        </w:rPr>
        <w:br/>
        <w:t xml:space="preserve">States with more than one legal system </w:t>
      </w:r>
      <w:r w:rsidRPr="008363C0">
        <w:rPr>
          <w:b/>
          <w:lang w:val="sv-SE"/>
        </w:rPr>
        <w:t>- territorial conflicts of laws</w:t>
      </w:r>
    </w:p>
    <w:p w:rsidR="00FA7EB1" w:rsidRPr="008363C0" w:rsidRDefault="00FA7EB1" w:rsidP="00FA7EB1">
      <w:pPr>
        <w:spacing w:line="360" w:lineRule="auto"/>
        <w:ind w:left="708" w:hanging="708"/>
        <w:jc w:val="center"/>
        <w:rPr>
          <w:b/>
        </w:rPr>
      </w:pPr>
    </w:p>
    <w:p w:rsidR="00FA7EB1" w:rsidRPr="008363C0" w:rsidRDefault="00FA7EB1" w:rsidP="00183025">
      <w:pPr>
        <w:spacing w:line="360" w:lineRule="auto"/>
        <w:ind w:left="708" w:hanging="708"/>
        <w:rPr>
          <w:rFonts w:cs="EUAlbertina"/>
          <w:b/>
          <w:color w:val="000000"/>
        </w:rPr>
      </w:pPr>
      <w:r w:rsidRPr="008363C0">
        <w:rPr>
          <w:b/>
        </w:rPr>
        <w:t>1.</w:t>
      </w:r>
      <w:r w:rsidRPr="008363C0">
        <w:rPr>
          <w:b/>
        </w:rPr>
        <w:tab/>
        <w:t xml:space="preserve">Where the law specified by this Regulation is that of a State which comprises several territorial units each of which has its own rules of law in respect of succession, the internal conflict of laws rules of that State shall determine the relevant territorial unit whose rules of law shall </w:t>
      </w:r>
      <w:r w:rsidR="00424407" w:rsidRPr="008363C0">
        <w:rPr>
          <w:b/>
        </w:rPr>
        <w:t>apply</w:t>
      </w:r>
      <w:r w:rsidRPr="008363C0">
        <w:rPr>
          <w:b/>
        </w:rPr>
        <w:t>.</w:t>
      </w:r>
    </w:p>
    <w:p w:rsidR="00FA7EB1" w:rsidRPr="008363C0" w:rsidRDefault="00FA7EB1" w:rsidP="00183025">
      <w:pPr>
        <w:spacing w:line="360" w:lineRule="auto"/>
        <w:rPr>
          <w:rFonts w:cs="EUAlbertina"/>
          <w:b/>
          <w:color w:val="000000"/>
        </w:rPr>
      </w:pPr>
    </w:p>
    <w:p w:rsidR="00FA7EB1" w:rsidRPr="008363C0" w:rsidRDefault="00FA7EB1" w:rsidP="00183025">
      <w:pPr>
        <w:spacing w:line="360" w:lineRule="auto"/>
        <w:ind w:left="708" w:hanging="708"/>
        <w:rPr>
          <w:b/>
        </w:rPr>
      </w:pPr>
      <w:r w:rsidRPr="008363C0">
        <w:rPr>
          <w:b/>
        </w:rPr>
        <w:t>2.</w:t>
      </w:r>
      <w:r w:rsidRPr="008363C0">
        <w:rPr>
          <w:b/>
        </w:rPr>
        <w:tab/>
      </w:r>
      <w:r w:rsidR="0015454B" w:rsidRPr="008363C0">
        <w:rPr>
          <w:b/>
        </w:rPr>
        <w:t>In the absence of such</w:t>
      </w:r>
      <w:r w:rsidR="00183025" w:rsidRPr="008363C0">
        <w:rPr>
          <w:b/>
        </w:rPr>
        <w:t xml:space="preserve"> </w:t>
      </w:r>
      <w:r w:rsidRPr="008363C0">
        <w:rPr>
          <w:b/>
        </w:rPr>
        <w:t>internal conflict of law</w:t>
      </w:r>
      <w:r w:rsidR="00183025" w:rsidRPr="008363C0">
        <w:rPr>
          <w:b/>
        </w:rPr>
        <w:t>s</w:t>
      </w:r>
      <w:r w:rsidRPr="008363C0">
        <w:rPr>
          <w:b/>
        </w:rPr>
        <w:t xml:space="preserve"> rules:</w:t>
      </w:r>
    </w:p>
    <w:p w:rsidR="007A2867" w:rsidRPr="008363C0" w:rsidRDefault="007A2867" w:rsidP="00183025">
      <w:pPr>
        <w:spacing w:line="360" w:lineRule="auto"/>
        <w:ind w:left="1416" w:hanging="707"/>
        <w:rPr>
          <w:b/>
        </w:rPr>
      </w:pPr>
    </w:p>
    <w:p w:rsidR="00FA7EB1" w:rsidRPr="008363C0" w:rsidRDefault="00183025" w:rsidP="00183025">
      <w:pPr>
        <w:spacing w:line="360" w:lineRule="auto"/>
        <w:ind w:left="1416" w:hanging="707"/>
        <w:rPr>
          <w:b/>
        </w:rPr>
      </w:pPr>
      <w:r w:rsidRPr="008363C0">
        <w:rPr>
          <w:b/>
        </w:rPr>
        <w:t>(a)</w:t>
      </w:r>
      <w:r w:rsidRPr="008363C0">
        <w:rPr>
          <w:b/>
        </w:rPr>
        <w:tab/>
      </w:r>
      <w:r w:rsidR="0015454B" w:rsidRPr="008363C0">
        <w:rPr>
          <w:b/>
        </w:rPr>
        <w:t xml:space="preserve">any reference to the law of the State referred to in paragraph 1 shall, </w:t>
      </w:r>
      <w:r w:rsidR="00FA7EB1" w:rsidRPr="008363C0">
        <w:rPr>
          <w:b/>
        </w:rPr>
        <w:t xml:space="preserve">for the purposes of determining the law applicable pursuant to </w:t>
      </w:r>
      <w:r w:rsidR="00424407" w:rsidRPr="008363C0">
        <w:rPr>
          <w:b/>
        </w:rPr>
        <w:t>provisions referring to the habitual residence of the deceased</w:t>
      </w:r>
      <w:r w:rsidR="00FA7EB1" w:rsidRPr="008363C0">
        <w:rPr>
          <w:b/>
        </w:rPr>
        <w:t xml:space="preserve">, </w:t>
      </w:r>
      <w:r w:rsidRPr="008363C0">
        <w:rPr>
          <w:b/>
        </w:rPr>
        <w:t xml:space="preserve">be construed </w:t>
      </w:r>
      <w:r w:rsidR="00FA7EB1" w:rsidRPr="008363C0">
        <w:rPr>
          <w:b/>
        </w:rPr>
        <w:t>as referring to the law of the territorial unit in which the deceased had his habitual residence at the time of death;</w:t>
      </w:r>
    </w:p>
    <w:p w:rsidR="007A2867" w:rsidRPr="008363C0" w:rsidRDefault="007A2867" w:rsidP="00183025">
      <w:pPr>
        <w:spacing w:line="360" w:lineRule="auto"/>
        <w:ind w:left="1416" w:hanging="707"/>
        <w:rPr>
          <w:b/>
        </w:rPr>
      </w:pPr>
    </w:p>
    <w:p w:rsidR="005A499E" w:rsidRPr="008363C0" w:rsidRDefault="00183025" w:rsidP="00183025">
      <w:pPr>
        <w:spacing w:line="360" w:lineRule="auto"/>
        <w:ind w:left="1416" w:hanging="707"/>
        <w:rPr>
          <w:b/>
        </w:rPr>
      </w:pPr>
      <w:r w:rsidRPr="008363C0">
        <w:rPr>
          <w:b/>
        </w:rPr>
        <w:t>(b)</w:t>
      </w:r>
      <w:r w:rsidRPr="008363C0">
        <w:rPr>
          <w:b/>
        </w:rPr>
        <w:tab/>
      </w:r>
      <w:r w:rsidR="0015454B" w:rsidRPr="008363C0">
        <w:rPr>
          <w:b/>
        </w:rPr>
        <w:t xml:space="preserve">any reference to the law of the State referred to in paragraph 1 shall, </w:t>
      </w:r>
      <w:r w:rsidR="00FA7EB1" w:rsidRPr="008363C0">
        <w:rPr>
          <w:b/>
        </w:rPr>
        <w:t xml:space="preserve">for the purposes of determining the law applicable pursuant to </w:t>
      </w:r>
      <w:r w:rsidR="005A499E" w:rsidRPr="008363C0">
        <w:rPr>
          <w:b/>
        </w:rPr>
        <w:t>provisions referring to the nationality of the deceased</w:t>
      </w:r>
      <w:r w:rsidR="00FA7EB1" w:rsidRPr="008363C0">
        <w:rPr>
          <w:b/>
        </w:rPr>
        <w:t xml:space="preserve">, </w:t>
      </w:r>
      <w:r w:rsidRPr="008363C0">
        <w:rPr>
          <w:b/>
        </w:rPr>
        <w:t xml:space="preserve">be construed </w:t>
      </w:r>
      <w:r w:rsidR="00FA7EB1" w:rsidRPr="008363C0">
        <w:rPr>
          <w:b/>
        </w:rPr>
        <w:t>as referring to the law of the territorial unit with which the deceased had the closest connection</w:t>
      </w:r>
      <w:r w:rsidR="005A499E" w:rsidRPr="008363C0">
        <w:rPr>
          <w:b/>
        </w:rPr>
        <w:t>;</w:t>
      </w:r>
    </w:p>
    <w:p w:rsidR="005A499E" w:rsidRPr="008363C0" w:rsidRDefault="005A499E" w:rsidP="00183025">
      <w:pPr>
        <w:spacing w:line="360" w:lineRule="auto"/>
        <w:ind w:left="1416" w:hanging="707"/>
        <w:rPr>
          <w:b/>
        </w:rPr>
      </w:pPr>
      <w:r w:rsidRPr="008363C0">
        <w:rPr>
          <w:b/>
        </w:rPr>
        <w:br w:type="page"/>
      </w:r>
    </w:p>
    <w:p w:rsidR="005A499E" w:rsidRPr="008363C0" w:rsidRDefault="005A499E" w:rsidP="00183025">
      <w:pPr>
        <w:spacing w:line="360" w:lineRule="auto"/>
        <w:ind w:left="1416" w:hanging="707"/>
        <w:rPr>
          <w:rFonts w:ascii="Times New Roman Bold" w:hAnsi="Times New Roman Bold"/>
          <w:b/>
        </w:rPr>
      </w:pPr>
      <w:r w:rsidRPr="008363C0">
        <w:rPr>
          <w:rFonts w:ascii="Times New Roman Bold" w:hAnsi="Times New Roman Bold"/>
          <w:b/>
        </w:rPr>
        <w:t>(c)</w:t>
      </w:r>
      <w:r w:rsidRPr="008363C0">
        <w:rPr>
          <w:rFonts w:ascii="Times New Roman Bold" w:hAnsi="Times New Roman Bold"/>
          <w:b/>
        </w:rPr>
        <w:tab/>
        <w:t xml:space="preserve">any reference to the law of the State referred to in paragraph 1 shall, for the purposes of determining the law applicable pursuant to any other provisions referring to other </w:t>
      </w:r>
      <w:r w:rsidR="003733F4" w:rsidRPr="008363C0">
        <w:rPr>
          <w:rFonts w:ascii="Times New Roman Bold" w:hAnsi="Times New Roman Bold"/>
          <w:b/>
        </w:rPr>
        <w:t xml:space="preserve">elements as </w:t>
      </w:r>
      <w:r w:rsidRPr="008363C0">
        <w:rPr>
          <w:rFonts w:ascii="Times New Roman Bold" w:hAnsi="Times New Roman Bold"/>
          <w:b/>
        </w:rPr>
        <w:t>connecting factors, be construed as referring to the law of the territorial unit in which the relevant element is located.</w:t>
      </w:r>
    </w:p>
    <w:p w:rsidR="00FA7EB1" w:rsidRPr="008363C0" w:rsidRDefault="00FA7EB1" w:rsidP="00183025">
      <w:pPr>
        <w:spacing w:line="360" w:lineRule="auto"/>
        <w:ind w:left="1416" w:hanging="707"/>
        <w:rPr>
          <w:b/>
        </w:rPr>
      </w:pPr>
    </w:p>
    <w:p w:rsidR="005A499E" w:rsidRPr="008363C0" w:rsidRDefault="005A499E" w:rsidP="005A499E">
      <w:pPr>
        <w:spacing w:line="360" w:lineRule="auto"/>
        <w:ind w:left="720" w:hanging="720"/>
        <w:rPr>
          <w:b/>
        </w:rPr>
      </w:pPr>
      <w:r w:rsidRPr="008363C0">
        <w:rPr>
          <w:b/>
        </w:rPr>
        <w:t>3.</w:t>
      </w:r>
      <w:r w:rsidRPr="008363C0">
        <w:rPr>
          <w:b/>
        </w:rPr>
        <w:tab/>
        <w:t>Notwithstanding paragraph 2, any reference to the law of the State referred to in paragraph 1 shall, for the purposes of determining the relevant law pursuant to Articl</w:t>
      </w:r>
      <w:r w:rsidR="00AE70FA" w:rsidRPr="008363C0">
        <w:rPr>
          <w:b/>
        </w:rPr>
        <w:t>e </w:t>
      </w:r>
      <w:r w:rsidRPr="008363C0">
        <w:rPr>
          <w:b/>
        </w:rPr>
        <w:t>19d</w:t>
      </w:r>
      <w:r w:rsidR="005F220E" w:rsidRPr="008363C0">
        <w:rPr>
          <w:b/>
        </w:rPr>
        <w:t>, in the absence of internal conflict of laws rules in that State</w:t>
      </w:r>
      <w:r w:rsidRPr="008363C0">
        <w:rPr>
          <w:b/>
        </w:rPr>
        <w:t>, be construed as referring to the law of the territorial unit with which the testator or the persons whose succession is concerned by the agreement as to succession had the closest connection</w:t>
      </w:r>
      <w:r w:rsidRPr="008363C0">
        <w:rPr>
          <w:rFonts w:cs="EUAlbertina"/>
          <w:b/>
          <w:color w:val="000000"/>
        </w:rPr>
        <w:t>.</w:t>
      </w:r>
    </w:p>
    <w:p w:rsidR="005A499E" w:rsidRPr="008363C0" w:rsidRDefault="005A499E" w:rsidP="005A499E">
      <w:pPr>
        <w:spacing w:line="360" w:lineRule="auto"/>
        <w:ind w:left="720" w:hanging="720"/>
        <w:rPr>
          <w:b/>
        </w:rPr>
      </w:pPr>
      <w:r w:rsidRPr="008363C0">
        <w:rPr>
          <w:b/>
        </w:rPr>
        <w:br w:type="page"/>
      </w:r>
    </w:p>
    <w:p w:rsidR="00136460" w:rsidRPr="008363C0" w:rsidRDefault="00136460" w:rsidP="00136460">
      <w:pPr>
        <w:pStyle w:val="Titrearticle"/>
        <w:spacing w:line="360" w:lineRule="auto"/>
        <w:rPr>
          <w:b/>
          <w:lang w:val="sv-SE"/>
        </w:rPr>
      </w:pPr>
      <w:r w:rsidRPr="008363C0">
        <w:rPr>
          <w:b/>
          <w:lang w:val="sv-SE"/>
        </w:rPr>
        <w:t>Article 28a</w:t>
      </w:r>
      <w:r w:rsidRPr="008363C0">
        <w:rPr>
          <w:b/>
          <w:lang w:val="sv-SE"/>
        </w:rPr>
        <w:br/>
        <w:t>States with more than one legal system - inter-personal conflicts of laws</w:t>
      </w:r>
    </w:p>
    <w:p w:rsidR="00136460" w:rsidRPr="008363C0" w:rsidRDefault="00136460" w:rsidP="00136460">
      <w:pPr>
        <w:spacing w:line="360" w:lineRule="auto"/>
        <w:rPr>
          <w:b/>
        </w:rPr>
      </w:pPr>
      <w:r w:rsidRPr="008363C0">
        <w:rPr>
          <w:b/>
        </w:rPr>
        <w:t xml:space="preserve">In relation to a State which has two or more systems of law or sets of rules applicable to different categories of persons in respect of succession, any reference to the law of such a State shall be construed as referring to the system of law or set of rules determined by the rules in force in that State. In the absence of such rules, the system of law or the set of rules with which the deceased had the closest connection shall apply. </w:t>
      </w:r>
    </w:p>
    <w:p w:rsidR="00D302AC" w:rsidRPr="008363C0" w:rsidRDefault="00D302AC" w:rsidP="00792425">
      <w:pPr>
        <w:spacing w:line="360" w:lineRule="auto"/>
        <w:rPr>
          <w:b/>
        </w:rPr>
      </w:pPr>
    </w:p>
    <w:p w:rsidR="00FA7EB1" w:rsidRPr="008363C0" w:rsidRDefault="00FA7EB1" w:rsidP="00B52FDF">
      <w:pPr>
        <w:pStyle w:val="CM4"/>
        <w:spacing w:before="60" w:after="60"/>
        <w:jc w:val="center"/>
        <w:outlineLvl w:val="0"/>
        <w:rPr>
          <w:b/>
          <w:i/>
        </w:rPr>
      </w:pPr>
      <w:r w:rsidRPr="008363C0">
        <w:rPr>
          <w:b/>
          <w:i/>
        </w:rPr>
        <w:t>Article 28b</w:t>
      </w:r>
    </w:p>
    <w:p w:rsidR="00FA7EB1" w:rsidRPr="008363C0" w:rsidRDefault="00FA7EB1" w:rsidP="00FA7EB1">
      <w:pPr>
        <w:pStyle w:val="CM4"/>
        <w:spacing w:before="60" w:after="60"/>
        <w:jc w:val="center"/>
        <w:rPr>
          <w:b/>
          <w:i/>
        </w:rPr>
      </w:pPr>
      <w:r w:rsidRPr="008363C0">
        <w:rPr>
          <w:b/>
          <w:i/>
        </w:rPr>
        <w:t>Non-application of this Regulation to internal conflicts of laws</w:t>
      </w:r>
    </w:p>
    <w:p w:rsidR="00FA7EB1" w:rsidRPr="008363C0" w:rsidRDefault="00FA7EB1" w:rsidP="00FA7EB1">
      <w:pPr>
        <w:spacing w:line="360" w:lineRule="auto"/>
        <w:rPr>
          <w:rFonts w:cs="EUAlbertina"/>
          <w:b/>
          <w:color w:val="000000"/>
          <w:sz w:val="19"/>
          <w:szCs w:val="19"/>
        </w:rPr>
      </w:pPr>
    </w:p>
    <w:p w:rsidR="00FA7EB1" w:rsidRPr="008363C0" w:rsidRDefault="00FA7EB1" w:rsidP="00FA7EB1">
      <w:pPr>
        <w:spacing w:line="360" w:lineRule="auto"/>
        <w:rPr>
          <w:rFonts w:cs="EUAlbertina"/>
          <w:b/>
          <w:color w:val="000000"/>
          <w:sz w:val="19"/>
          <w:szCs w:val="19"/>
        </w:rPr>
      </w:pPr>
      <w:r w:rsidRPr="008363C0">
        <w:rPr>
          <w:b/>
        </w:rPr>
        <w:t>A Member State which comprises several territorial units each of which has its own rules of law in respect of succession shall not be required to apply this Regulation to conflicts of laws arising between such units only.</w:t>
      </w:r>
    </w:p>
    <w:p w:rsidR="00FA7EB1" w:rsidRPr="008363C0" w:rsidRDefault="00FA7EB1" w:rsidP="00B2565E">
      <w:pPr>
        <w:spacing w:line="360" w:lineRule="auto"/>
        <w:rPr>
          <w:b/>
        </w:rPr>
      </w:pPr>
    </w:p>
    <w:p w:rsidR="002A6C3C" w:rsidRPr="008363C0" w:rsidRDefault="002A6C3C" w:rsidP="002A6C3C">
      <w:pPr>
        <w:spacing w:line="360" w:lineRule="auto"/>
        <w:ind w:left="709" w:hanging="709"/>
      </w:pPr>
      <w:r w:rsidRPr="008363C0">
        <w:br w:type="page"/>
      </w:r>
    </w:p>
    <w:p w:rsidR="002A6C3C" w:rsidRPr="008363C0" w:rsidRDefault="002A6C3C" w:rsidP="00B52FDF">
      <w:pPr>
        <w:pStyle w:val="ChapterTitle"/>
        <w:keepNext w:val="0"/>
        <w:spacing w:line="360" w:lineRule="auto"/>
        <w:outlineLvl w:val="0"/>
        <w:rPr>
          <w:lang w:val="sv-SE"/>
        </w:rPr>
      </w:pPr>
      <w:r w:rsidRPr="008363C0">
        <w:rPr>
          <w:lang w:val="sv-SE"/>
        </w:rPr>
        <w:t>Chapter IV</w:t>
      </w:r>
    </w:p>
    <w:p w:rsidR="002A6C3C" w:rsidRPr="008363C0" w:rsidRDefault="002A6C3C" w:rsidP="002A6C3C">
      <w:pPr>
        <w:pStyle w:val="ChapterTitle"/>
        <w:keepNext w:val="0"/>
        <w:spacing w:line="360" w:lineRule="auto"/>
        <w:rPr>
          <w:lang w:val="sv-SE"/>
        </w:rPr>
      </w:pPr>
      <w:r w:rsidRPr="008363C0">
        <w:rPr>
          <w:lang w:val="sv-SE"/>
        </w:rPr>
        <w:t>Recognition, enforceability and enforcement of decisions</w:t>
      </w:r>
      <w:r w:rsidRPr="008363C0">
        <w:rPr>
          <w:rStyle w:val="Fotnotsreferens"/>
          <w:lang w:val="sv-SE"/>
        </w:rPr>
        <w:footnoteReference w:id="34"/>
      </w:r>
    </w:p>
    <w:p w:rsidR="002A6C3C" w:rsidRPr="008363C0" w:rsidRDefault="002A6C3C" w:rsidP="002A6C3C">
      <w:pPr>
        <w:jc w:val="center"/>
        <w:rPr>
          <w:b/>
        </w:rPr>
      </w:pPr>
    </w:p>
    <w:p w:rsidR="002A6C3C" w:rsidRPr="008363C0" w:rsidRDefault="002A6C3C" w:rsidP="002A6C3C">
      <w:pPr>
        <w:jc w:val="center"/>
        <w:rPr>
          <w:b/>
        </w:rPr>
      </w:pPr>
    </w:p>
    <w:p w:rsidR="002A6C3C" w:rsidRPr="008363C0" w:rsidRDefault="002A6C3C" w:rsidP="00B52FDF">
      <w:pPr>
        <w:pStyle w:val="Titrearticle"/>
        <w:keepNext w:val="0"/>
        <w:spacing w:before="0" w:after="0" w:line="360" w:lineRule="auto"/>
        <w:outlineLvl w:val="0"/>
        <w:rPr>
          <w:lang w:val="sv-SE"/>
        </w:rPr>
      </w:pPr>
      <w:r w:rsidRPr="008363C0">
        <w:rPr>
          <w:lang w:val="sv-SE"/>
        </w:rPr>
        <w:t>Article 29</w:t>
      </w:r>
    </w:p>
    <w:p w:rsidR="002A6C3C" w:rsidRPr="008363C0" w:rsidRDefault="002A6C3C" w:rsidP="002A6C3C">
      <w:pPr>
        <w:pStyle w:val="Titrearticle"/>
        <w:keepNext w:val="0"/>
        <w:spacing w:before="0" w:after="0" w:line="360" w:lineRule="auto"/>
        <w:rPr>
          <w:lang w:val="sv-SE"/>
        </w:rPr>
      </w:pPr>
      <w:r w:rsidRPr="008363C0">
        <w:rPr>
          <w:b/>
          <w:lang w:val="sv-SE"/>
        </w:rPr>
        <w:t>(mutatis mutandis Brussels I Article 33 / 4/2009 Article 23)</w:t>
      </w:r>
      <w:r w:rsidRPr="008363C0">
        <w:rPr>
          <w:lang w:val="sv-SE"/>
        </w:rPr>
        <w:br/>
        <w:t>Recognition (…)</w:t>
      </w:r>
    </w:p>
    <w:p w:rsidR="002A6C3C" w:rsidRPr="008363C0" w:rsidRDefault="002A6C3C" w:rsidP="002A6C3C">
      <w:pPr>
        <w:autoSpaceDE w:val="0"/>
        <w:autoSpaceDN w:val="0"/>
        <w:adjustRightInd w:val="0"/>
        <w:spacing w:line="360" w:lineRule="auto"/>
        <w:ind w:left="708" w:hanging="708"/>
        <w:rPr>
          <w:b/>
        </w:rPr>
      </w:pPr>
    </w:p>
    <w:p w:rsidR="002A6C3C" w:rsidRPr="008363C0" w:rsidRDefault="002A6C3C" w:rsidP="002A6C3C">
      <w:pPr>
        <w:autoSpaceDE w:val="0"/>
        <w:autoSpaceDN w:val="0"/>
        <w:adjustRightInd w:val="0"/>
        <w:spacing w:line="360" w:lineRule="auto"/>
        <w:ind w:left="708" w:hanging="708"/>
      </w:pPr>
      <w:r w:rsidRPr="008363C0">
        <w:rPr>
          <w:b/>
        </w:rPr>
        <w:t>1.</w:t>
      </w:r>
      <w:r w:rsidRPr="008363C0">
        <w:tab/>
        <w:t xml:space="preserve">A decision given </w:t>
      </w:r>
      <w:r w:rsidRPr="008363C0">
        <w:rPr>
          <w:b/>
        </w:rPr>
        <w:t>in a Member State</w:t>
      </w:r>
      <w:r w:rsidRPr="008363C0">
        <w:t xml:space="preserve"> shall be recognised in the other Member States without any special procedure being required. </w:t>
      </w:r>
    </w:p>
    <w:p w:rsidR="002A6C3C" w:rsidRPr="008363C0" w:rsidRDefault="002A6C3C" w:rsidP="002A6C3C">
      <w:pPr>
        <w:autoSpaceDE w:val="0"/>
        <w:autoSpaceDN w:val="0"/>
        <w:adjustRightInd w:val="0"/>
        <w:spacing w:line="360" w:lineRule="auto"/>
      </w:pPr>
    </w:p>
    <w:p w:rsidR="002A6C3C" w:rsidRPr="008363C0" w:rsidRDefault="002A6C3C" w:rsidP="002A6C3C">
      <w:pPr>
        <w:autoSpaceDE w:val="0"/>
        <w:autoSpaceDN w:val="0"/>
        <w:adjustRightInd w:val="0"/>
        <w:spacing w:line="360" w:lineRule="auto"/>
        <w:ind w:left="708" w:hanging="708"/>
      </w:pPr>
      <w:r w:rsidRPr="008363C0">
        <w:rPr>
          <w:b/>
        </w:rPr>
        <w:t>2.</w:t>
      </w:r>
      <w:r w:rsidRPr="008363C0">
        <w:tab/>
        <w:t xml:space="preserve">Any interested party who raises the recognition of a decision as the principal issue in a dispute may, in accordance with the procedure provided for </w:t>
      </w:r>
      <w:r w:rsidRPr="008363C0">
        <w:rPr>
          <w:b/>
        </w:rPr>
        <w:t>(…) in</w:t>
      </w:r>
      <w:r w:rsidRPr="008363C0">
        <w:t xml:space="preserve"> Articles </w:t>
      </w:r>
      <w:r w:rsidRPr="008363C0">
        <w:rPr>
          <w:b/>
        </w:rPr>
        <w:t xml:space="preserve">33-1 to 33-14, </w:t>
      </w:r>
      <w:r w:rsidRPr="008363C0">
        <w:t>apply for that decision to be recognised.</w:t>
      </w:r>
    </w:p>
    <w:p w:rsidR="002A6C3C" w:rsidRPr="008363C0" w:rsidRDefault="002A6C3C" w:rsidP="002A6C3C">
      <w:pPr>
        <w:autoSpaceDE w:val="0"/>
        <w:autoSpaceDN w:val="0"/>
        <w:adjustRightInd w:val="0"/>
        <w:spacing w:line="360" w:lineRule="auto"/>
      </w:pPr>
    </w:p>
    <w:p w:rsidR="002A6C3C" w:rsidRPr="008363C0" w:rsidRDefault="002A6C3C" w:rsidP="002A6C3C">
      <w:pPr>
        <w:autoSpaceDE w:val="0"/>
        <w:autoSpaceDN w:val="0"/>
        <w:adjustRightInd w:val="0"/>
        <w:spacing w:line="360" w:lineRule="auto"/>
        <w:ind w:left="708" w:hanging="708"/>
      </w:pPr>
      <w:r w:rsidRPr="008363C0">
        <w:rPr>
          <w:b/>
        </w:rPr>
        <w:t>3.</w:t>
      </w:r>
      <w:r w:rsidRPr="008363C0">
        <w:tab/>
        <w:t>If the outcome of the proceedings in a court of a Member State depends on the determination of an incidental question of recognition, that court shall have jurisdiction over that question.</w:t>
      </w:r>
    </w:p>
    <w:p w:rsidR="002A6C3C" w:rsidRPr="008363C0" w:rsidRDefault="002A6C3C" w:rsidP="002A6C3C">
      <w:pPr>
        <w:autoSpaceDE w:val="0"/>
        <w:autoSpaceDN w:val="0"/>
        <w:adjustRightInd w:val="0"/>
        <w:spacing w:line="360" w:lineRule="auto"/>
      </w:pPr>
      <w:r w:rsidRPr="008363C0">
        <w:br w:type="page"/>
      </w:r>
    </w:p>
    <w:p w:rsidR="002A6C3C" w:rsidRPr="008363C0" w:rsidRDefault="002A6C3C" w:rsidP="00B52FDF">
      <w:pPr>
        <w:pStyle w:val="Titrearticle"/>
        <w:keepNext w:val="0"/>
        <w:spacing w:before="0" w:after="0" w:line="360" w:lineRule="auto"/>
        <w:outlineLvl w:val="0"/>
        <w:rPr>
          <w:lang w:val="sv-SE"/>
        </w:rPr>
      </w:pPr>
      <w:r w:rsidRPr="008363C0">
        <w:rPr>
          <w:lang w:val="sv-SE"/>
        </w:rPr>
        <w:t>Article 30</w:t>
      </w:r>
    </w:p>
    <w:p w:rsidR="002A6C3C" w:rsidRPr="008363C0" w:rsidRDefault="002A6C3C" w:rsidP="002A6C3C">
      <w:pPr>
        <w:pStyle w:val="Titrearticle"/>
        <w:keepNext w:val="0"/>
        <w:spacing w:before="0" w:after="0" w:line="360" w:lineRule="auto"/>
        <w:rPr>
          <w:lang w:val="sv-SE"/>
        </w:rPr>
      </w:pPr>
      <w:r w:rsidRPr="008363C0">
        <w:rPr>
          <w:lang w:val="sv-SE"/>
        </w:rPr>
        <w:t xml:space="preserve"> </w:t>
      </w:r>
      <w:r w:rsidRPr="008363C0">
        <w:rPr>
          <w:b/>
          <w:lang w:val="sv-SE"/>
        </w:rPr>
        <w:t>(mutatis mutandis Brussels I Article 34 / 4/2009 Article 24)</w:t>
      </w:r>
      <w:r w:rsidRPr="008363C0">
        <w:rPr>
          <w:lang w:val="sv-SE"/>
        </w:rPr>
        <w:br/>
        <w:t>Grounds of non-recognition</w:t>
      </w:r>
    </w:p>
    <w:p w:rsidR="002A6C3C" w:rsidRPr="008363C0" w:rsidRDefault="002A6C3C" w:rsidP="002A6C3C">
      <w:pPr>
        <w:autoSpaceDE w:val="0"/>
        <w:autoSpaceDN w:val="0"/>
        <w:adjustRightInd w:val="0"/>
        <w:spacing w:line="360" w:lineRule="auto"/>
      </w:pPr>
    </w:p>
    <w:p w:rsidR="002A6C3C" w:rsidRPr="008363C0" w:rsidRDefault="002A6C3C" w:rsidP="002A6C3C">
      <w:pPr>
        <w:autoSpaceDE w:val="0"/>
        <w:autoSpaceDN w:val="0"/>
        <w:adjustRightInd w:val="0"/>
        <w:spacing w:line="360" w:lineRule="auto"/>
      </w:pPr>
      <w:r w:rsidRPr="008363C0">
        <w:t xml:space="preserve">A decision shall not be recognised </w:t>
      </w:r>
      <w:r w:rsidRPr="008363C0">
        <w:rPr>
          <w:b/>
        </w:rPr>
        <w:t>(…)</w:t>
      </w:r>
      <w:r w:rsidRPr="008363C0">
        <w:t xml:space="preserve">: </w:t>
      </w:r>
    </w:p>
    <w:p w:rsidR="002A6C3C" w:rsidRPr="008363C0" w:rsidRDefault="002A6C3C" w:rsidP="002A6C3C">
      <w:pPr>
        <w:pStyle w:val="ListNumberLevel2"/>
        <w:numPr>
          <w:ilvl w:val="0"/>
          <w:numId w:val="0"/>
        </w:numPr>
        <w:spacing w:line="360" w:lineRule="auto"/>
        <w:ind w:left="709" w:hanging="709"/>
        <w:jc w:val="left"/>
        <w:rPr>
          <w:lang w:val="sv-SE"/>
        </w:rPr>
      </w:pPr>
      <w:r w:rsidRPr="008363C0">
        <w:rPr>
          <w:lang w:val="sv-SE"/>
        </w:rPr>
        <w:t>(a)</w:t>
      </w:r>
      <w:r w:rsidRPr="008363C0">
        <w:rPr>
          <w:lang w:val="sv-SE"/>
        </w:rPr>
        <w:tab/>
      </w:r>
      <w:r w:rsidRPr="008363C0">
        <w:rPr>
          <w:b/>
          <w:lang w:val="sv-SE"/>
        </w:rPr>
        <w:t>(…) if</w:t>
      </w:r>
      <w:r w:rsidRPr="008363C0">
        <w:rPr>
          <w:lang w:val="sv-SE"/>
        </w:rPr>
        <w:t xml:space="preserve"> such recognition is manifestly contrary to public policy </w:t>
      </w:r>
      <w:r w:rsidRPr="008363C0">
        <w:rPr>
          <w:b/>
          <w:lang w:val="sv-SE"/>
        </w:rPr>
        <w:t>(</w:t>
      </w:r>
      <w:r w:rsidRPr="008363C0">
        <w:rPr>
          <w:b/>
          <w:i/>
          <w:lang w:val="sv-SE"/>
        </w:rPr>
        <w:t>ordre public</w:t>
      </w:r>
      <w:r w:rsidRPr="008363C0">
        <w:rPr>
          <w:b/>
          <w:lang w:val="sv-SE"/>
        </w:rPr>
        <w:t>)</w:t>
      </w:r>
      <w:r w:rsidRPr="008363C0">
        <w:rPr>
          <w:lang w:val="sv-SE"/>
        </w:rPr>
        <w:t xml:space="preserve"> in the Member State in which recognition is sought, </w:t>
      </w:r>
      <w:r w:rsidRPr="008363C0">
        <w:rPr>
          <w:b/>
          <w:lang w:val="sv-SE"/>
        </w:rPr>
        <w:t>(…)</w:t>
      </w:r>
      <w:r w:rsidRPr="008363C0">
        <w:rPr>
          <w:lang w:val="sv-SE"/>
        </w:rPr>
        <w:t>;</w:t>
      </w:r>
    </w:p>
    <w:p w:rsidR="002A6C3C" w:rsidRPr="008363C0" w:rsidRDefault="002A6C3C" w:rsidP="002A6C3C">
      <w:pPr>
        <w:pStyle w:val="ListNumberLevel2"/>
        <w:numPr>
          <w:ilvl w:val="0"/>
          <w:numId w:val="0"/>
        </w:numPr>
        <w:spacing w:line="360" w:lineRule="auto"/>
        <w:ind w:left="709" w:hanging="709"/>
        <w:jc w:val="left"/>
        <w:rPr>
          <w:lang w:val="sv-SE"/>
        </w:rPr>
      </w:pPr>
      <w:r w:rsidRPr="008363C0">
        <w:rPr>
          <w:lang w:val="sv-SE"/>
        </w:rPr>
        <w:t>(b)</w:t>
      </w:r>
      <w:r w:rsidRPr="008363C0">
        <w:rPr>
          <w:lang w:val="sv-SE"/>
        </w:rPr>
        <w:tab/>
      </w:r>
      <w:r w:rsidRPr="008363C0">
        <w:rPr>
          <w:b/>
          <w:lang w:val="sv-SE"/>
        </w:rPr>
        <w:t>where it was given in default of appearance,</w:t>
      </w:r>
      <w:r w:rsidRPr="008363C0">
        <w:rPr>
          <w:lang w:val="sv-SE"/>
        </w:rPr>
        <w:t xml:space="preserve"> if the defendant was not served with the document which instituted the proceedings or with an equivalent document in sufficient time and in such a way as to enable him to arrange for his defence, unless the defendant failed to commence proceedings to challenge the decision when it was possible for him to do so;</w:t>
      </w:r>
    </w:p>
    <w:p w:rsidR="002A6C3C" w:rsidRPr="008363C0" w:rsidRDefault="002A6C3C" w:rsidP="002A6C3C">
      <w:pPr>
        <w:pStyle w:val="ListNumberLevel2"/>
        <w:numPr>
          <w:ilvl w:val="0"/>
          <w:numId w:val="0"/>
        </w:numPr>
        <w:spacing w:line="360" w:lineRule="auto"/>
        <w:ind w:left="709" w:hanging="709"/>
        <w:jc w:val="left"/>
        <w:rPr>
          <w:lang w:val="sv-SE"/>
        </w:rPr>
      </w:pPr>
      <w:r w:rsidRPr="008363C0">
        <w:rPr>
          <w:lang w:val="sv-SE"/>
        </w:rPr>
        <w:t>(c)</w:t>
      </w:r>
      <w:r w:rsidRPr="008363C0">
        <w:rPr>
          <w:lang w:val="sv-SE"/>
        </w:rPr>
        <w:tab/>
        <w:t xml:space="preserve">if it is irreconcilable with a decision given in </w:t>
      </w:r>
      <w:r w:rsidRPr="008363C0">
        <w:rPr>
          <w:b/>
          <w:lang w:val="sv-SE"/>
        </w:rPr>
        <w:t>proceedings</w:t>
      </w:r>
      <w:r w:rsidRPr="008363C0">
        <w:rPr>
          <w:lang w:val="sv-SE"/>
        </w:rPr>
        <w:t xml:space="preserve"> between the same parties in the Member State in which recognition is sought; </w:t>
      </w:r>
    </w:p>
    <w:p w:rsidR="002A6C3C" w:rsidRPr="008363C0" w:rsidRDefault="002A6C3C" w:rsidP="002A6C3C">
      <w:pPr>
        <w:pStyle w:val="ListNumberLevel2"/>
        <w:numPr>
          <w:ilvl w:val="0"/>
          <w:numId w:val="0"/>
        </w:numPr>
        <w:spacing w:line="360" w:lineRule="auto"/>
        <w:ind w:left="709" w:hanging="709"/>
        <w:jc w:val="left"/>
        <w:rPr>
          <w:lang w:val="sv-SE"/>
        </w:rPr>
      </w:pPr>
      <w:r w:rsidRPr="008363C0">
        <w:rPr>
          <w:lang w:val="sv-SE"/>
        </w:rPr>
        <w:t>(d)</w:t>
      </w:r>
      <w:r w:rsidRPr="008363C0">
        <w:rPr>
          <w:lang w:val="sv-SE"/>
        </w:rPr>
        <w:tab/>
        <w:t>if it is irreconcilable with an earlier decision given in another Member State or in a third State</w:t>
      </w:r>
      <w:r w:rsidRPr="008363C0">
        <w:rPr>
          <w:bCs/>
          <w:lang w:val="sv-SE"/>
        </w:rPr>
        <w:t xml:space="preserve"> </w:t>
      </w:r>
      <w:r w:rsidRPr="008363C0">
        <w:rPr>
          <w:b/>
          <w:bCs/>
          <w:lang w:val="sv-SE"/>
        </w:rPr>
        <w:t>in proceedings</w:t>
      </w:r>
      <w:r w:rsidRPr="008363C0">
        <w:rPr>
          <w:lang w:val="sv-SE"/>
        </w:rPr>
        <w:t xml:space="preserve"> involving the same cause of action and between the same parties, provided that the earlier decision fulfils the conditions necessary for its recognition in the Member State </w:t>
      </w:r>
      <w:r w:rsidRPr="008363C0">
        <w:rPr>
          <w:b/>
          <w:lang w:val="sv-SE"/>
        </w:rPr>
        <w:t>in which recognition is sought</w:t>
      </w:r>
      <w:r w:rsidRPr="008363C0">
        <w:rPr>
          <w:lang w:val="sv-SE"/>
        </w:rPr>
        <w:t>.</w:t>
      </w:r>
    </w:p>
    <w:p w:rsidR="005A499E" w:rsidRPr="008363C0" w:rsidRDefault="005A499E" w:rsidP="002A6C3C">
      <w:pPr>
        <w:pStyle w:val="ListNumberLevel2"/>
        <w:numPr>
          <w:ilvl w:val="0"/>
          <w:numId w:val="0"/>
        </w:numPr>
        <w:spacing w:line="360" w:lineRule="auto"/>
        <w:ind w:left="709" w:hanging="709"/>
        <w:jc w:val="left"/>
        <w:rPr>
          <w:lang w:val="sv-SE"/>
        </w:rPr>
      </w:pPr>
    </w:p>
    <w:p w:rsidR="002A6C3C" w:rsidRPr="008363C0" w:rsidRDefault="002A6C3C" w:rsidP="00B52FDF">
      <w:pPr>
        <w:pStyle w:val="Titrearticle"/>
        <w:keepNext w:val="0"/>
        <w:spacing w:before="0" w:after="0" w:line="360" w:lineRule="auto"/>
        <w:outlineLvl w:val="0"/>
        <w:rPr>
          <w:lang w:val="sv-SE"/>
        </w:rPr>
      </w:pPr>
      <w:r w:rsidRPr="008363C0">
        <w:rPr>
          <w:lang w:val="sv-SE"/>
        </w:rPr>
        <w:t>Article 31</w:t>
      </w:r>
    </w:p>
    <w:p w:rsidR="002A6C3C" w:rsidRPr="008363C0" w:rsidRDefault="002A6C3C" w:rsidP="002A6C3C">
      <w:pPr>
        <w:pStyle w:val="Titrearticle"/>
        <w:keepNext w:val="0"/>
        <w:spacing w:before="0" w:after="0" w:line="360" w:lineRule="auto"/>
        <w:rPr>
          <w:lang w:val="sv-SE"/>
        </w:rPr>
      </w:pPr>
      <w:r w:rsidRPr="008363C0">
        <w:rPr>
          <w:b/>
          <w:lang w:val="sv-SE"/>
        </w:rPr>
        <w:t>(mutatis mutandis Brussels I Article 36 / 4/2009 Article 42)</w:t>
      </w:r>
      <w:r w:rsidRPr="008363C0">
        <w:rPr>
          <w:lang w:val="sv-SE"/>
        </w:rPr>
        <w:br/>
        <w:t xml:space="preserve">No review as to the substance (…) </w:t>
      </w:r>
    </w:p>
    <w:p w:rsidR="002A6C3C" w:rsidRPr="008363C0" w:rsidRDefault="002A6C3C" w:rsidP="002A6C3C">
      <w:pPr>
        <w:autoSpaceDE w:val="0"/>
        <w:autoSpaceDN w:val="0"/>
        <w:adjustRightInd w:val="0"/>
        <w:spacing w:line="360" w:lineRule="auto"/>
      </w:pPr>
    </w:p>
    <w:p w:rsidR="002A6C3C" w:rsidRPr="008363C0" w:rsidRDefault="002A6C3C" w:rsidP="002A6C3C">
      <w:pPr>
        <w:autoSpaceDE w:val="0"/>
        <w:autoSpaceDN w:val="0"/>
        <w:adjustRightInd w:val="0"/>
        <w:spacing w:line="360" w:lineRule="auto"/>
      </w:pPr>
      <w:r w:rsidRPr="008363C0">
        <w:t xml:space="preserve">Under no circumstances may a (…) decision </w:t>
      </w:r>
      <w:r w:rsidRPr="008363C0">
        <w:rPr>
          <w:b/>
        </w:rPr>
        <w:t xml:space="preserve">given in a Member State </w:t>
      </w:r>
      <w:r w:rsidRPr="008363C0">
        <w:t>be reviewed as to its substance.</w:t>
      </w:r>
    </w:p>
    <w:p w:rsidR="002A6C3C" w:rsidRPr="008363C0" w:rsidRDefault="005A499E" w:rsidP="002A6C3C">
      <w:pPr>
        <w:autoSpaceDE w:val="0"/>
        <w:autoSpaceDN w:val="0"/>
        <w:adjustRightInd w:val="0"/>
        <w:spacing w:line="360" w:lineRule="auto"/>
      </w:pPr>
      <w:r w:rsidRPr="008363C0">
        <w:br w:type="page"/>
      </w:r>
    </w:p>
    <w:p w:rsidR="002A6C3C" w:rsidRPr="008363C0" w:rsidRDefault="002A6C3C" w:rsidP="00B52FDF">
      <w:pPr>
        <w:pStyle w:val="Titrearticle"/>
        <w:keepNext w:val="0"/>
        <w:spacing w:before="0" w:after="0" w:line="360" w:lineRule="auto"/>
        <w:outlineLvl w:val="0"/>
        <w:rPr>
          <w:lang w:val="sv-SE"/>
        </w:rPr>
      </w:pPr>
      <w:r w:rsidRPr="008363C0">
        <w:rPr>
          <w:lang w:val="sv-SE"/>
        </w:rPr>
        <w:t>Article 32</w:t>
      </w:r>
    </w:p>
    <w:p w:rsidR="002A6C3C" w:rsidRPr="008363C0" w:rsidRDefault="002A6C3C" w:rsidP="002A6C3C">
      <w:pPr>
        <w:pStyle w:val="Titrearticle"/>
        <w:keepNext w:val="0"/>
        <w:spacing w:before="0" w:after="0" w:line="360" w:lineRule="auto"/>
        <w:outlineLvl w:val="0"/>
        <w:rPr>
          <w:b/>
          <w:lang w:val="sv-SE"/>
        </w:rPr>
      </w:pPr>
      <w:r w:rsidRPr="008363C0">
        <w:rPr>
          <w:b/>
          <w:lang w:val="sv-SE"/>
        </w:rPr>
        <w:t>(mutatis mutandis 4/2009 Article 25)</w:t>
      </w:r>
    </w:p>
    <w:p w:rsidR="002A6C3C" w:rsidRPr="008363C0" w:rsidRDefault="002A6C3C" w:rsidP="002A6C3C">
      <w:pPr>
        <w:pStyle w:val="Titrearticle"/>
        <w:keepNext w:val="0"/>
        <w:spacing w:before="0" w:after="0" w:line="360" w:lineRule="auto"/>
        <w:rPr>
          <w:lang w:val="sv-SE"/>
        </w:rPr>
      </w:pPr>
      <w:r w:rsidRPr="008363C0">
        <w:rPr>
          <w:b/>
          <w:lang w:val="sv-SE"/>
        </w:rPr>
        <w:t xml:space="preserve">Staying  of recognition </w:t>
      </w:r>
      <w:r w:rsidRPr="008363C0">
        <w:rPr>
          <w:lang w:val="sv-SE"/>
        </w:rPr>
        <w:t>proceedings</w:t>
      </w:r>
    </w:p>
    <w:p w:rsidR="002A6C3C" w:rsidRPr="008363C0" w:rsidRDefault="002A6C3C" w:rsidP="002A6C3C">
      <w:pPr>
        <w:autoSpaceDE w:val="0"/>
        <w:autoSpaceDN w:val="0"/>
        <w:adjustRightInd w:val="0"/>
        <w:spacing w:line="360" w:lineRule="auto"/>
      </w:pPr>
    </w:p>
    <w:p w:rsidR="004F4B45" w:rsidRPr="008363C0" w:rsidRDefault="002A6C3C" w:rsidP="002A6C3C">
      <w:pPr>
        <w:autoSpaceDE w:val="0"/>
        <w:autoSpaceDN w:val="0"/>
        <w:adjustRightInd w:val="0"/>
        <w:spacing w:line="360" w:lineRule="auto"/>
      </w:pPr>
      <w:r w:rsidRPr="008363C0">
        <w:t xml:space="preserve">A court of a Member State in which the recognition is sought of a decision given in another Member State </w:t>
      </w:r>
      <w:r w:rsidR="005707D6" w:rsidRPr="008363C0">
        <w:t>may</w:t>
      </w:r>
      <w:r w:rsidRPr="008363C0">
        <w:rPr>
          <w:b/>
        </w:rPr>
        <w:t xml:space="preserve"> </w:t>
      </w:r>
      <w:r w:rsidRPr="008363C0">
        <w:t xml:space="preserve">stay the proceedings if </w:t>
      </w:r>
      <w:r w:rsidR="005707D6" w:rsidRPr="008363C0">
        <w:t>an ordinary appeal agaist the decision has been lodged</w:t>
      </w:r>
      <w:r w:rsidR="005707D6" w:rsidRPr="008363C0">
        <w:rPr>
          <w:b/>
        </w:rPr>
        <w:t xml:space="preserve"> in the Member State of origin</w:t>
      </w:r>
      <w:r w:rsidRPr="008363C0">
        <w:t xml:space="preserve">. </w:t>
      </w:r>
    </w:p>
    <w:p w:rsidR="002A6C3C" w:rsidRPr="008363C0" w:rsidRDefault="002A6C3C" w:rsidP="002A6C3C">
      <w:pPr>
        <w:autoSpaceDE w:val="0"/>
        <w:autoSpaceDN w:val="0"/>
        <w:adjustRightInd w:val="0"/>
        <w:spacing w:line="360" w:lineRule="auto"/>
      </w:pPr>
    </w:p>
    <w:p w:rsidR="002A6C3C" w:rsidRPr="008363C0" w:rsidRDefault="002A6C3C" w:rsidP="002A6C3C">
      <w:pPr>
        <w:pStyle w:val="Titrearticle"/>
        <w:keepNext w:val="0"/>
        <w:spacing w:before="0" w:after="0" w:line="360" w:lineRule="auto"/>
        <w:rPr>
          <w:lang w:val="sv-SE"/>
        </w:rPr>
      </w:pPr>
      <w:r w:rsidRPr="008363C0">
        <w:rPr>
          <w:lang w:val="sv-SE"/>
        </w:rPr>
        <w:t>Article 33</w:t>
      </w:r>
      <w:r w:rsidRPr="008363C0">
        <w:rPr>
          <w:lang w:val="sv-SE"/>
        </w:rPr>
        <w:br/>
        <w:t xml:space="preserve">Enforceability </w:t>
      </w:r>
      <w:r w:rsidRPr="008363C0">
        <w:rPr>
          <w:b/>
          <w:lang w:val="sv-SE"/>
        </w:rPr>
        <w:t>(…)</w:t>
      </w:r>
    </w:p>
    <w:p w:rsidR="002A6C3C" w:rsidRPr="008363C0" w:rsidRDefault="002A6C3C" w:rsidP="002A6C3C">
      <w:pPr>
        <w:spacing w:line="360" w:lineRule="auto"/>
        <w:jc w:val="center"/>
      </w:pPr>
    </w:p>
    <w:p w:rsidR="002A6C3C" w:rsidRPr="008363C0" w:rsidRDefault="002A6C3C" w:rsidP="002A6C3C">
      <w:pPr>
        <w:spacing w:line="360" w:lineRule="auto"/>
      </w:pPr>
      <w:r w:rsidRPr="008363C0">
        <w:t xml:space="preserve">Decisions given in a Member State and enforceable </w:t>
      </w:r>
      <w:r w:rsidRPr="008363C0">
        <w:rPr>
          <w:b/>
        </w:rPr>
        <w:t>in that State</w:t>
      </w:r>
      <w:r w:rsidRPr="008363C0">
        <w:t xml:space="preserve"> </w:t>
      </w:r>
      <w:r w:rsidRPr="008363C0">
        <w:rPr>
          <w:b/>
        </w:rPr>
        <w:t>(…)</w:t>
      </w:r>
      <w:r w:rsidRPr="008363C0">
        <w:t xml:space="preserve"> shall be </w:t>
      </w:r>
      <w:r w:rsidRPr="008363C0">
        <w:rPr>
          <w:b/>
        </w:rPr>
        <w:t>enforceable</w:t>
      </w:r>
      <w:r w:rsidRPr="008363C0">
        <w:t xml:space="preserve"> in the other Member States </w:t>
      </w:r>
      <w:r w:rsidRPr="008363C0">
        <w:rPr>
          <w:b/>
        </w:rPr>
        <w:t>when, on the application of any interested party, they have been declared enforceable there</w:t>
      </w:r>
      <w:r w:rsidRPr="008363C0">
        <w:t xml:space="preserve"> in accordance with </w:t>
      </w:r>
      <w:r w:rsidRPr="008363C0">
        <w:rPr>
          <w:b/>
        </w:rPr>
        <w:t>(…) the procedure provided for in</w:t>
      </w:r>
      <w:r w:rsidRPr="008363C0">
        <w:t xml:space="preserve"> Articles </w:t>
      </w:r>
      <w:r w:rsidRPr="008363C0">
        <w:rPr>
          <w:b/>
        </w:rPr>
        <w:t>33-1 to 33-14</w:t>
      </w:r>
      <w:r w:rsidRPr="008363C0">
        <w:t>.</w:t>
      </w:r>
    </w:p>
    <w:p w:rsidR="002A6C3C" w:rsidRPr="008363C0" w:rsidRDefault="002A6C3C" w:rsidP="002A6C3C">
      <w:pPr>
        <w:spacing w:line="360" w:lineRule="auto"/>
        <w:rPr>
          <w:rFonts w:ascii="Tahoma" w:hAnsi="Tahoma"/>
          <w:sz w:val="20"/>
        </w:rPr>
      </w:pPr>
      <w:r w:rsidRPr="008363C0">
        <w:rPr>
          <w:rFonts w:ascii="Tahoma" w:hAnsi="Tahoma"/>
          <w:sz w:val="20"/>
        </w:rPr>
        <w:t xml:space="preserve"> </w:t>
      </w:r>
    </w:p>
    <w:p w:rsidR="002A6C3C" w:rsidRPr="008363C0" w:rsidRDefault="002A6C3C" w:rsidP="00B52FDF">
      <w:pPr>
        <w:spacing w:before="120" w:after="120"/>
        <w:jc w:val="center"/>
        <w:outlineLvl w:val="0"/>
        <w:rPr>
          <w:b/>
          <w:bCs/>
          <w:i/>
          <w:iCs/>
        </w:rPr>
      </w:pPr>
      <w:r w:rsidRPr="008363C0">
        <w:rPr>
          <w:b/>
          <w:bCs/>
          <w:i/>
          <w:iCs/>
        </w:rPr>
        <w:t>Article 33a</w:t>
      </w:r>
    </w:p>
    <w:p w:rsidR="002A6C3C" w:rsidRPr="008363C0" w:rsidRDefault="002A6C3C" w:rsidP="002A6C3C">
      <w:pPr>
        <w:spacing w:before="120" w:after="120" w:line="360" w:lineRule="auto"/>
        <w:jc w:val="center"/>
        <w:rPr>
          <w:b/>
          <w:bCs/>
          <w:i/>
          <w:iCs/>
        </w:rPr>
      </w:pPr>
      <w:r w:rsidRPr="008363C0">
        <w:rPr>
          <w:b/>
          <w:bCs/>
          <w:i/>
          <w:iCs/>
        </w:rPr>
        <w:t>(mutatis mutandis Brussels I Article 59)</w:t>
      </w:r>
      <w:r w:rsidRPr="008363C0">
        <w:rPr>
          <w:b/>
          <w:bCs/>
          <w:i/>
          <w:iCs/>
        </w:rPr>
        <w:br/>
        <w:t>Determination of domicile</w:t>
      </w:r>
    </w:p>
    <w:p w:rsidR="002A6C3C" w:rsidRPr="008363C0" w:rsidRDefault="002A6C3C" w:rsidP="002A6C3C">
      <w:pPr>
        <w:spacing w:before="120" w:after="120" w:line="360" w:lineRule="auto"/>
        <w:rPr>
          <w:b/>
          <w:bCs/>
        </w:rPr>
      </w:pPr>
      <w:r w:rsidRPr="008363C0">
        <w:rPr>
          <w:b/>
          <w:bCs/>
        </w:rPr>
        <w:t>To determine whether, for the purposes of the procedure provided for in Articles 33</w:t>
      </w:r>
      <w:r w:rsidRPr="008363C0">
        <w:rPr>
          <w:b/>
          <w:bCs/>
        </w:rPr>
        <w:noBreakHyphen/>
        <w:t>1 to 33</w:t>
      </w:r>
      <w:r w:rsidRPr="008363C0">
        <w:rPr>
          <w:b/>
          <w:bCs/>
        </w:rPr>
        <w:noBreakHyphen/>
        <w:t>14, a party is domiciled in the Member State of enforcement, the court seised shall apply the internal law of that Member State.</w:t>
      </w:r>
    </w:p>
    <w:p w:rsidR="002A6C3C" w:rsidRPr="008363C0" w:rsidRDefault="002A6C3C" w:rsidP="002A6C3C">
      <w:pPr>
        <w:spacing w:line="360" w:lineRule="auto"/>
        <w:rPr>
          <w:rFonts w:ascii="Tahoma" w:hAnsi="Tahoma"/>
          <w:sz w:val="20"/>
        </w:rPr>
      </w:pPr>
      <w:r w:rsidRPr="008363C0">
        <w:rPr>
          <w:rFonts w:ascii="Tahoma" w:hAnsi="Tahoma"/>
          <w:sz w:val="20"/>
        </w:rPr>
        <w:br w:type="page"/>
      </w:r>
    </w:p>
    <w:p w:rsidR="002A6C3C" w:rsidRPr="008363C0" w:rsidRDefault="002A6C3C" w:rsidP="00B52FDF">
      <w:pPr>
        <w:pStyle w:val="Normalwebb"/>
        <w:ind w:right="527"/>
        <w:jc w:val="center"/>
        <w:outlineLvl w:val="0"/>
        <w:rPr>
          <w:b/>
          <w:i/>
          <w:sz w:val="24"/>
          <w:szCs w:val="24"/>
        </w:rPr>
      </w:pPr>
      <w:r w:rsidRPr="008363C0">
        <w:rPr>
          <w:b/>
          <w:i/>
          <w:sz w:val="24"/>
          <w:szCs w:val="24"/>
        </w:rPr>
        <w:t>Article 33-1</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Brussels I Article 39 / 4/2009 Article 27)</w:t>
      </w:r>
    </w:p>
    <w:p w:rsidR="002A6C3C" w:rsidRPr="008363C0" w:rsidRDefault="002A6C3C" w:rsidP="002A6C3C">
      <w:pPr>
        <w:pStyle w:val="Normalwebb"/>
        <w:ind w:right="527"/>
        <w:jc w:val="center"/>
        <w:outlineLvl w:val="0"/>
        <w:rPr>
          <w:b/>
          <w:i/>
          <w:sz w:val="24"/>
          <w:szCs w:val="24"/>
        </w:rPr>
      </w:pPr>
      <w:r w:rsidRPr="008363C0">
        <w:rPr>
          <w:b/>
          <w:i/>
          <w:sz w:val="24"/>
          <w:szCs w:val="24"/>
        </w:rPr>
        <w:t>Jurisdiction of local courts</w:t>
      </w:r>
    </w:p>
    <w:p w:rsidR="002A6C3C" w:rsidRPr="008363C0" w:rsidRDefault="002A6C3C" w:rsidP="002A6C3C">
      <w:pPr>
        <w:pStyle w:val="Normalwebb"/>
        <w:spacing w:line="360" w:lineRule="auto"/>
        <w:ind w:left="600" w:hanging="600"/>
        <w:rPr>
          <w:b/>
          <w:sz w:val="24"/>
          <w:szCs w:val="24"/>
        </w:rPr>
      </w:pPr>
      <w:r w:rsidRPr="008363C0">
        <w:rPr>
          <w:b/>
          <w:sz w:val="24"/>
          <w:szCs w:val="24"/>
        </w:rPr>
        <w:t>1.</w:t>
      </w:r>
      <w:r w:rsidRPr="008363C0">
        <w:rPr>
          <w:b/>
          <w:sz w:val="24"/>
          <w:szCs w:val="24"/>
        </w:rPr>
        <w:tab/>
        <w:t>The application for a declaration of enforceability shall be submitted to the court or competent authority of the Member State of enforcement notified by that Member State to the Commission in accordance with Article 46a.</w:t>
      </w:r>
    </w:p>
    <w:p w:rsidR="002A6C3C" w:rsidRPr="008363C0" w:rsidRDefault="002A6C3C" w:rsidP="002A6C3C">
      <w:pPr>
        <w:pStyle w:val="Normalwebb"/>
        <w:spacing w:line="360" w:lineRule="auto"/>
        <w:ind w:left="600" w:hanging="720"/>
        <w:rPr>
          <w:b/>
          <w:sz w:val="24"/>
          <w:szCs w:val="24"/>
        </w:rPr>
      </w:pPr>
      <w:r w:rsidRPr="008363C0">
        <w:rPr>
          <w:b/>
          <w:sz w:val="24"/>
          <w:szCs w:val="24"/>
        </w:rPr>
        <w:t>2.</w:t>
      </w:r>
      <w:r w:rsidRPr="008363C0">
        <w:rPr>
          <w:b/>
          <w:sz w:val="24"/>
          <w:szCs w:val="24"/>
        </w:rPr>
        <w:tab/>
        <w:t>The local jurisdiction shall be determined by reference to the place of domicile of the party against whom enforcement is sought, or to the place of enforcement.</w:t>
      </w:r>
    </w:p>
    <w:p w:rsidR="002A6C3C" w:rsidRPr="008363C0" w:rsidRDefault="002A6C3C" w:rsidP="002A6C3C">
      <w:pPr>
        <w:pStyle w:val="Normalwebb"/>
        <w:spacing w:line="360" w:lineRule="auto"/>
        <w:ind w:left="600" w:hanging="720"/>
        <w:rPr>
          <w:b/>
          <w:sz w:val="24"/>
          <w:szCs w:val="24"/>
        </w:rPr>
      </w:pPr>
    </w:p>
    <w:p w:rsidR="002A6C3C" w:rsidRPr="008363C0" w:rsidRDefault="002A6C3C" w:rsidP="00B52FDF">
      <w:pPr>
        <w:pStyle w:val="Normalwebb"/>
        <w:jc w:val="center"/>
        <w:outlineLvl w:val="0"/>
        <w:rPr>
          <w:b/>
          <w:i/>
          <w:sz w:val="24"/>
          <w:szCs w:val="24"/>
        </w:rPr>
      </w:pPr>
      <w:r w:rsidRPr="008363C0">
        <w:rPr>
          <w:b/>
          <w:i/>
          <w:sz w:val="24"/>
          <w:szCs w:val="24"/>
        </w:rPr>
        <w:t>Article 33-2</w:t>
      </w:r>
    </w:p>
    <w:p w:rsidR="002A6C3C" w:rsidRPr="008363C0" w:rsidRDefault="002A6C3C" w:rsidP="002A6C3C">
      <w:pPr>
        <w:pStyle w:val="Normalwebb"/>
        <w:jc w:val="center"/>
        <w:outlineLvl w:val="0"/>
        <w:rPr>
          <w:b/>
          <w:i/>
          <w:sz w:val="24"/>
          <w:szCs w:val="24"/>
        </w:rPr>
      </w:pPr>
      <w:r w:rsidRPr="008363C0">
        <w:rPr>
          <w:b/>
          <w:i/>
          <w:sz w:val="24"/>
          <w:szCs w:val="24"/>
        </w:rPr>
        <w:t>(mutatis mutandis Brussels I Articles 40, 53 and 54)</w:t>
      </w:r>
    </w:p>
    <w:p w:rsidR="002A6C3C" w:rsidRPr="008363C0" w:rsidRDefault="002A6C3C" w:rsidP="002A6C3C">
      <w:pPr>
        <w:autoSpaceDE w:val="0"/>
        <w:autoSpaceDN w:val="0"/>
        <w:adjustRightInd w:val="0"/>
        <w:jc w:val="center"/>
        <w:rPr>
          <w:rFonts w:eastAsia="EUAlbertina-Bold-Identity-H"/>
          <w:b/>
          <w:bCs/>
          <w:i/>
        </w:rPr>
      </w:pPr>
      <w:r w:rsidRPr="008363C0">
        <w:rPr>
          <w:rFonts w:eastAsia="EUAlbertina-Bold-Identity-H"/>
          <w:b/>
          <w:bCs/>
          <w:i/>
        </w:rPr>
        <w:t>Procedure</w:t>
      </w:r>
    </w:p>
    <w:p w:rsidR="002A6C3C" w:rsidRPr="008363C0" w:rsidRDefault="002A6C3C" w:rsidP="002A6C3C">
      <w:pPr>
        <w:autoSpaceDE w:val="0"/>
        <w:autoSpaceDN w:val="0"/>
        <w:adjustRightInd w:val="0"/>
        <w:spacing w:line="360" w:lineRule="auto"/>
        <w:ind w:left="600" w:hanging="600"/>
        <w:jc w:val="center"/>
        <w:rPr>
          <w:rFonts w:eastAsia="EUAlbertina-Regular-Identity-H"/>
          <w:b/>
          <w:u w:val="single"/>
        </w:rPr>
      </w:pPr>
    </w:p>
    <w:p w:rsidR="002A6C3C" w:rsidRPr="008363C0" w:rsidRDefault="005707D6" w:rsidP="002A6C3C">
      <w:pPr>
        <w:autoSpaceDE w:val="0"/>
        <w:autoSpaceDN w:val="0"/>
        <w:adjustRightInd w:val="0"/>
        <w:spacing w:line="360" w:lineRule="auto"/>
        <w:ind w:left="600" w:hanging="600"/>
        <w:rPr>
          <w:rFonts w:eastAsia="EUAlbertina-Regular-Identity-H"/>
          <w:b/>
        </w:rPr>
      </w:pPr>
      <w:r w:rsidRPr="008363C0">
        <w:rPr>
          <w:rFonts w:eastAsia="EUAlbertina-Regular-Identity-H"/>
          <w:b/>
        </w:rPr>
        <w:t>1.</w:t>
      </w:r>
      <w:r w:rsidRPr="008363C0">
        <w:rPr>
          <w:rFonts w:eastAsia="EUAlbertina-Regular-Identity-H"/>
          <w:b/>
        </w:rPr>
        <w:tab/>
      </w:r>
      <w:r w:rsidR="002A6C3C" w:rsidRPr="008363C0">
        <w:rPr>
          <w:rFonts w:eastAsia="EUAlbertina-Regular-Identity-H"/>
          <w:b/>
        </w:rPr>
        <w:t>The application procedure shall be governed by the law of the Member State of enforcement.</w:t>
      </w:r>
    </w:p>
    <w:p w:rsidR="002A6C3C" w:rsidRPr="008363C0" w:rsidRDefault="002A6C3C" w:rsidP="002A6C3C">
      <w:pPr>
        <w:autoSpaceDE w:val="0"/>
        <w:autoSpaceDN w:val="0"/>
        <w:adjustRightInd w:val="0"/>
        <w:spacing w:line="360" w:lineRule="auto"/>
        <w:ind w:left="600" w:hanging="600"/>
        <w:rPr>
          <w:rFonts w:eastAsia="EUAlbertina-Regular-Identity-H"/>
          <w:b/>
        </w:rPr>
      </w:pPr>
    </w:p>
    <w:p w:rsidR="002A6C3C" w:rsidRPr="008363C0" w:rsidRDefault="002A6C3C" w:rsidP="002A6C3C">
      <w:pPr>
        <w:autoSpaceDE w:val="0"/>
        <w:autoSpaceDN w:val="0"/>
        <w:adjustRightInd w:val="0"/>
        <w:spacing w:line="360" w:lineRule="auto"/>
        <w:ind w:left="600" w:hanging="600"/>
        <w:rPr>
          <w:rFonts w:eastAsia="EUAlbertina-Regular-Identity-H"/>
          <w:b/>
        </w:rPr>
      </w:pPr>
      <w:r w:rsidRPr="008363C0">
        <w:rPr>
          <w:rFonts w:eastAsia="EUAlbertina-Regular-Identity-H"/>
          <w:b/>
        </w:rPr>
        <w:t>2.</w:t>
      </w:r>
      <w:r w:rsidRPr="008363C0">
        <w:rPr>
          <w:rFonts w:eastAsia="EUAlbertina-Regular-Identity-H"/>
          <w:b/>
        </w:rPr>
        <w:tab/>
      </w:r>
      <w:r w:rsidR="005707D6" w:rsidRPr="008363C0">
        <w:rPr>
          <w:rFonts w:eastAsia="EUAlbertina-Regular-Identity-H"/>
          <w:b/>
        </w:rPr>
        <w:t xml:space="preserve">The applicant shall not </w:t>
      </w:r>
      <w:r w:rsidR="00D5636E" w:rsidRPr="008363C0">
        <w:rPr>
          <w:rFonts w:eastAsia="EUAlbertina-Regular-Identity-H"/>
          <w:b/>
        </w:rPr>
        <w:t>be required to have a postal address or an authorised representative in the Member State of enforcement.</w:t>
      </w:r>
    </w:p>
    <w:p w:rsidR="002A6C3C" w:rsidRPr="008363C0" w:rsidRDefault="00685513" w:rsidP="002A6C3C">
      <w:pPr>
        <w:autoSpaceDE w:val="0"/>
        <w:autoSpaceDN w:val="0"/>
        <w:adjustRightInd w:val="0"/>
        <w:spacing w:line="360" w:lineRule="auto"/>
        <w:ind w:left="600" w:hanging="600"/>
        <w:rPr>
          <w:rFonts w:eastAsia="EUAlbertina-Regular-Identity-H"/>
          <w:b/>
        </w:rPr>
      </w:pPr>
      <w:r w:rsidRPr="008363C0">
        <w:rPr>
          <w:rFonts w:eastAsia="EUAlbertina-Regular-Identity-H"/>
          <w:b/>
        </w:rPr>
        <w:br w:type="page"/>
      </w:r>
    </w:p>
    <w:p w:rsidR="002A6C3C" w:rsidRPr="008363C0" w:rsidRDefault="002A6C3C" w:rsidP="002A6C3C">
      <w:pPr>
        <w:autoSpaceDE w:val="0"/>
        <w:autoSpaceDN w:val="0"/>
        <w:adjustRightInd w:val="0"/>
        <w:spacing w:line="360" w:lineRule="auto"/>
        <w:ind w:left="600" w:hanging="600"/>
        <w:rPr>
          <w:rFonts w:eastAsia="EUAlbertina-Regular-Identity-H"/>
          <w:b/>
        </w:rPr>
      </w:pPr>
      <w:r w:rsidRPr="008363C0">
        <w:rPr>
          <w:rFonts w:eastAsia="EUAlbertina-Regular-Identity-H"/>
          <w:b/>
        </w:rPr>
        <w:t>3.</w:t>
      </w:r>
      <w:r w:rsidRPr="008363C0">
        <w:rPr>
          <w:rFonts w:eastAsia="EUAlbertina-Regular-Identity-H"/>
          <w:b/>
        </w:rPr>
        <w:tab/>
        <w:t>The application shall be accompanied by the following documents:</w:t>
      </w:r>
    </w:p>
    <w:p w:rsidR="007A2867" w:rsidRPr="008363C0" w:rsidRDefault="007A2867" w:rsidP="002A6C3C">
      <w:pPr>
        <w:autoSpaceDE w:val="0"/>
        <w:autoSpaceDN w:val="0"/>
        <w:adjustRightInd w:val="0"/>
        <w:spacing w:line="360" w:lineRule="auto"/>
        <w:ind w:left="1416" w:hanging="816"/>
        <w:rPr>
          <w:rFonts w:eastAsia="EUAlbertina-Regular-Identity-H"/>
          <w:b/>
        </w:rPr>
      </w:pPr>
    </w:p>
    <w:p w:rsidR="002A6C3C" w:rsidRPr="008363C0" w:rsidRDefault="002A6C3C" w:rsidP="002A6C3C">
      <w:pPr>
        <w:autoSpaceDE w:val="0"/>
        <w:autoSpaceDN w:val="0"/>
        <w:adjustRightInd w:val="0"/>
        <w:spacing w:line="360" w:lineRule="auto"/>
        <w:ind w:left="1416" w:hanging="816"/>
        <w:rPr>
          <w:rFonts w:eastAsia="EUAlbertina-Regular-Identity-H"/>
          <w:b/>
        </w:rPr>
      </w:pPr>
      <w:r w:rsidRPr="008363C0">
        <w:rPr>
          <w:rFonts w:eastAsia="EUAlbertina-Regular-Identity-H"/>
          <w:b/>
        </w:rPr>
        <w:t>(a)</w:t>
      </w:r>
      <w:r w:rsidRPr="008363C0">
        <w:rPr>
          <w:rFonts w:eastAsia="EUAlbertina-Regular-Identity-H"/>
          <w:b/>
        </w:rPr>
        <w:tab/>
        <w:t>a copy of the decision which satisfies the conditions necessary to establish its authenticity</w:t>
      </w:r>
    </w:p>
    <w:p w:rsidR="008F2D06" w:rsidRPr="008363C0" w:rsidRDefault="008F2D06" w:rsidP="002A6C3C">
      <w:pPr>
        <w:autoSpaceDE w:val="0"/>
        <w:autoSpaceDN w:val="0"/>
        <w:adjustRightInd w:val="0"/>
        <w:spacing w:line="360" w:lineRule="auto"/>
        <w:ind w:left="1416" w:hanging="816"/>
        <w:rPr>
          <w:rFonts w:eastAsia="EUAlbertina-Regular-Identity-H"/>
          <w:b/>
        </w:rPr>
      </w:pPr>
    </w:p>
    <w:p w:rsidR="002A6C3C" w:rsidRPr="008363C0" w:rsidRDefault="002A6C3C" w:rsidP="002A6C3C">
      <w:pPr>
        <w:autoSpaceDE w:val="0"/>
        <w:autoSpaceDN w:val="0"/>
        <w:adjustRightInd w:val="0"/>
        <w:spacing w:line="360" w:lineRule="auto"/>
        <w:ind w:left="1416" w:hanging="816"/>
        <w:rPr>
          <w:rFonts w:eastAsia="EUAlbertina-Regular-Identity-H"/>
          <w:b/>
        </w:rPr>
      </w:pPr>
      <w:r w:rsidRPr="008363C0">
        <w:rPr>
          <w:rFonts w:eastAsia="EUAlbertina-Regular-Identity-H"/>
          <w:b/>
        </w:rPr>
        <w:t>(b)</w:t>
      </w:r>
      <w:r w:rsidRPr="008363C0">
        <w:rPr>
          <w:rFonts w:eastAsia="EUAlbertina-Regular-Identity-H"/>
          <w:b/>
        </w:rPr>
        <w:tab/>
        <w:t xml:space="preserve">the </w:t>
      </w:r>
      <w:r w:rsidR="00B93E81" w:rsidRPr="008363C0">
        <w:rPr>
          <w:rFonts w:eastAsia="EUAlbertina-Regular-Identity-H"/>
          <w:b/>
        </w:rPr>
        <w:t xml:space="preserve">attestation </w:t>
      </w:r>
      <w:r w:rsidRPr="008363C0">
        <w:rPr>
          <w:rFonts w:eastAsia="EUAlbertina-Regular-Identity-H"/>
          <w:b/>
        </w:rPr>
        <w:t xml:space="preserve">issued by the court or competent authority of the Member State of origin using the form </w:t>
      </w:r>
      <w:r w:rsidR="00685513" w:rsidRPr="008363C0">
        <w:rPr>
          <w:rFonts w:eastAsia="EUAlbertina-Regular-Identity-H"/>
          <w:b/>
        </w:rPr>
        <w:t>to be established in accordance with the advisory procedure referred to in Article 48(3)</w:t>
      </w:r>
      <w:r w:rsidRPr="008363C0">
        <w:rPr>
          <w:rFonts w:eastAsia="EUAlbertina-Regular-Identity-H"/>
          <w:b/>
        </w:rPr>
        <w:t>, without prejudice to Article 33-3.</w:t>
      </w:r>
    </w:p>
    <w:p w:rsidR="002A6C3C" w:rsidRPr="008363C0" w:rsidRDefault="002A6C3C" w:rsidP="002A6C3C">
      <w:pPr>
        <w:autoSpaceDE w:val="0"/>
        <w:autoSpaceDN w:val="0"/>
        <w:adjustRightInd w:val="0"/>
        <w:spacing w:line="360" w:lineRule="auto"/>
        <w:ind w:left="1416" w:hanging="816"/>
        <w:rPr>
          <w:rFonts w:eastAsia="EUAlbertina-Regular-Identity-H"/>
          <w:b/>
          <w:u w:val="single"/>
        </w:rPr>
      </w:pPr>
    </w:p>
    <w:p w:rsidR="002A6C3C" w:rsidRPr="008363C0" w:rsidRDefault="002A6C3C" w:rsidP="00B52FDF">
      <w:pPr>
        <w:pStyle w:val="Normalwebb"/>
        <w:jc w:val="center"/>
        <w:outlineLvl w:val="0"/>
        <w:rPr>
          <w:b/>
          <w:i/>
          <w:sz w:val="24"/>
          <w:szCs w:val="24"/>
        </w:rPr>
      </w:pPr>
      <w:r w:rsidRPr="008363C0">
        <w:rPr>
          <w:b/>
          <w:i/>
          <w:sz w:val="24"/>
          <w:szCs w:val="24"/>
        </w:rPr>
        <w:t>Article 33-3</w:t>
      </w:r>
    </w:p>
    <w:p w:rsidR="002A6C3C" w:rsidRPr="008363C0" w:rsidRDefault="002A6C3C" w:rsidP="002A6C3C">
      <w:pPr>
        <w:pStyle w:val="Normalwebb"/>
        <w:jc w:val="center"/>
        <w:outlineLvl w:val="0"/>
        <w:rPr>
          <w:b/>
          <w:i/>
          <w:sz w:val="24"/>
          <w:szCs w:val="24"/>
        </w:rPr>
      </w:pPr>
      <w:r w:rsidRPr="008363C0">
        <w:rPr>
          <w:b/>
          <w:i/>
          <w:sz w:val="24"/>
          <w:szCs w:val="24"/>
        </w:rPr>
        <w:t>(mutatis mutandis 4/2009 Article 29 / Brussels I Article 55)</w:t>
      </w:r>
    </w:p>
    <w:p w:rsidR="002A6C3C" w:rsidRPr="008363C0" w:rsidRDefault="002A6C3C" w:rsidP="002A6C3C">
      <w:pPr>
        <w:autoSpaceDE w:val="0"/>
        <w:autoSpaceDN w:val="0"/>
        <w:adjustRightInd w:val="0"/>
        <w:jc w:val="center"/>
        <w:rPr>
          <w:rFonts w:eastAsia="EUAlbertina-Bold-Identity-H"/>
          <w:b/>
          <w:bCs/>
          <w:i/>
        </w:rPr>
      </w:pPr>
      <w:r w:rsidRPr="008363C0">
        <w:rPr>
          <w:rFonts w:eastAsia="EUAlbertina-Bold-Identity-H"/>
          <w:b/>
          <w:bCs/>
          <w:i/>
        </w:rPr>
        <w:t xml:space="preserve">Non-production of the </w:t>
      </w:r>
      <w:r w:rsidR="00B93E81" w:rsidRPr="008363C0">
        <w:rPr>
          <w:rFonts w:eastAsia="EUAlbertina-Bold-Identity-H"/>
          <w:b/>
          <w:bCs/>
          <w:i/>
        </w:rPr>
        <w:t>attestation</w:t>
      </w:r>
    </w:p>
    <w:p w:rsidR="002A6C3C" w:rsidRPr="008363C0" w:rsidRDefault="002A6C3C" w:rsidP="002A6C3C">
      <w:pPr>
        <w:autoSpaceDE w:val="0"/>
        <w:autoSpaceDN w:val="0"/>
        <w:adjustRightInd w:val="0"/>
        <w:spacing w:line="360" w:lineRule="auto"/>
        <w:rPr>
          <w:rFonts w:eastAsia="EUAlbertina-Regular-Identity-H"/>
          <w:b/>
        </w:rPr>
      </w:pPr>
    </w:p>
    <w:p w:rsidR="002A6C3C" w:rsidRPr="008363C0" w:rsidRDefault="002A6C3C" w:rsidP="002A6C3C">
      <w:pPr>
        <w:autoSpaceDE w:val="0"/>
        <w:autoSpaceDN w:val="0"/>
        <w:adjustRightInd w:val="0"/>
        <w:spacing w:line="360" w:lineRule="auto"/>
        <w:ind w:left="708" w:hanging="708"/>
        <w:rPr>
          <w:rFonts w:eastAsia="EUAlbertina-Regular-Identity-H"/>
          <w:b/>
        </w:rPr>
      </w:pPr>
      <w:r w:rsidRPr="008363C0">
        <w:rPr>
          <w:rFonts w:eastAsia="EUAlbertina-Regular-Identity-H"/>
          <w:b/>
        </w:rPr>
        <w:t>1.</w:t>
      </w:r>
      <w:r w:rsidRPr="008363C0">
        <w:rPr>
          <w:rFonts w:eastAsia="EUAlbertina-Regular-Identity-H"/>
          <w:b/>
        </w:rPr>
        <w:tab/>
        <w:t xml:space="preserve">If the </w:t>
      </w:r>
      <w:r w:rsidR="00B93E81" w:rsidRPr="008363C0">
        <w:rPr>
          <w:rFonts w:eastAsia="EUAlbertina-Regular-Identity-H"/>
          <w:b/>
        </w:rPr>
        <w:t xml:space="preserve">attestation </w:t>
      </w:r>
      <w:r w:rsidRPr="008363C0">
        <w:rPr>
          <w:rFonts w:eastAsia="EUAlbertina-Regular-Identity-H"/>
          <w:b/>
        </w:rPr>
        <w:t>referred to in Article 33-2(3)(b) is not produced, the court or competent authority may specify a time for its production or accept an equivalent document or, if it considers that it has sufficient information before it, dispense with its production.</w:t>
      </w:r>
    </w:p>
    <w:p w:rsidR="002A6C3C" w:rsidRPr="008363C0" w:rsidRDefault="002A6C3C" w:rsidP="002A6C3C">
      <w:pPr>
        <w:autoSpaceDE w:val="0"/>
        <w:autoSpaceDN w:val="0"/>
        <w:adjustRightInd w:val="0"/>
        <w:spacing w:line="360" w:lineRule="auto"/>
        <w:rPr>
          <w:rFonts w:eastAsia="EUAlbertina-Regular-Identity-H"/>
          <w:b/>
        </w:rPr>
      </w:pPr>
    </w:p>
    <w:p w:rsidR="002A6C3C" w:rsidRPr="008363C0" w:rsidRDefault="002A6C3C" w:rsidP="002A6C3C">
      <w:pPr>
        <w:autoSpaceDE w:val="0"/>
        <w:autoSpaceDN w:val="0"/>
        <w:adjustRightInd w:val="0"/>
        <w:spacing w:line="360" w:lineRule="auto"/>
        <w:ind w:left="708" w:hanging="708"/>
        <w:rPr>
          <w:rFonts w:eastAsia="EUAlbertina-Regular-Identity-H"/>
          <w:b/>
        </w:rPr>
      </w:pPr>
      <w:r w:rsidRPr="008363C0">
        <w:rPr>
          <w:rFonts w:eastAsia="EUAlbertina-Regular-Identity-H"/>
          <w:b/>
        </w:rPr>
        <w:t>2.</w:t>
      </w:r>
      <w:r w:rsidRPr="008363C0">
        <w:rPr>
          <w:rFonts w:eastAsia="EUAlbertina-Regular-Identity-H"/>
          <w:b/>
        </w:rPr>
        <w:tab/>
        <w:t>If the court or competent authority so requires, a translation of the documents shall be produced. The translation shall be done by a person qualified to do translations in one of the Member States.</w:t>
      </w:r>
    </w:p>
    <w:p w:rsidR="002A6C3C" w:rsidRPr="008363C0" w:rsidRDefault="00AE70FA" w:rsidP="002A6C3C">
      <w:pPr>
        <w:autoSpaceDE w:val="0"/>
        <w:autoSpaceDN w:val="0"/>
        <w:adjustRightInd w:val="0"/>
        <w:spacing w:line="360" w:lineRule="auto"/>
        <w:ind w:left="708" w:hanging="708"/>
        <w:rPr>
          <w:rFonts w:eastAsia="EUAlbertina-Regular-Identity-H"/>
          <w:b/>
        </w:rPr>
      </w:pPr>
      <w:r w:rsidRPr="008363C0">
        <w:rPr>
          <w:rFonts w:eastAsia="EUAlbertina-Regular-Identity-H"/>
          <w:b/>
        </w:rPr>
        <w:br w:type="page"/>
      </w:r>
    </w:p>
    <w:p w:rsidR="002A6C3C" w:rsidRPr="008363C0" w:rsidRDefault="002A6C3C" w:rsidP="00B52FDF">
      <w:pPr>
        <w:pStyle w:val="Normalwebb"/>
        <w:ind w:right="527"/>
        <w:jc w:val="center"/>
        <w:outlineLvl w:val="0"/>
        <w:rPr>
          <w:b/>
          <w:i/>
          <w:sz w:val="24"/>
          <w:szCs w:val="24"/>
        </w:rPr>
      </w:pPr>
      <w:r w:rsidRPr="008363C0">
        <w:rPr>
          <w:b/>
          <w:i/>
          <w:sz w:val="24"/>
          <w:szCs w:val="24"/>
        </w:rPr>
        <w:t>Article 33-4</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Brussels I Article 41 / 4/2009 Article 30)</w:t>
      </w:r>
    </w:p>
    <w:p w:rsidR="002A6C3C" w:rsidRPr="008363C0" w:rsidRDefault="002A6C3C" w:rsidP="002A6C3C">
      <w:pPr>
        <w:pStyle w:val="Normalwebb"/>
        <w:ind w:right="527"/>
        <w:jc w:val="center"/>
        <w:outlineLvl w:val="0"/>
        <w:rPr>
          <w:b/>
          <w:i/>
          <w:sz w:val="24"/>
          <w:szCs w:val="24"/>
        </w:rPr>
      </w:pPr>
      <w:r w:rsidRPr="008363C0">
        <w:rPr>
          <w:b/>
          <w:i/>
          <w:sz w:val="24"/>
          <w:szCs w:val="24"/>
        </w:rPr>
        <w:t>Declaration of enforceability</w:t>
      </w:r>
    </w:p>
    <w:p w:rsidR="002A6C3C" w:rsidRPr="008363C0" w:rsidRDefault="002A6C3C" w:rsidP="002A6C3C">
      <w:pPr>
        <w:pStyle w:val="Normalwebb"/>
        <w:spacing w:line="360" w:lineRule="auto"/>
        <w:ind w:left="0"/>
        <w:rPr>
          <w:b/>
          <w:sz w:val="24"/>
          <w:szCs w:val="24"/>
        </w:rPr>
      </w:pPr>
      <w:r w:rsidRPr="008363C0">
        <w:rPr>
          <w:b/>
          <w:sz w:val="24"/>
          <w:szCs w:val="24"/>
        </w:rPr>
        <w:t>The decision shall be declared enforceable immediately on completion of the formalities in Article 33-2 without any review under Article 30. The party against whom enforcement is sought shall not at this stage of the proceedings be entitled to make any submissions on the application.</w:t>
      </w:r>
    </w:p>
    <w:p w:rsidR="002A6C3C" w:rsidRPr="008363C0" w:rsidRDefault="002A6C3C" w:rsidP="002A6C3C">
      <w:pPr>
        <w:pStyle w:val="Normalwebb"/>
        <w:spacing w:line="360" w:lineRule="auto"/>
        <w:ind w:left="0"/>
        <w:rPr>
          <w:b/>
          <w:sz w:val="24"/>
          <w:szCs w:val="24"/>
        </w:rPr>
      </w:pPr>
    </w:p>
    <w:p w:rsidR="002A6C3C" w:rsidRPr="008363C0" w:rsidRDefault="002A6C3C" w:rsidP="00B52FDF">
      <w:pPr>
        <w:pStyle w:val="Normalwebb"/>
        <w:ind w:right="527"/>
        <w:jc w:val="center"/>
        <w:outlineLvl w:val="0"/>
        <w:rPr>
          <w:b/>
          <w:i/>
          <w:sz w:val="24"/>
          <w:szCs w:val="24"/>
        </w:rPr>
      </w:pPr>
      <w:r w:rsidRPr="008363C0">
        <w:rPr>
          <w:b/>
          <w:i/>
          <w:sz w:val="24"/>
          <w:szCs w:val="24"/>
        </w:rPr>
        <w:t>Article 33-5</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31 / Brussels I Article 42)</w:t>
      </w:r>
    </w:p>
    <w:p w:rsidR="002A6C3C" w:rsidRPr="008363C0" w:rsidRDefault="002A6C3C" w:rsidP="002A6C3C">
      <w:pPr>
        <w:pStyle w:val="Normalwebb"/>
        <w:ind w:right="527"/>
        <w:jc w:val="center"/>
        <w:outlineLvl w:val="0"/>
        <w:rPr>
          <w:b/>
          <w:i/>
          <w:sz w:val="24"/>
          <w:szCs w:val="24"/>
        </w:rPr>
      </w:pPr>
      <w:r w:rsidRPr="008363C0">
        <w:rPr>
          <w:b/>
          <w:i/>
          <w:sz w:val="24"/>
          <w:szCs w:val="24"/>
        </w:rPr>
        <w:t>Notice of the decision on the application for a declaration of enforceability</w:t>
      </w:r>
    </w:p>
    <w:p w:rsidR="002A6C3C" w:rsidRPr="008363C0" w:rsidRDefault="002A6C3C" w:rsidP="002A6C3C">
      <w:pPr>
        <w:pStyle w:val="Normalwebb"/>
        <w:spacing w:line="360" w:lineRule="auto"/>
        <w:ind w:left="600" w:hanging="600"/>
        <w:rPr>
          <w:b/>
          <w:sz w:val="24"/>
          <w:szCs w:val="24"/>
        </w:rPr>
      </w:pPr>
      <w:r w:rsidRPr="008363C0">
        <w:rPr>
          <w:b/>
          <w:sz w:val="24"/>
          <w:szCs w:val="24"/>
        </w:rPr>
        <w:t>1.</w:t>
      </w:r>
      <w:r w:rsidRPr="008363C0">
        <w:rPr>
          <w:b/>
          <w:sz w:val="24"/>
          <w:szCs w:val="24"/>
        </w:rPr>
        <w:tab/>
        <w:t>The decision on the application for a declaration of enforceability shall forthwith be brought to the notice of the applicant in accordance with the procedure laid down by the law of the Member State of enforcement.</w:t>
      </w:r>
    </w:p>
    <w:p w:rsidR="002A6C3C" w:rsidRPr="008363C0" w:rsidRDefault="002A6C3C" w:rsidP="002A6C3C">
      <w:pPr>
        <w:pStyle w:val="Normalwebb"/>
        <w:spacing w:line="360" w:lineRule="auto"/>
        <w:ind w:left="600" w:hanging="600"/>
        <w:rPr>
          <w:b/>
          <w:sz w:val="24"/>
          <w:szCs w:val="24"/>
        </w:rPr>
      </w:pPr>
      <w:r w:rsidRPr="008363C0">
        <w:rPr>
          <w:b/>
          <w:sz w:val="24"/>
          <w:szCs w:val="24"/>
        </w:rPr>
        <w:t>2.</w:t>
      </w:r>
      <w:r w:rsidRPr="008363C0">
        <w:rPr>
          <w:b/>
          <w:sz w:val="24"/>
          <w:szCs w:val="24"/>
        </w:rPr>
        <w:tab/>
        <w:t>The declaration of enforceability shall be served on the party against whom enforcement is sought, accompanied by the decision, if not already served on that party.</w:t>
      </w:r>
    </w:p>
    <w:p w:rsidR="00AE70FA" w:rsidRPr="008363C0" w:rsidRDefault="00AE70FA" w:rsidP="002A6C3C">
      <w:pPr>
        <w:pStyle w:val="Normalwebb"/>
        <w:spacing w:line="360" w:lineRule="auto"/>
        <w:ind w:left="600" w:hanging="600"/>
        <w:rPr>
          <w:b/>
          <w:sz w:val="24"/>
          <w:szCs w:val="24"/>
        </w:rPr>
      </w:pPr>
      <w:r w:rsidRPr="008363C0">
        <w:rPr>
          <w:b/>
          <w:sz w:val="24"/>
          <w:szCs w:val="24"/>
        </w:rPr>
        <w:br w:type="page"/>
      </w:r>
    </w:p>
    <w:p w:rsidR="002A6C3C" w:rsidRPr="008363C0" w:rsidRDefault="002A6C3C" w:rsidP="00B52FDF">
      <w:pPr>
        <w:pStyle w:val="Normalwebb"/>
        <w:ind w:right="527"/>
        <w:jc w:val="center"/>
        <w:outlineLvl w:val="0"/>
        <w:rPr>
          <w:b/>
          <w:i/>
          <w:sz w:val="24"/>
          <w:szCs w:val="24"/>
        </w:rPr>
      </w:pPr>
      <w:r w:rsidRPr="008363C0">
        <w:rPr>
          <w:b/>
          <w:i/>
          <w:sz w:val="24"/>
          <w:szCs w:val="24"/>
        </w:rPr>
        <w:t>Article 33-6</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32 / Brussels I Article 43)</w:t>
      </w:r>
    </w:p>
    <w:p w:rsidR="002A6C3C" w:rsidRPr="008363C0" w:rsidRDefault="002A6C3C" w:rsidP="002A6C3C">
      <w:pPr>
        <w:pStyle w:val="Normalwebb"/>
        <w:ind w:right="527"/>
        <w:jc w:val="center"/>
        <w:outlineLvl w:val="0"/>
        <w:rPr>
          <w:b/>
          <w:i/>
          <w:sz w:val="24"/>
          <w:szCs w:val="24"/>
        </w:rPr>
      </w:pPr>
      <w:r w:rsidRPr="008363C0">
        <w:rPr>
          <w:b/>
          <w:i/>
          <w:sz w:val="24"/>
          <w:szCs w:val="24"/>
        </w:rPr>
        <w:t>Appeal against the decision on the application for a declaration of enforceability</w:t>
      </w:r>
    </w:p>
    <w:p w:rsidR="002A6C3C" w:rsidRPr="008363C0" w:rsidRDefault="002A6C3C" w:rsidP="002A6C3C">
      <w:pPr>
        <w:pStyle w:val="Normalwebb"/>
        <w:spacing w:line="360" w:lineRule="auto"/>
        <w:ind w:left="600" w:hanging="600"/>
        <w:rPr>
          <w:b/>
          <w:sz w:val="24"/>
          <w:szCs w:val="24"/>
        </w:rPr>
      </w:pPr>
      <w:r w:rsidRPr="008363C0">
        <w:rPr>
          <w:b/>
          <w:sz w:val="24"/>
          <w:szCs w:val="24"/>
        </w:rPr>
        <w:t>1.</w:t>
      </w:r>
      <w:r w:rsidRPr="008363C0">
        <w:rPr>
          <w:b/>
          <w:sz w:val="24"/>
          <w:szCs w:val="24"/>
        </w:rPr>
        <w:tab/>
        <w:t>The decision on the application for a declaration of enforceability may be appealed against by either party.</w:t>
      </w:r>
    </w:p>
    <w:p w:rsidR="002A6C3C" w:rsidRPr="008363C0" w:rsidRDefault="002A6C3C" w:rsidP="002A6C3C">
      <w:pPr>
        <w:pStyle w:val="Normalwebb"/>
        <w:spacing w:line="360" w:lineRule="auto"/>
        <w:ind w:hanging="675"/>
        <w:rPr>
          <w:b/>
          <w:sz w:val="24"/>
          <w:szCs w:val="24"/>
        </w:rPr>
      </w:pPr>
      <w:r w:rsidRPr="008363C0">
        <w:rPr>
          <w:b/>
          <w:sz w:val="24"/>
          <w:szCs w:val="24"/>
        </w:rPr>
        <w:t>2.</w:t>
      </w:r>
      <w:r w:rsidRPr="008363C0">
        <w:rPr>
          <w:b/>
          <w:sz w:val="24"/>
          <w:szCs w:val="24"/>
        </w:rPr>
        <w:tab/>
        <w:t>The appeal shall be lodged with the court notified by the Member State concerned to the Commission in accordance with Article 46a.</w:t>
      </w:r>
    </w:p>
    <w:p w:rsidR="002A6C3C" w:rsidRPr="008363C0" w:rsidRDefault="002A6C3C" w:rsidP="002A6C3C">
      <w:pPr>
        <w:pStyle w:val="Normalwebb"/>
        <w:spacing w:line="360" w:lineRule="auto"/>
        <w:ind w:left="600" w:hanging="600"/>
        <w:rPr>
          <w:b/>
          <w:sz w:val="24"/>
          <w:szCs w:val="24"/>
        </w:rPr>
      </w:pPr>
      <w:r w:rsidRPr="008363C0">
        <w:rPr>
          <w:b/>
          <w:sz w:val="24"/>
          <w:szCs w:val="24"/>
        </w:rPr>
        <w:t>3.</w:t>
      </w:r>
      <w:r w:rsidRPr="008363C0">
        <w:rPr>
          <w:b/>
          <w:sz w:val="24"/>
          <w:szCs w:val="24"/>
        </w:rPr>
        <w:tab/>
        <w:t>The appeal shall be dealt with in accordance with the rules governing procedure in contradictory matters.</w:t>
      </w:r>
    </w:p>
    <w:p w:rsidR="002A6C3C" w:rsidRPr="008363C0" w:rsidRDefault="002A6C3C" w:rsidP="002A6C3C">
      <w:pPr>
        <w:pStyle w:val="Normalwebb"/>
        <w:spacing w:line="360" w:lineRule="auto"/>
        <w:ind w:left="600" w:hanging="600"/>
        <w:rPr>
          <w:b/>
          <w:sz w:val="24"/>
          <w:szCs w:val="24"/>
        </w:rPr>
      </w:pPr>
      <w:r w:rsidRPr="008363C0">
        <w:rPr>
          <w:b/>
          <w:sz w:val="24"/>
          <w:szCs w:val="24"/>
        </w:rPr>
        <w:t>4.</w:t>
      </w:r>
      <w:r w:rsidRPr="008363C0">
        <w:rPr>
          <w:b/>
          <w:sz w:val="24"/>
          <w:szCs w:val="24"/>
        </w:rPr>
        <w:tab/>
        <w:t>If the party against whom enforcement is sought fails to appear before the appellate court in proceedings concerning an appeal brought by the applicant, Article 12 shall apply even where the party against whom enforcement is sought is not domiciled in any of the Member States.</w:t>
      </w:r>
    </w:p>
    <w:p w:rsidR="002A6C3C" w:rsidRPr="008363C0" w:rsidRDefault="002A6C3C" w:rsidP="002A6C3C">
      <w:pPr>
        <w:pStyle w:val="Normalwebb"/>
        <w:spacing w:line="360" w:lineRule="auto"/>
        <w:ind w:left="600" w:hanging="600"/>
        <w:rPr>
          <w:b/>
          <w:sz w:val="24"/>
          <w:szCs w:val="24"/>
        </w:rPr>
      </w:pPr>
      <w:r w:rsidRPr="008363C0">
        <w:rPr>
          <w:b/>
          <w:sz w:val="24"/>
          <w:szCs w:val="24"/>
        </w:rPr>
        <w:t>5.</w:t>
      </w:r>
      <w:r w:rsidRPr="008363C0">
        <w:rPr>
          <w:b/>
          <w:sz w:val="24"/>
          <w:szCs w:val="24"/>
        </w:rPr>
        <w:tab/>
        <w:t>An appeal against the declaration of enforceability shall be lodged within 30 days of service thereof. If the party against whom enforcement is sought is domiciled in a Member State other than that in which the declaration of enforceability was given, the time for appealing shall be 60 days and shall run from the date of service, either on him in person or at his residence. No extension may be granted on account of distance.</w:t>
      </w:r>
    </w:p>
    <w:p w:rsidR="002A6C3C" w:rsidRPr="008363C0" w:rsidRDefault="00643CF2" w:rsidP="002A6C3C">
      <w:pPr>
        <w:pStyle w:val="Normalwebb"/>
        <w:spacing w:line="360" w:lineRule="auto"/>
        <w:ind w:left="600" w:hanging="600"/>
        <w:rPr>
          <w:b/>
          <w:sz w:val="24"/>
          <w:szCs w:val="24"/>
        </w:rPr>
      </w:pPr>
      <w:r w:rsidRPr="008363C0">
        <w:rPr>
          <w:b/>
          <w:sz w:val="24"/>
          <w:szCs w:val="24"/>
        </w:rPr>
        <w:br w:type="page"/>
      </w:r>
    </w:p>
    <w:p w:rsidR="002A6C3C" w:rsidRPr="008363C0" w:rsidRDefault="002A6C3C" w:rsidP="00B52FDF">
      <w:pPr>
        <w:pStyle w:val="Normalwebb"/>
        <w:ind w:right="527"/>
        <w:jc w:val="center"/>
        <w:outlineLvl w:val="0"/>
        <w:rPr>
          <w:b/>
          <w:i/>
          <w:sz w:val="24"/>
          <w:szCs w:val="24"/>
        </w:rPr>
      </w:pPr>
      <w:r w:rsidRPr="008363C0">
        <w:rPr>
          <w:b/>
          <w:i/>
          <w:sz w:val="24"/>
          <w:szCs w:val="24"/>
        </w:rPr>
        <w:t>Article 33-7</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33 / Brussels I Article 44)</w:t>
      </w:r>
    </w:p>
    <w:p w:rsidR="002A6C3C" w:rsidRPr="008363C0" w:rsidRDefault="002A6C3C" w:rsidP="002A6C3C">
      <w:pPr>
        <w:pStyle w:val="Normalwebb"/>
        <w:ind w:right="527"/>
        <w:jc w:val="center"/>
        <w:outlineLvl w:val="0"/>
        <w:rPr>
          <w:b/>
          <w:i/>
          <w:sz w:val="24"/>
          <w:szCs w:val="24"/>
        </w:rPr>
      </w:pPr>
      <w:r w:rsidRPr="008363C0">
        <w:rPr>
          <w:b/>
          <w:i/>
          <w:sz w:val="24"/>
          <w:szCs w:val="24"/>
        </w:rPr>
        <w:t>Procedure to contest the decision given on appeal</w:t>
      </w:r>
    </w:p>
    <w:p w:rsidR="002A6C3C" w:rsidRPr="008363C0" w:rsidRDefault="002A6C3C" w:rsidP="002A6C3C">
      <w:pPr>
        <w:pStyle w:val="Normalwebb"/>
        <w:spacing w:line="360" w:lineRule="auto"/>
        <w:ind w:left="0"/>
        <w:rPr>
          <w:b/>
          <w:sz w:val="24"/>
          <w:szCs w:val="24"/>
        </w:rPr>
      </w:pPr>
      <w:r w:rsidRPr="008363C0">
        <w:rPr>
          <w:b/>
          <w:sz w:val="24"/>
          <w:szCs w:val="24"/>
        </w:rPr>
        <w:t>The decision given on the appeal may be contested only by the procedure notified by the Member State concerned to the Commission in accordance with Article 46a.</w:t>
      </w:r>
    </w:p>
    <w:p w:rsidR="002A6C3C" w:rsidRPr="008363C0" w:rsidRDefault="002A6C3C" w:rsidP="002A6C3C">
      <w:pPr>
        <w:pStyle w:val="Normalwebb"/>
        <w:spacing w:line="360" w:lineRule="auto"/>
        <w:ind w:left="0"/>
        <w:rPr>
          <w:b/>
          <w:sz w:val="24"/>
          <w:szCs w:val="24"/>
        </w:rPr>
      </w:pPr>
    </w:p>
    <w:p w:rsidR="002A6C3C" w:rsidRPr="008363C0" w:rsidRDefault="002A6C3C" w:rsidP="00B52FDF">
      <w:pPr>
        <w:pStyle w:val="Normalwebb"/>
        <w:ind w:right="527"/>
        <w:jc w:val="center"/>
        <w:outlineLvl w:val="0"/>
        <w:rPr>
          <w:b/>
          <w:i/>
          <w:sz w:val="24"/>
          <w:szCs w:val="24"/>
        </w:rPr>
      </w:pPr>
      <w:r w:rsidRPr="008363C0">
        <w:rPr>
          <w:b/>
          <w:i/>
          <w:sz w:val="24"/>
          <w:szCs w:val="24"/>
        </w:rPr>
        <w:t>Article 33-8</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Brussels I Article 45)</w:t>
      </w:r>
    </w:p>
    <w:p w:rsidR="002A6C3C" w:rsidRPr="008363C0" w:rsidRDefault="002A6C3C" w:rsidP="002A6C3C">
      <w:pPr>
        <w:pStyle w:val="Normalwebb"/>
        <w:ind w:right="527"/>
        <w:jc w:val="center"/>
        <w:outlineLvl w:val="0"/>
        <w:rPr>
          <w:b/>
          <w:i/>
          <w:sz w:val="24"/>
          <w:szCs w:val="24"/>
        </w:rPr>
      </w:pPr>
      <w:r w:rsidRPr="008363C0">
        <w:rPr>
          <w:b/>
          <w:i/>
          <w:sz w:val="24"/>
          <w:szCs w:val="24"/>
        </w:rPr>
        <w:t>Refusal or revocation of a declaration of enforceability</w:t>
      </w:r>
    </w:p>
    <w:p w:rsidR="002A6C3C" w:rsidRPr="008363C0" w:rsidRDefault="002A6C3C" w:rsidP="002A6C3C">
      <w:pPr>
        <w:pStyle w:val="Normalwebb"/>
        <w:spacing w:line="360" w:lineRule="auto"/>
        <w:ind w:left="0"/>
        <w:rPr>
          <w:b/>
          <w:sz w:val="24"/>
          <w:szCs w:val="24"/>
        </w:rPr>
      </w:pPr>
      <w:r w:rsidRPr="008363C0">
        <w:rPr>
          <w:b/>
          <w:sz w:val="24"/>
          <w:szCs w:val="24"/>
        </w:rPr>
        <w:t>The court with which an appeal is lodged under Article 33-6 or Article 33-7 shall refuse or revoke a declaration of enforceability only on one of the grounds specified in Article 30. It shall give its decision without delay.</w:t>
      </w:r>
    </w:p>
    <w:p w:rsidR="002A6C3C" w:rsidRPr="008363C0" w:rsidRDefault="002A6C3C" w:rsidP="002A6C3C">
      <w:pPr>
        <w:pStyle w:val="Normalwebb"/>
        <w:spacing w:line="360" w:lineRule="auto"/>
        <w:ind w:left="0"/>
        <w:rPr>
          <w:b/>
          <w:sz w:val="24"/>
          <w:szCs w:val="24"/>
        </w:rPr>
      </w:pPr>
    </w:p>
    <w:p w:rsidR="002A6C3C" w:rsidRPr="008363C0" w:rsidRDefault="002A6C3C" w:rsidP="00B52FDF">
      <w:pPr>
        <w:pStyle w:val="Normalwebb"/>
        <w:ind w:right="527"/>
        <w:jc w:val="center"/>
        <w:outlineLvl w:val="0"/>
        <w:rPr>
          <w:b/>
          <w:i/>
          <w:sz w:val="24"/>
          <w:szCs w:val="24"/>
        </w:rPr>
      </w:pPr>
      <w:r w:rsidRPr="008363C0">
        <w:rPr>
          <w:b/>
          <w:i/>
          <w:sz w:val="24"/>
          <w:szCs w:val="24"/>
        </w:rPr>
        <w:t>Article 33-9</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35 / Brussels I Article 46)</w:t>
      </w:r>
    </w:p>
    <w:p w:rsidR="002A6C3C" w:rsidRPr="008363C0" w:rsidRDefault="002A6C3C" w:rsidP="002A6C3C">
      <w:pPr>
        <w:pStyle w:val="Normalwebb"/>
        <w:ind w:right="527"/>
        <w:jc w:val="center"/>
        <w:outlineLvl w:val="0"/>
        <w:rPr>
          <w:b/>
          <w:i/>
          <w:sz w:val="24"/>
          <w:szCs w:val="24"/>
        </w:rPr>
      </w:pPr>
      <w:r w:rsidRPr="008363C0">
        <w:rPr>
          <w:b/>
          <w:i/>
          <w:sz w:val="24"/>
          <w:szCs w:val="24"/>
        </w:rPr>
        <w:t>Staying of proceedings</w:t>
      </w:r>
    </w:p>
    <w:p w:rsidR="002A6C3C" w:rsidRPr="008363C0" w:rsidRDefault="002A6C3C" w:rsidP="002A6C3C">
      <w:pPr>
        <w:pStyle w:val="Normalwebb"/>
        <w:spacing w:line="360" w:lineRule="auto"/>
        <w:ind w:left="0"/>
        <w:rPr>
          <w:b/>
          <w:sz w:val="24"/>
          <w:szCs w:val="24"/>
        </w:rPr>
      </w:pPr>
      <w:r w:rsidRPr="008363C0">
        <w:rPr>
          <w:b/>
          <w:sz w:val="24"/>
          <w:szCs w:val="24"/>
        </w:rPr>
        <w:t>The court with which an appeal is lodged under Article 33-6 or Article 33-7 shall, on the application of the party against whom enforcement is sought, stay the proceedings if the enforceability of the decision is suspended in the Member State of origin by reason of an appeal.</w:t>
      </w:r>
    </w:p>
    <w:p w:rsidR="00643CF2" w:rsidRPr="008363C0" w:rsidRDefault="00643CF2" w:rsidP="002A6C3C">
      <w:pPr>
        <w:pStyle w:val="Normalwebb"/>
        <w:spacing w:line="360" w:lineRule="auto"/>
        <w:ind w:left="0"/>
        <w:rPr>
          <w:b/>
          <w:sz w:val="24"/>
          <w:szCs w:val="24"/>
        </w:rPr>
      </w:pPr>
      <w:r w:rsidRPr="008363C0">
        <w:rPr>
          <w:b/>
          <w:sz w:val="24"/>
          <w:szCs w:val="24"/>
        </w:rPr>
        <w:br w:type="page"/>
      </w:r>
    </w:p>
    <w:p w:rsidR="002A6C3C" w:rsidRPr="008363C0" w:rsidRDefault="002A6C3C" w:rsidP="00B52FDF">
      <w:pPr>
        <w:pStyle w:val="Normalwebb"/>
        <w:ind w:right="527"/>
        <w:jc w:val="center"/>
        <w:outlineLvl w:val="0"/>
        <w:rPr>
          <w:b/>
          <w:i/>
          <w:sz w:val="24"/>
          <w:szCs w:val="24"/>
        </w:rPr>
      </w:pPr>
      <w:r w:rsidRPr="008363C0">
        <w:rPr>
          <w:b/>
          <w:i/>
          <w:sz w:val="24"/>
          <w:szCs w:val="24"/>
        </w:rPr>
        <w:t>Article 33-10</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36 / Brussels I Article 47)</w:t>
      </w:r>
    </w:p>
    <w:p w:rsidR="002A6C3C" w:rsidRPr="008363C0" w:rsidRDefault="002A6C3C" w:rsidP="002A6C3C">
      <w:pPr>
        <w:pStyle w:val="Normalwebb"/>
        <w:ind w:right="527"/>
        <w:jc w:val="center"/>
        <w:outlineLvl w:val="0"/>
        <w:rPr>
          <w:b/>
          <w:i/>
          <w:sz w:val="24"/>
          <w:szCs w:val="24"/>
        </w:rPr>
      </w:pPr>
      <w:r w:rsidRPr="008363C0">
        <w:rPr>
          <w:b/>
          <w:i/>
          <w:sz w:val="24"/>
          <w:szCs w:val="24"/>
        </w:rPr>
        <w:t>Provisional, including protective measures</w:t>
      </w:r>
    </w:p>
    <w:p w:rsidR="002A6C3C" w:rsidRPr="008363C0" w:rsidRDefault="002A6C3C" w:rsidP="002A6C3C">
      <w:pPr>
        <w:pStyle w:val="Normalwebb"/>
        <w:spacing w:line="360" w:lineRule="auto"/>
        <w:ind w:left="600" w:hanging="600"/>
        <w:rPr>
          <w:b/>
          <w:sz w:val="24"/>
          <w:szCs w:val="24"/>
        </w:rPr>
      </w:pPr>
      <w:r w:rsidRPr="008363C0">
        <w:rPr>
          <w:b/>
          <w:sz w:val="24"/>
          <w:szCs w:val="24"/>
        </w:rPr>
        <w:t>1.</w:t>
      </w:r>
      <w:r w:rsidRPr="008363C0">
        <w:rPr>
          <w:b/>
          <w:sz w:val="24"/>
          <w:szCs w:val="24"/>
        </w:rPr>
        <w:tab/>
        <w:t>When a decision must be recognised in accordance with this Section, nothing shall prevent the applicant from availing himself of provisional, including protective, measures in accordance with the law of the Member State of enforcement without a declaration of enforceability under Article 33-4 being required.</w:t>
      </w:r>
    </w:p>
    <w:p w:rsidR="002A6C3C" w:rsidRPr="008363C0" w:rsidRDefault="002A6C3C" w:rsidP="002A6C3C">
      <w:pPr>
        <w:pStyle w:val="Normalwebb"/>
        <w:spacing w:line="360" w:lineRule="auto"/>
        <w:ind w:left="600" w:hanging="600"/>
        <w:rPr>
          <w:b/>
          <w:sz w:val="24"/>
          <w:szCs w:val="24"/>
        </w:rPr>
      </w:pPr>
      <w:r w:rsidRPr="008363C0">
        <w:rPr>
          <w:b/>
          <w:sz w:val="24"/>
          <w:szCs w:val="24"/>
        </w:rPr>
        <w:t>2.</w:t>
      </w:r>
      <w:r w:rsidRPr="008363C0">
        <w:rPr>
          <w:b/>
          <w:sz w:val="24"/>
          <w:szCs w:val="24"/>
        </w:rPr>
        <w:tab/>
        <w:t>The declaration of enforceability shall carry with it by operation of law the power to proceed to any protective measures.</w:t>
      </w:r>
    </w:p>
    <w:p w:rsidR="002A6C3C" w:rsidRPr="008363C0" w:rsidRDefault="002A6C3C" w:rsidP="002A6C3C">
      <w:pPr>
        <w:pStyle w:val="Normalwebb"/>
        <w:spacing w:line="360" w:lineRule="auto"/>
        <w:ind w:left="600" w:hanging="600"/>
        <w:rPr>
          <w:b/>
          <w:sz w:val="24"/>
          <w:szCs w:val="24"/>
        </w:rPr>
      </w:pPr>
      <w:r w:rsidRPr="008363C0">
        <w:rPr>
          <w:b/>
          <w:sz w:val="24"/>
          <w:szCs w:val="24"/>
        </w:rPr>
        <w:t>3.</w:t>
      </w:r>
      <w:r w:rsidRPr="008363C0">
        <w:rPr>
          <w:b/>
          <w:sz w:val="24"/>
          <w:szCs w:val="24"/>
        </w:rPr>
        <w:tab/>
        <w:t>During the time specified for an appeal pursuant to Article 33-6(5) against the declaration of enforceability and until any such appeal has been determined, no measures of enforcement may be taken other than protective measures against the property of the party against whom enforcement is sought.</w:t>
      </w:r>
    </w:p>
    <w:p w:rsidR="002A6C3C" w:rsidRPr="008363C0" w:rsidRDefault="002A6C3C" w:rsidP="002A6C3C">
      <w:pPr>
        <w:pStyle w:val="Normalwebb"/>
        <w:spacing w:line="360" w:lineRule="auto"/>
        <w:ind w:left="600" w:hanging="600"/>
        <w:rPr>
          <w:b/>
          <w:sz w:val="24"/>
          <w:szCs w:val="24"/>
        </w:rPr>
      </w:pPr>
    </w:p>
    <w:p w:rsidR="002A6C3C" w:rsidRPr="008363C0" w:rsidRDefault="002A6C3C" w:rsidP="00B52FDF">
      <w:pPr>
        <w:pStyle w:val="Normalwebb"/>
        <w:ind w:right="527"/>
        <w:jc w:val="center"/>
        <w:outlineLvl w:val="0"/>
        <w:rPr>
          <w:b/>
          <w:i/>
          <w:sz w:val="24"/>
          <w:szCs w:val="24"/>
        </w:rPr>
      </w:pPr>
      <w:r w:rsidRPr="008363C0">
        <w:rPr>
          <w:b/>
          <w:i/>
          <w:sz w:val="24"/>
          <w:szCs w:val="24"/>
        </w:rPr>
        <w:t>Article 33-11</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37 / Brussels I Article 48)</w:t>
      </w:r>
    </w:p>
    <w:p w:rsidR="002A6C3C" w:rsidRPr="008363C0" w:rsidRDefault="002A6C3C" w:rsidP="002A6C3C">
      <w:pPr>
        <w:pStyle w:val="Normalwebb"/>
        <w:ind w:right="527"/>
        <w:jc w:val="center"/>
        <w:outlineLvl w:val="0"/>
        <w:rPr>
          <w:b/>
          <w:i/>
          <w:sz w:val="24"/>
          <w:szCs w:val="24"/>
        </w:rPr>
      </w:pPr>
      <w:r w:rsidRPr="008363C0">
        <w:rPr>
          <w:b/>
          <w:i/>
          <w:sz w:val="24"/>
          <w:szCs w:val="24"/>
        </w:rPr>
        <w:t>Partial enforceability</w:t>
      </w:r>
    </w:p>
    <w:p w:rsidR="002A6C3C" w:rsidRPr="008363C0" w:rsidRDefault="002A6C3C" w:rsidP="002A6C3C">
      <w:pPr>
        <w:pStyle w:val="Normalwebb"/>
        <w:spacing w:line="360" w:lineRule="auto"/>
        <w:ind w:left="600" w:hanging="600"/>
        <w:rPr>
          <w:b/>
          <w:sz w:val="24"/>
          <w:szCs w:val="24"/>
        </w:rPr>
      </w:pPr>
      <w:r w:rsidRPr="008363C0">
        <w:rPr>
          <w:b/>
          <w:sz w:val="24"/>
          <w:szCs w:val="24"/>
        </w:rPr>
        <w:t>1.</w:t>
      </w:r>
      <w:r w:rsidRPr="008363C0">
        <w:rPr>
          <w:b/>
          <w:sz w:val="24"/>
          <w:szCs w:val="24"/>
        </w:rPr>
        <w:tab/>
        <w:t>Where a decision has been given in respect of several matters and the declaration of enforceability cannot be given for all of them, the court or competent authority shall give it for one or more of them.</w:t>
      </w:r>
    </w:p>
    <w:p w:rsidR="002A6C3C" w:rsidRPr="008363C0" w:rsidRDefault="002A6C3C" w:rsidP="002A6C3C">
      <w:pPr>
        <w:pStyle w:val="Normalwebb"/>
        <w:spacing w:line="360" w:lineRule="auto"/>
        <w:ind w:left="600" w:hanging="600"/>
        <w:rPr>
          <w:b/>
          <w:sz w:val="24"/>
          <w:szCs w:val="24"/>
        </w:rPr>
      </w:pPr>
      <w:r w:rsidRPr="008363C0">
        <w:rPr>
          <w:b/>
          <w:sz w:val="24"/>
          <w:szCs w:val="24"/>
        </w:rPr>
        <w:t>2.</w:t>
      </w:r>
      <w:r w:rsidRPr="008363C0">
        <w:rPr>
          <w:b/>
          <w:sz w:val="24"/>
          <w:szCs w:val="24"/>
        </w:rPr>
        <w:tab/>
        <w:t>An applicant may request a declaration of enforceability limited to parts of a decision.</w:t>
      </w:r>
    </w:p>
    <w:p w:rsidR="002A6C3C" w:rsidRPr="008363C0" w:rsidRDefault="00643CF2" w:rsidP="002A6C3C">
      <w:pPr>
        <w:pStyle w:val="Normalwebb"/>
        <w:spacing w:line="360" w:lineRule="auto"/>
        <w:ind w:left="600" w:hanging="600"/>
        <w:rPr>
          <w:b/>
          <w:sz w:val="24"/>
          <w:szCs w:val="24"/>
        </w:rPr>
      </w:pPr>
      <w:r w:rsidRPr="008363C0">
        <w:rPr>
          <w:b/>
          <w:sz w:val="24"/>
          <w:szCs w:val="24"/>
        </w:rPr>
        <w:br w:type="page"/>
      </w:r>
    </w:p>
    <w:p w:rsidR="002A6C3C" w:rsidRPr="008363C0" w:rsidRDefault="002A6C3C" w:rsidP="00B52FDF">
      <w:pPr>
        <w:pStyle w:val="Normalwebb"/>
        <w:ind w:right="527"/>
        <w:jc w:val="center"/>
        <w:outlineLvl w:val="0"/>
        <w:rPr>
          <w:b/>
          <w:i/>
          <w:sz w:val="24"/>
          <w:szCs w:val="24"/>
        </w:rPr>
      </w:pPr>
      <w:r w:rsidRPr="008363C0">
        <w:rPr>
          <w:b/>
          <w:i/>
          <w:sz w:val="24"/>
          <w:szCs w:val="24"/>
        </w:rPr>
        <w:t>Article 33-12</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47 / Brussels I Article 50)</w:t>
      </w:r>
    </w:p>
    <w:p w:rsidR="002A6C3C" w:rsidRPr="008363C0" w:rsidRDefault="002A6C3C" w:rsidP="002A6C3C">
      <w:pPr>
        <w:pStyle w:val="Normalwebb"/>
        <w:ind w:right="527"/>
        <w:jc w:val="center"/>
        <w:outlineLvl w:val="0"/>
        <w:rPr>
          <w:b/>
          <w:i/>
          <w:sz w:val="24"/>
          <w:szCs w:val="24"/>
        </w:rPr>
      </w:pPr>
      <w:r w:rsidRPr="008363C0">
        <w:rPr>
          <w:b/>
          <w:i/>
          <w:sz w:val="24"/>
          <w:szCs w:val="24"/>
        </w:rPr>
        <w:t>Legal aid</w:t>
      </w:r>
    </w:p>
    <w:p w:rsidR="002A6C3C" w:rsidRPr="008363C0" w:rsidRDefault="002A6C3C" w:rsidP="002A6C3C">
      <w:pPr>
        <w:pStyle w:val="Normalwebb"/>
        <w:spacing w:line="360" w:lineRule="auto"/>
        <w:ind w:left="0"/>
        <w:rPr>
          <w:b/>
          <w:sz w:val="24"/>
          <w:szCs w:val="24"/>
        </w:rPr>
      </w:pPr>
      <w:r w:rsidRPr="008363C0">
        <w:rPr>
          <w:b/>
          <w:sz w:val="24"/>
          <w:szCs w:val="24"/>
        </w:rPr>
        <w:t>An applicant who, in the Member State of origin has benefited from complete or partial legal aid or exemption from costs or expenses, shall be entitled, in any proceedings for a declaration of enforceability, to benefit from the most favourable legal aid or the most extensive exemption from costs or expenses provided for by the law of the Member State of enforcement.</w:t>
      </w:r>
    </w:p>
    <w:p w:rsidR="002A6C3C" w:rsidRPr="008363C0" w:rsidRDefault="002A6C3C" w:rsidP="00B52FDF">
      <w:pPr>
        <w:pStyle w:val="Normalwebb"/>
        <w:ind w:right="527"/>
        <w:jc w:val="center"/>
        <w:outlineLvl w:val="0"/>
        <w:rPr>
          <w:b/>
          <w:i/>
          <w:sz w:val="24"/>
          <w:szCs w:val="24"/>
        </w:rPr>
      </w:pPr>
      <w:r w:rsidRPr="008363C0">
        <w:rPr>
          <w:b/>
          <w:i/>
          <w:sz w:val="24"/>
          <w:szCs w:val="24"/>
        </w:rPr>
        <w:t>Article 33-13</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44(5) / Brussels I Article 51)</w:t>
      </w:r>
    </w:p>
    <w:p w:rsidR="002A6C3C" w:rsidRPr="008363C0" w:rsidRDefault="002A6C3C" w:rsidP="002A6C3C">
      <w:pPr>
        <w:pStyle w:val="Normalwebb"/>
        <w:ind w:right="527"/>
        <w:jc w:val="center"/>
        <w:outlineLvl w:val="0"/>
        <w:rPr>
          <w:b/>
          <w:i/>
          <w:sz w:val="24"/>
          <w:szCs w:val="24"/>
        </w:rPr>
      </w:pPr>
      <w:r w:rsidRPr="008363C0">
        <w:rPr>
          <w:b/>
          <w:i/>
          <w:sz w:val="24"/>
          <w:szCs w:val="24"/>
        </w:rPr>
        <w:t>No security, bond or deposit</w:t>
      </w:r>
    </w:p>
    <w:p w:rsidR="002A6C3C" w:rsidRPr="008363C0" w:rsidRDefault="002A6C3C" w:rsidP="002A6C3C">
      <w:pPr>
        <w:pStyle w:val="Normalwebb"/>
        <w:spacing w:line="360" w:lineRule="auto"/>
        <w:ind w:left="0"/>
        <w:rPr>
          <w:b/>
          <w:sz w:val="24"/>
          <w:szCs w:val="24"/>
        </w:rPr>
      </w:pPr>
      <w:r w:rsidRPr="008363C0">
        <w:rPr>
          <w:b/>
          <w:sz w:val="24"/>
          <w:szCs w:val="24"/>
        </w:rPr>
        <w:t>No security, bond or deposit, however described, shall be required of a party who in one Member State applies for recognition, enforceability or enforcement of a decision given in another Member State on the ground that he is a foreign national or that he is not domiciled or resident in the Member State of enforcement.</w:t>
      </w:r>
    </w:p>
    <w:p w:rsidR="00643CF2" w:rsidRPr="008363C0" w:rsidRDefault="00643CF2" w:rsidP="002A6C3C">
      <w:pPr>
        <w:pStyle w:val="Normalwebb"/>
        <w:spacing w:line="360" w:lineRule="auto"/>
        <w:ind w:left="0"/>
        <w:rPr>
          <w:b/>
          <w:sz w:val="24"/>
          <w:szCs w:val="24"/>
        </w:rPr>
      </w:pPr>
    </w:p>
    <w:p w:rsidR="002A6C3C" w:rsidRPr="008363C0" w:rsidRDefault="002A6C3C" w:rsidP="00B52FDF">
      <w:pPr>
        <w:pStyle w:val="Normalwebb"/>
        <w:ind w:right="527"/>
        <w:jc w:val="center"/>
        <w:outlineLvl w:val="0"/>
        <w:rPr>
          <w:b/>
          <w:i/>
          <w:sz w:val="24"/>
          <w:szCs w:val="24"/>
        </w:rPr>
      </w:pPr>
      <w:r w:rsidRPr="008363C0">
        <w:rPr>
          <w:b/>
          <w:i/>
          <w:sz w:val="24"/>
          <w:szCs w:val="24"/>
        </w:rPr>
        <w:t>Article 33-14</w:t>
      </w:r>
    </w:p>
    <w:p w:rsidR="002A6C3C" w:rsidRPr="008363C0" w:rsidRDefault="002A6C3C" w:rsidP="002A6C3C">
      <w:pPr>
        <w:pStyle w:val="Normalwebb"/>
        <w:ind w:right="527"/>
        <w:jc w:val="center"/>
        <w:outlineLvl w:val="0"/>
        <w:rPr>
          <w:b/>
          <w:i/>
          <w:sz w:val="24"/>
          <w:szCs w:val="24"/>
        </w:rPr>
      </w:pPr>
      <w:r w:rsidRPr="008363C0">
        <w:rPr>
          <w:b/>
          <w:i/>
          <w:sz w:val="24"/>
          <w:szCs w:val="24"/>
        </w:rPr>
        <w:t>(mutatis mutandis 4/2009 Article 38 / Brussels I Article 52)</w:t>
      </w:r>
    </w:p>
    <w:p w:rsidR="002A6C3C" w:rsidRPr="008363C0" w:rsidRDefault="002A6C3C" w:rsidP="002A6C3C">
      <w:pPr>
        <w:pStyle w:val="Normalwebb"/>
        <w:ind w:right="527"/>
        <w:jc w:val="center"/>
        <w:outlineLvl w:val="0"/>
        <w:rPr>
          <w:b/>
          <w:i/>
          <w:sz w:val="24"/>
          <w:szCs w:val="24"/>
        </w:rPr>
      </w:pPr>
      <w:r w:rsidRPr="008363C0">
        <w:rPr>
          <w:b/>
          <w:i/>
          <w:sz w:val="24"/>
          <w:szCs w:val="24"/>
        </w:rPr>
        <w:t>No charge, duty or fee</w:t>
      </w:r>
    </w:p>
    <w:p w:rsidR="002A6C3C" w:rsidRPr="008363C0" w:rsidRDefault="002A6C3C" w:rsidP="002A6C3C">
      <w:pPr>
        <w:pStyle w:val="Normalwebb"/>
        <w:spacing w:line="360" w:lineRule="auto"/>
        <w:ind w:left="0"/>
        <w:rPr>
          <w:b/>
          <w:sz w:val="24"/>
          <w:szCs w:val="24"/>
        </w:rPr>
      </w:pPr>
      <w:r w:rsidRPr="008363C0">
        <w:rPr>
          <w:b/>
          <w:sz w:val="24"/>
          <w:szCs w:val="24"/>
        </w:rPr>
        <w:t>In proceedings for the issue of a declaration of enforceability, no charge, duty or fee calculated by reference to the value of the matter at issue may be levied in the Member State of enforcement.</w:t>
      </w:r>
    </w:p>
    <w:p w:rsidR="002A6C3C" w:rsidRPr="008363C0" w:rsidRDefault="002A6C3C" w:rsidP="002A6C3C">
      <w:pPr>
        <w:autoSpaceDE w:val="0"/>
        <w:autoSpaceDN w:val="0"/>
        <w:adjustRightInd w:val="0"/>
        <w:spacing w:line="360" w:lineRule="auto"/>
      </w:pPr>
      <w:r w:rsidRPr="008363C0">
        <w:br w:type="page"/>
      </w:r>
    </w:p>
    <w:p w:rsidR="002A6C3C" w:rsidRPr="008363C0" w:rsidRDefault="002A6C3C" w:rsidP="00B52FDF">
      <w:pPr>
        <w:spacing w:before="120" w:after="360"/>
        <w:jc w:val="center"/>
        <w:outlineLvl w:val="0"/>
        <w:rPr>
          <w:b/>
          <w:sz w:val="32"/>
          <w:szCs w:val="32"/>
        </w:rPr>
      </w:pPr>
      <w:r w:rsidRPr="008363C0">
        <w:rPr>
          <w:b/>
          <w:sz w:val="32"/>
          <w:szCs w:val="32"/>
        </w:rPr>
        <w:t>Chapter V</w:t>
      </w:r>
    </w:p>
    <w:p w:rsidR="002A6C3C" w:rsidRPr="008363C0" w:rsidRDefault="002A6C3C" w:rsidP="002A6C3C">
      <w:pPr>
        <w:spacing w:before="120" w:after="360"/>
        <w:jc w:val="center"/>
        <w:rPr>
          <w:b/>
          <w:sz w:val="32"/>
          <w:szCs w:val="32"/>
        </w:rPr>
      </w:pPr>
      <w:r w:rsidRPr="008363C0">
        <w:rPr>
          <w:b/>
          <w:sz w:val="32"/>
          <w:szCs w:val="32"/>
        </w:rPr>
        <w:t>Authentic instruments and court settlements</w:t>
      </w:r>
    </w:p>
    <w:p w:rsidR="002A6C3C" w:rsidRPr="008363C0" w:rsidRDefault="002A6C3C" w:rsidP="002A6C3C">
      <w:pPr>
        <w:spacing w:line="360" w:lineRule="auto"/>
        <w:jc w:val="center"/>
      </w:pPr>
    </w:p>
    <w:p w:rsidR="002A6C3C" w:rsidRPr="008363C0" w:rsidRDefault="002A6C3C" w:rsidP="002A6C3C">
      <w:pPr>
        <w:pStyle w:val="Titrearticle"/>
        <w:spacing w:before="0" w:after="0" w:line="360" w:lineRule="auto"/>
        <w:rPr>
          <w:lang w:val="sv-SE"/>
        </w:rPr>
      </w:pPr>
      <w:r w:rsidRPr="008363C0">
        <w:rPr>
          <w:lang w:val="sv-SE"/>
        </w:rPr>
        <w:t>Article 34</w:t>
      </w:r>
      <w:r w:rsidRPr="008363C0">
        <w:rPr>
          <w:lang w:val="sv-SE"/>
        </w:rPr>
        <w:br/>
      </w:r>
      <w:r w:rsidRPr="008363C0">
        <w:rPr>
          <w:b/>
          <w:lang w:val="sv-SE"/>
        </w:rPr>
        <w:t>Acceptance</w:t>
      </w:r>
      <w:r w:rsidRPr="008363C0">
        <w:rPr>
          <w:lang w:val="sv-SE"/>
        </w:rPr>
        <w:t xml:space="preserve"> of authentic instruments</w:t>
      </w:r>
      <w:r w:rsidR="004276CD" w:rsidRPr="008363C0">
        <w:rPr>
          <w:rStyle w:val="Fotnotsreferens"/>
          <w:lang w:val="sv-SE"/>
        </w:rPr>
        <w:footnoteReference w:id="35"/>
      </w:r>
    </w:p>
    <w:p w:rsidR="002A6C3C" w:rsidRPr="008363C0" w:rsidRDefault="002A6C3C" w:rsidP="002A6C3C">
      <w:pPr>
        <w:spacing w:line="360" w:lineRule="auto"/>
        <w:rPr>
          <w:b/>
        </w:rPr>
      </w:pPr>
    </w:p>
    <w:p w:rsidR="002A6C3C" w:rsidRPr="008363C0" w:rsidRDefault="002A6C3C" w:rsidP="002A6C3C">
      <w:pPr>
        <w:spacing w:line="360" w:lineRule="auto"/>
        <w:ind w:left="708" w:hanging="708"/>
      </w:pPr>
      <w:r w:rsidRPr="008363C0">
        <w:rPr>
          <w:b/>
        </w:rPr>
        <w:t>1.</w:t>
      </w:r>
      <w:r w:rsidRPr="008363C0">
        <w:rPr>
          <w:b/>
        </w:rPr>
        <w:tab/>
        <w:t>An authentic instrument (…) established in a Member State shall have the same evidentiary effects</w:t>
      </w:r>
      <w:r w:rsidRPr="008363C0">
        <w:rPr>
          <w:rStyle w:val="Fotnotsreferens"/>
          <w:b/>
        </w:rPr>
        <w:footnoteReference w:id="36"/>
      </w:r>
      <w:r w:rsidRPr="008363C0">
        <w:rPr>
          <w:b/>
        </w:rPr>
        <w:t xml:space="preserve"> in another Member State as it has in the Member State of origin or the most comparable effects, provided that</w:t>
      </w:r>
      <w:r w:rsidRPr="008363C0">
        <w:t xml:space="preserve"> </w:t>
      </w:r>
      <w:r w:rsidRPr="008363C0">
        <w:rPr>
          <w:b/>
        </w:rPr>
        <w:t>this is not manifestly</w:t>
      </w:r>
      <w:r w:rsidRPr="008363C0">
        <w:t xml:space="preserve"> contrary to public policy </w:t>
      </w:r>
      <w:r w:rsidRPr="008363C0">
        <w:rPr>
          <w:b/>
        </w:rPr>
        <w:t>(</w:t>
      </w:r>
      <w:r w:rsidRPr="008363C0">
        <w:rPr>
          <w:b/>
          <w:i/>
        </w:rPr>
        <w:t>ordre public</w:t>
      </w:r>
      <w:r w:rsidRPr="008363C0">
        <w:rPr>
          <w:b/>
        </w:rPr>
        <w:t>)</w:t>
      </w:r>
      <w:r w:rsidRPr="008363C0">
        <w:t xml:space="preserve"> in the Member State </w:t>
      </w:r>
      <w:r w:rsidRPr="008363C0">
        <w:rPr>
          <w:b/>
        </w:rPr>
        <w:t>concerned.</w:t>
      </w:r>
      <w:r w:rsidRPr="008363C0">
        <w:t xml:space="preserve"> </w:t>
      </w:r>
    </w:p>
    <w:p w:rsidR="002A6C3C" w:rsidRPr="008363C0" w:rsidRDefault="002A6C3C" w:rsidP="002A6C3C">
      <w:pPr>
        <w:spacing w:line="360" w:lineRule="auto"/>
        <w:ind w:left="708" w:hanging="708"/>
      </w:pPr>
    </w:p>
    <w:p w:rsidR="002A6C3C" w:rsidRPr="008363C0" w:rsidRDefault="002A6C3C" w:rsidP="002A6C3C">
      <w:pPr>
        <w:spacing w:line="360" w:lineRule="auto"/>
        <w:ind w:left="708" w:hanging="708"/>
        <w:rPr>
          <w:b/>
        </w:rPr>
      </w:pPr>
      <w:r w:rsidRPr="008363C0">
        <w:rPr>
          <w:b/>
        </w:rPr>
        <w:tab/>
        <w:t xml:space="preserve">The person wishing to use an authentic instrument in another Member State may ask the authority establishing the authentic instrument in the Member State of origin to fill in the form </w:t>
      </w:r>
      <w:r w:rsidR="002069B1" w:rsidRPr="008363C0">
        <w:rPr>
          <w:rFonts w:eastAsia="EUAlbertina-Regular-Identity-H"/>
          <w:b/>
        </w:rPr>
        <w:t xml:space="preserve">to be established in accordance with the advisory procedure referred to in Article 48(3) </w:t>
      </w:r>
      <w:r w:rsidRPr="008363C0">
        <w:rPr>
          <w:b/>
        </w:rPr>
        <w:t>describing the evidentiary effects which the authentic instrument produces in the Member State of origin.</w:t>
      </w:r>
    </w:p>
    <w:p w:rsidR="002A6C3C" w:rsidRPr="008363C0" w:rsidRDefault="00685513" w:rsidP="002A6C3C">
      <w:pPr>
        <w:spacing w:line="360" w:lineRule="auto"/>
        <w:ind w:left="708" w:hanging="708"/>
        <w:rPr>
          <w:b/>
        </w:rPr>
      </w:pPr>
      <w:r w:rsidRPr="008363C0">
        <w:rPr>
          <w:b/>
        </w:rPr>
        <w:br w:type="page"/>
      </w:r>
    </w:p>
    <w:p w:rsidR="002A6C3C" w:rsidRPr="008363C0" w:rsidRDefault="002A6C3C" w:rsidP="002A6C3C">
      <w:pPr>
        <w:spacing w:line="360" w:lineRule="auto"/>
        <w:ind w:left="708" w:hanging="708"/>
        <w:rPr>
          <w:b/>
        </w:rPr>
      </w:pPr>
      <w:r w:rsidRPr="008363C0">
        <w:rPr>
          <w:b/>
        </w:rPr>
        <w:t>2.</w:t>
      </w:r>
      <w:r w:rsidRPr="008363C0">
        <w:rPr>
          <w:b/>
        </w:rPr>
        <w:tab/>
        <w:t>Any challenge relating to the authenticity of an authentic instrument</w:t>
      </w:r>
      <w:r w:rsidRPr="008363C0">
        <w:rPr>
          <w:rStyle w:val="Fotnotsreferens"/>
          <w:b/>
        </w:rPr>
        <w:footnoteReference w:id="37"/>
      </w:r>
      <w:r w:rsidRPr="008363C0">
        <w:rPr>
          <w:b/>
        </w:rPr>
        <w:t xml:space="preserve"> shall be made before the courts of the Member State of origin and shall be decided upon under the law of that State. The authentic instrument challenged shall not produce any evidentiary effect in another Member State as long as the challenge is pending before the competent court.</w:t>
      </w:r>
    </w:p>
    <w:p w:rsidR="002A6C3C" w:rsidRPr="008363C0" w:rsidRDefault="002A6C3C" w:rsidP="002A6C3C">
      <w:pPr>
        <w:spacing w:line="360" w:lineRule="auto"/>
        <w:ind w:left="708" w:hanging="708"/>
        <w:rPr>
          <w:b/>
        </w:rPr>
      </w:pPr>
    </w:p>
    <w:p w:rsidR="002A6C3C" w:rsidRPr="008363C0" w:rsidRDefault="002A6C3C" w:rsidP="002A6C3C">
      <w:pPr>
        <w:spacing w:line="360" w:lineRule="auto"/>
        <w:ind w:left="708" w:hanging="708"/>
        <w:rPr>
          <w:b/>
        </w:rPr>
      </w:pPr>
      <w:r w:rsidRPr="008363C0">
        <w:rPr>
          <w:b/>
        </w:rPr>
        <w:t>3.</w:t>
      </w:r>
      <w:r w:rsidRPr="008363C0">
        <w:rPr>
          <w:b/>
        </w:rPr>
        <w:tab/>
        <w:t>Any challenge relating to the legal acts or legal relationships recorded in an authentic instrument</w:t>
      </w:r>
      <w:r w:rsidRPr="008363C0">
        <w:rPr>
          <w:rStyle w:val="Fotnotsreferens"/>
          <w:b/>
        </w:rPr>
        <w:footnoteReference w:id="38"/>
      </w:r>
      <w:r w:rsidRPr="008363C0">
        <w:rPr>
          <w:b/>
        </w:rPr>
        <w:t xml:space="preserve"> shall be made before the courts having jurisdiction under this Regulation and shall be decided upon under the law applicable pursuant to Chapter III. The authentic instrument challenged shall not produce any evidentiary effect in </w:t>
      </w:r>
      <w:r w:rsidR="004276CD" w:rsidRPr="008363C0">
        <w:rPr>
          <w:b/>
        </w:rPr>
        <w:t xml:space="preserve">a </w:t>
      </w:r>
      <w:r w:rsidRPr="008363C0">
        <w:rPr>
          <w:b/>
        </w:rPr>
        <w:t>Member State</w:t>
      </w:r>
      <w:r w:rsidR="004276CD" w:rsidRPr="008363C0">
        <w:rPr>
          <w:b/>
        </w:rPr>
        <w:t xml:space="preserve"> </w:t>
      </w:r>
      <w:r w:rsidR="00685513" w:rsidRPr="008363C0">
        <w:rPr>
          <w:b/>
        </w:rPr>
        <w:t xml:space="preserve">other than the Member State of origin </w:t>
      </w:r>
      <w:r w:rsidRPr="008363C0">
        <w:rPr>
          <w:b/>
        </w:rPr>
        <w:t>as regards the matter being challenged as long as the challenge is pending before the competent court.</w:t>
      </w:r>
      <w:r w:rsidRPr="008363C0">
        <w:rPr>
          <w:rStyle w:val="Fotnotsreferens"/>
          <w:b/>
        </w:rPr>
        <w:footnoteReference w:id="39"/>
      </w:r>
    </w:p>
    <w:p w:rsidR="002A6C3C" w:rsidRPr="008363C0" w:rsidRDefault="002A6C3C" w:rsidP="002A6C3C">
      <w:pPr>
        <w:spacing w:line="360" w:lineRule="auto"/>
        <w:ind w:left="708" w:hanging="708"/>
        <w:rPr>
          <w:b/>
        </w:rPr>
      </w:pPr>
    </w:p>
    <w:p w:rsidR="002A6C3C" w:rsidRPr="008363C0" w:rsidRDefault="002A6C3C" w:rsidP="002A6C3C">
      <w:pPr>
        <w:spacing w:line="360" w:lineRule="auto"/>
        <w:ind w:left="708" w:hanging="708"/>
        <w:rPr>
          <w:b/>
        </w:rPr>
      </w:pPr>
      <w:r w:rsidRPr="008363C0">
        <w:rPr>
          <w:b/>
        </w:rPr>
        <w:t>4.</w:t>
      </w:r>
      <w:r w:rsidRPr="008363C0">
        <w:rPr>
          <w:b/>
        </w:rPr>
        <w:tab/>
      </w:r>
      <w:r w:rsidR="00414FE2" w:rsidRPr="008363C0">
        <w:rPr>
          <w:b/>
        </w:rPr>
        <w:t xml:space="preserve">If the outcome of proceedings in a court of a Member State depends on the determination of an incidental question relating to </w:t>
      </w:r>
      <w:r w:rsidRPr="008363C0">
        <w:rPr>
          <w:b/>
        </w:rPr>
        <w:t xml:space="preserve">the legal acts or legal relationships recorded in </w:t>
      </w:r>
      <w:r w:rsidR="00BC0E74" w:rsidRPr="008363C0">
        <w:rPr>
          <w:b/>
        </w:rPr>
        <w:t xml:space="preserve">an authentic instrument in matters of succession </w:t>
      </w:r>
      <w:r w:rsidR="00414FE2" w:rsidRPr="008363C0">
        <w:rPr>
          <w:b/>
        </w:rPr>
        <w:t xml:space="preserve">that court </w:t>
      </w:r>
      <w:r w:rsidRPr="008363C0">
        <w:rPr>
          <w:b/>
        </w:rPr>
        <w:t xml:space="preserve">shall have jurisdiction over that question. </w:t>
      </w:r>
    </w:p>
    <w:p w:rsidR="002A6C3C" w:rsidRPr="008363C0" w:rsidRDefault="002A6C3C" w:rsidP="002A6C3C">
      <w:pPr>
        <w:spacing w:line="360" w:lineRule="auto"/>
      </w:pPr>
      <w:r w:rsidRPr="008363C0">
        <w:br w:type="page"/>
      </w:r>
    </w:p>
    <w:p w:rsidR="002A6C3C" w:rsidRPr="008363C0" w:rsidRDefault="002A6C3C" w:rsidP="002A6C3C">
      <w:pPr>
        <w:pStyle w:val="Titrearticle"/>
        <w:spacing w:before="0" w:after="0" w:line="360" w:lineRule="auto"/>
        <w:rPr>
          <w:lang w:val="sv-SE"/>
        </w:rPr>
      </w:pPr>
      <w:r w:rsidRPr="008363C0">
        <w:rPr>
          <w:lang w:val="sv-SE"/>
        </w:rPr>
        <w:t>Article 35</w:t>
      </w:r>
      <w:r w:rsidRPr="008363C0">
        <w:rPr>
          <w:lang w:val="sv-SE"/>
        </w:rPr>
        <w:br/>
        <w:t xml:space="preserve">Enforceability of authentic instruments </w:t>
      </w:r>
    </w:p>
    <w:p w:rsidR="002A6C3C" w:rsidRPr="008363C0" w:rsidRDefault="002A6C3C" w:rsidP="002A6C3C">
      <w:pPr>
        <w:tabs>
          <w:tab w:val="left" w:pos="-1200"/>
          <w:tab w:val="left" w:pos="-480"/>
          <w:tab w:val="left" w:pos="-360"/>
        </w:tabs>
        <w:spacing w:line="360" w:lineRule="auto"/>
      </w:pPr>
    </w:p>
    <w:p w:rsidR="002A6C3C" w:rsidRPr="008363C0" w:rsidRDefault="002A6C3C" w:rsidP="002A6C3C">
      <w:pPr>
        <w:tabs>
          <w:tab w:val="left" w:pos="-1200"/>
          <w:tab w:val="left" w:pos="-480"/>
          <w:tab w:val="left" w:pos="-360"/>
        </w:tabs>
        <w:spacing w:line="360" w:lineRule="auto"/>
        <w:ind w:left="708" w:hanging="708"/>
      </w:pPr>
      <w:r w:rsidRPr="008363C0">
        <w:rPr>
          <w:b/>
        </w:rPr>
        <w:t>1.</w:t>
      </w:r>
      <w:r w:rsidRPr="008363C0">
        <w:rPr>
          <w:b/>
        </w:rPr>
        <w:tab/>
        <w:t xml:space="preserve">(…) An authentic instrument which </w:t>
      </w:r>
      <w:r w:rsidRPr="008363C0">
        <w:t xml:space="preserve">is enforceable in </w:t>
      </w:r>
      <w:r w:rsidRPr="008363C0">
        <w:rPr>
          <w:b/>
        </w:rPr>
        <w:t>the</w:t>
      </w:r>
      <w:r w:rsidRPr="008363C0">
        <w:t xml:space="preserve"> Member State </w:t>
      </w:r>
      <w:r w:rsidRPr="008363C0">
        <w:rPr>
          <w:b/>
        </w:rPr>
        <w:t xml:space="preserve">of origin </w:t>
      </w:r>
      <w:r w:rsidRPr="008363C0">
        <w:t xml:space="preserve">shall be declared enforceable in another Member State on </w:t>
      </w:r>
      <w:r w:rsidRPr="008363C0">
        <w:rPr>
          <w:b/>
        </w:rPr>
        <w:t>the</w:t>
      </w:r>
      <w:r w:rsidRPr="008363C0">
        <w:t xml:space="preserve"> application </w:t>
      </w:r>
      <w:r w:rsidRPr="008363C0">
        <w:rPr>
          <w:b/>
        </w:rPr>
        <w:t>of any interested party</w:t>
      </w:r>
      <w:r w:rsidRPr="008363C0">
        <w:t xml:space="preserve"> in accordance with the procedure provided for in </w:t>
      </w:r>
      <w:r w:rsidRPr="008363C0">
        <w:rPr>
          <w:b/>
        </w:rPr>
        <w:t>(…)</w:t>
      </w:r>
      <w:r w:rsidRPr="008363C0">
        <w:t xml:space="preserve"> Articles </w:t>
      </w:r>
      <w:r w:rsidRPr="008363C0">
        <w:rPr>
          <w:b/>
        </w:rPr>
        <w:t>33-1 to 33-14</w:t>
      </w:r>
      <w:r w:rsidRPr="008363C0">
        <w:t>.</w:t>
      </w:r>
    </w:p>
    <w:p w:rsidR="002A6C3C" w:rsidRPr="008363C0" w:rsidRDefault="002A6C3C" w:rsidP="002A6C3C">
      <w:pPr>
        <w:tabs>
          <w:tab w:val="left" w:pos="-1200"/>
          <w:tab w:val="left" w:pos="-480"/>
          <w:tab w:val="left" w:pos="-360"/>
        </w:tabs>
        <w:spacing w:line="360" w:lineRule="auto"/>
        <w:ind w:left="708" w:hanging="708"/>
      </w:pPr>
    </w:p>
    <w:p w:rsidR="002A6C3C" w:rsidRPr="008363C0" w:rsidRDefault="002A6C3C" w:rsidP="002A6C3C">
      <w:pPr>
        <w:tabs>
          <w:tab w:val="left" w:pos="-1200"/>
          <w:tab w:val="left" w:pos="-480"/>
          <w:tab w:val="left" w:pos="-360"/>
        </w:tabs>
        <w:spacing w:line="360" w:lineRule="auto"/>
        <w:ind w:left="708" w:hanging="708"/>
        <w:rPr>
          <w:b/>
        </w:rPr>
      </w:pPr>
      <w:r w:rsidRPr="008363C0">
        <w:rPr>
          <w:b/>
        </w:rPr>
        <w:t>1a.</w:t>
      </w:r>
      <w:r w:rsidRPr="008363C0">
        <w:rPr>
          <w:b/>
        </w:rPr>
        <w:tab/>
        <w:t>For the purposes of Article 33-2(3)(b) the authority having established the authentic instrument shall, on the application of any interested party, issue a</w:t>
      </w:r>
      <w:r w:rsidR="007430BB" w:rsidRPr="008363C0">
        <w:rPr>
          <w:b/>
        </w:rPr>
        <w:t>n</w:t>
      </w:r>
      <w:r w:rsidRPr="008363C0">
        <w:rPr>
          <w:b/>
        </w:rPr>
        <w:t xml:space="preserve"> </w:t>
      </w:r>
      <w:r w:rsidR="00B93E81" w:rsidRPr="008363C0">
        <w:rPr>
          <w:b/>
        </w:rPr>
        <w:t xml:space="preserve">attestation </w:t>
      </w:r>
      <w:r w:rsidRPr="008363C0">
        <w:rPr>
          <w:b/>
        </w:rPr>
        <w:t xml:space="preserve">using the form </w:t>
      </w:r>
      <w:r w:rsidR="00685513" w:rsidRPr="008363C0">
        <w:rPr>
          <w:rFonts w:eastAsia="EUAlbertina-Regular-Identity-H"/>
          <w:b/>
        </w:rPr>
        <w:t>to be established in accordance with the advisory procedure referred to in Article 48(3)</w:t>
      </w:r>
      <w:r w:rsidRPr="008363C0">
        <w:rPr>
          <w:b/>
        </w:rPr>
        <w:t>.</w:t>
      </w:r>
    </w:p>
    <w:p w:rsidR="002A6C3C" w:rsidRPr="008363C0" w:rsidRDefault="002A6C3C" w:rsidP="002A6C3C">
      <w:pPr>
        <w:tabs>
          <w:tab w:val="left" w:pos="-1200"/>
          <w:tab w:val="left" w:pos="-480"/>
          <w:tab w:val="left" w:pos="-360"/>
        </w:tabs>
        <w:spacing w:line="360" w:lineRule="auto"/>
        <w:ind w:left="708" w:hanging="708"/>
      </w:pPr>
    </w:p>
    <w:p w:rsidR="002A6C3C" w:rsidRPr="008363C0" w:rsidRDefault="002A6C3C" w:rsidP="002A6C3C">
      <w:pPr>
        <w:tabs>
          <w:tab w:val="left" w:pos="-1200"/>
          <w:tab w:val="left" w:pos="-480"/>
          <w:tab w:val="left" w:pos="-360"/>
        </w:tabs>
        <w:spacing w:line="360" w:lineRule="auto"/>
        <w:ind w:left="708" w:hanging="708"/>
      </w:pPr>
      <w:r w:rsidRPr="008363C0">
        <w:rPr>
          <w:b/>
        </w:rPr>
        <w:t>2.</w:t>
      </w:r>
      <w:r w:rsidRPr="008363C0">
        <w:rPr>
          <w:b/>
        </w:rPr>
        <w:tab/>
      </w:r>
      <w:r w:rsidRPr="008363C0">
        <w:t xml:space="preserve">The court with which an appeal is lodged </w:t>
      </w:r>
      <w:r w:rsidRPr="008363C0">
        <w:rPr>
          <w:b/>
        </w:rPr>
        <w:t>(…)</w:t>
      </w:r>
      <w:r w:rsidRPr="008363C0">
        <w:t xml:space="preserve"> </w:t>
      </w:r>
      <w:r w:rsidRPr="008363C0">
        <w:rPr>
          <w:b/>
        </w:rPr>
        <w:t>under Article 33-6 or Article 33-7</w:t>
      </w:r>
      <w:r w:rsidRPr="008363C0">
        <w:t xml:space="preserve"> shall refuse or revoke a declaration of enforceability </w:t>
      </w:r>
      <w:r w:rsidRPr="008363C0">
        <w:rPr>
          <w:b/>
        </w:rPr>
        <w:t>only if enforcement</w:t>
      </w:r>
      <w:r w:rsidRPr="008363C0">
        <w:t xml:space="preserve"> of the authentic instrument is manifestly contrary to public policy </w:t>
      </w:r>
      <w:r w:rsidRPr="008363C0">
        <w:rPr>
          <w:b/>
        </w:rPr>
        <w:t>(</w:t>
      </w:r>
      <w:r w:rsidRPr="008363C0">
        <w:rPr>
          <w:b/>
          <w:i/>
        </w:rPr>
        <w:t>ordre public</w:t>
      </w:r>
      <w:r w:rsidRPr="008363C0">
        <w:rPr>
          <w:b/>
        </w:rPr>
        <w:t>)</w:t>
      </w:r>
      <w:r w:rsidRPr="008363C0">
        <w:rPr>
          <w:i/>
        </w:rPr>
        <w:t xml:space="preserve"> </w:t>
      </w:r>
      <w:r w:rsidRPr="008363C0">
        <w:t xml:space="preserve">in the Member State </w:t>
      </w:r>
      <w:r w:rsidRPr="008363C0">
        <w:rPr>
          <w:b/>
        </w:rPr>
        <w:t>of enforcement (…)</w:t>
      </w:r>
      <w:r w:rsidRPr="008363C0">
        <w:t xml:space="preserve">. </w:t>
      </w:r>
    </w:p>
    <w:p w:rsidR="002A6C3C" w:rsidRPr="008363C0" w:rsidRDefault="002A6C3C" w:rsidP="002A6C3C">
      <w:pPr>
        <w:tabs>
          <w:tab w:val="left" w:pos="-1200"/>
          <w:tab w:val="left" w:pos="-480"/>
          <w:tab w:val="left" w:pos="-360"/>
        </w:tabs>
        <w:spacing w:line="360" w:lineRule="auto"/>
        <w:rPr>
          <w:b/>
        </w:rPr>
      </w:pPr>
    </w:p>
    <w:p w:rsidR="002A6C3C" w:rsidRPr="008363C0" w:rsidRDefault="002A6C3C" w:rsidP="002A6C3C">
      <w:pPr>
        <w:pStyle w:val="Titrearticle"/>
        <w:spacing w:before="0" w:after="0" w:line="360" w:lineRule="auto"/>
        <w:rPr>
          <w:lang w:val="sv-SE"/>
        </w:rPr>
      </w:pPr>
      <w:r w:rsidRPr="008363C0">
        <w:rPr>
          <w:b/>
          <w:lang w:val="sv-SE"/>
        </w:rPr>
        <w:t>Article 35a</w:t>
      </w:r>
      <w:r w:rsidRPr="008363C0">
        <w:rPr>
          <w:b/>
          <w:lang w:val="sv-SE"/>
        </w:rPr>
        <w:br/>
        <w:t>Enforceability of</w:t>
      </w:r>
      <w:r w:rsidRPr="008363C0">
        <w:rPr>
          <w:lang w:val="sv-SE"/>
        </w:rPr>
        <w:t xml:space="preserve"> </w:t>
      </w:r>
      <w:r w:rsidRPr="008363C0">
        <w:rPr>
          <w:b/>
          <w:lang w:val="sv-SE"/>
        </w:rPr>
        <w:t>court settlements</w:t>
      </w:r>
    </w:p>
    <w:p w:rsidR="002A6C3C" w:rsidRPr="008363C0" w:rsidRDefault="002A6C3C" w:rsidP="002A6C3C">
      <w:pPr>
        <w:spacing w:line="360" w:lineRule="auto"/>
        <w:jc w:val="center"/>
      </w:pPr>
    </w:p>
    <w:p w:rsidR="002A6C3C" w:rsidRPr="008363C0" w:rsidRDefault="002A6C3C" w:rsidP="002A6C3C">
      <w:pPr>
        <w:tabs>
          <w:tab w:val="left" w:pos="-1200"/>
          <w:tab w:val="left" w:pos="-480"/>
          <w:tab w:val="left" w:pos="-360"/>
        </w:tabs>
        <w:spacing w:line="360" w:lineRule="auto"/>
        <w:ind w:left="708" w:hanging="708"/>
        <w:rPr>
          <w:b/>
        </w:rPr>
      </w:pPr>
      <w:r w:rsidRPr="008363C0">
        <w:rPr>
          <w:b/>
        </w:rPr>
        <w:t>1.</w:t>
      </w:r>
      <w:r w:rsidRPr="008363C0">
        <w:rPr>
          <w:b/>
        </w:rPr>
        <w:tab/>
        <w:t>Court settlements which are enforceable in the Member State of origin shall be declared enforceable in another Member State on the application of any interested party in accordance with the procedure provided for in Articles 33-1 to 33-14.</w:t>
      </w:r>
    </w:p>
    <w:p w:rsidR="002A6C3C" w:rsidRPr="008363C0" w:rsidRDefault="002A6C3C" w:rsidP="002A6C3C">
      <w:pPr>
        <w:tabs>
          <w:tab w:val="left" w:pos="-1200"/>
          <w:tab w:val="left" w:pos="-480"/>
          <w:tab w:val="left" w:pos="-360"/>
        </w:tabs>
        <w:spacing w:line="360" w:lineRule="auto"/>
        <w:ind w:left="708" w:hanging="708"/>
        <w:rPr>
          <w:b/>
        </w:rPr>
      </w:pPr>
    </w:p>
    <w:p w:rsidR="002A6C3C" w:rsidRPr="008363C0" w:rsidRDefault="002A6C3C" w:rsidP="002A6C3C">
      <w:pPr>
        <w:tabs>
          <w:tab w:val="left" w:pos="-1200"/>
          <w:tab w:val="left" w:pos="-480"/>
          <w:tab w:val="left" w:pos="-360"/>
        </w:tabs>
        <w:spacing w:line="360" w:lineRule="auto"/>
        <w:ind w:left="708" w:hanging="708"/>
        <w:rPr>
          <w:b/>
        </w:rPr>
      </w:pPr>
      <w:r w:rsidRPr="008363C0">
        <w:rPr>
          <w:b/>
        </w:rPr>
        <w:t>1a.</w:t>
      </w:r>
      <w:r w:rsidRPr="008363C0">
        <w:rPr>
          <w:b/>
        </w:rPr>
        <w:tab/>
        <w:t>For the purposes of Article 33-2(3)(b) the court which approved the settlement or before which it was concluded shall, on the application of any interested party, issue a</w:t>
      </w:r>
      <w:r w:rsidR="007430BB" w:rsidRPr="008363C0">
        <w:rPr>
          <w:b/>
        </w:rPr>
        <w:t>n</w:t>
      </w:r>
      <w:r w:rsidRPr="008363C0">
        <w:rPr>
          <w:b/>
        </w:rPr>
        <w:t xml:space="preserve"> </w:t>
      </w:r>
      <w:r w:rsidR="00B93E81" w:rsidRPr="008363C0">
        <w:rPr>
          <w:b/>
        </w:rPr>
        <w:t>attestation</w:t>
      </w:r>
      <w:r w:rsidRPr="008363C0">
        <w:rPr>
          <w:b/>
        </w:rPr>
        <w:t xml:space="preserve"> using the form </w:t>
      </w:r>
      <w:r w:rsidR="00685513" w:rsidRPr="008363C0">
        <w:rPr>
          <w:rFonts w:eastAsia="EUAlbertina-Regular-Identity-H"/>
          <w:b/>
        </w:rPr>
        <w:t>to be established in accordance with the advisory procedure referred to in Article 48(3)</w:t>
      </w:r>
      <w:r w:rsidRPr="008363C0">
        <w:rPr>
          <w:b/>
        </w:rPr>
        <w:t>.</w:t>
      </w:r>
    </w:p>
    <w:p w:rsidR="002A6C3C" w:rsidRPr="008363C0" w:rsidRDefault="00685513" w:rsidP="002A6C3C">
      <w:pPr>
        <w:tabs>
          <w:tab w:val="left" w:pos="-1200"/>
          <w:tab w:val="left" w:pos="-480"/>
          <w:tab w:val="left" w:pos="-360"/>
        </w:tabs>
        <w:spacing w:line="360" w:lineRule="auto"/>
        <w:ind w:left="708" w:hanging="708"/>
        <w:rPr>
          <w:b/>
        </w:rPr>
      </w:pPr>
      <w:r w:rsidRPr="008363C0">
        <w:rPr>
          <w:b/>
        </w:rPr>
        <w:br w:type="page"/>
      </w:r>
    </w:p>
    <w:p w:rsidR="002A6C3C" w:rsidRPr="008363C0" w:rsidRDefault="002A6C3C" w:rsidP="002A6C3C">
      <w:pPr>
        <w:tabs>
          <w:tab w:val="left" w:pos="-1200"/>
          <w:tab w:val="left" w:pos="-480"/>
          <w:tab w:val="left" w:pos="-360"/>
        </w:tabs>
        <w:spacing w:line="360" w:lineRule="auto"/>
        <w:ind w:left="708" w:hanging="708"/>
        <w:rPr>
          <w:rFonts w:ascii="Tahoma" w:hAnsi="Tahoma"/>
          <w:sz w:val="20"/>
        </w:rPr>
      </w:pPr>
      <w:r w:rsidRPr="008363C0">
        <w:rPr>
          <w:b/>
        </w:rPr>
        <w:t>2.</w:t>
      </w:r>
      <w:r w:rsidRPr="008363C0">
        <w:rPr>
          <w:b/>
        </w:rPr>
        <w:tab/>
        <w:t>The court with which an appeal is lodged under Article 33-6 or Article 33-7 shall refuse or revoke a declaration of enforceability only if enforcement of the court settlement is manifestly contrary to public policy (</w:t>
      </w:r>
      <w:r w:rsidRPr="008363C0">
        <w:rPr>
          <w:b/>
          <w:i/>
        </w:rPr>
        <w:t>ordre public</w:t>
      </w:r>
      <w:r w:rsidRPr="008363C0">
        <w:rPr>
          <w:b/>
        </w:rPr>
        <w:t>)</w:t>
      </w:r>
      <w:r w:rsidRPr="008363C0">
        <w:rPr>
          <w:b/>
          <w:i/>
        </w:rPr>
        <w:t xml:space="preserve"> </w:t>
      </w:r>
      <w:r w:rsidRPr="008363C0">
        <w:rPr>
          <w:b/>
        </w:rPr>
        <w:t>in the Member State of enforcement</w:t>
      </w:r>
      <w:r w:rsidRPr="008363C0">
        <w:t>.</w:t>
      </w:r>
      <w:r w:rsidRPr="008363C0">
        <w:rPr>
          <w:rFonts w:ascii="Tahoma" w:hAnsi="Tahoma"/>
          <w:sz w:val="20"/>
        </w:rPr>
        <w:t xml:space="preserve"> </w:t>
      </w:r>
    </w:p>
    <w:p w:rsidR="00BF6CCF" w:rsidRPr="008363C0" w:rsidRDefault="007A2867" w:rsidP="00BF6CCF">
      <w:pPr>
        <w:spacing w:line="360" w:lineRule="auto"/>
        <w:ind w:left="709" w:hanging="709"/>
        <w:rPr>
          <w:b/>
        </w:rPr>
      </w:pPr>
      <w:r w:rsidRPr="008363C0">
        <w:rPr>
          <w:b/>
        </w:rPr>
        <w:br w:type="page"/>
      </w:r>
    </w:p>
    <w:p w:rsidR="00BF6CCF" w:rsidRPr="008363C0" w:rsidRDefault="00BF6CCF" w:rsidP="00B52FDF">
      <w:pPr>
        <w:pStyle w:val="ChapterTitle"/>
        <w:tabs>
          <w:tab w:val="left" w:pos="-1200"/>
          <w:tab w:val="left" w:pos="-480"/>
          <w:tab w:val="left" w:pos="-360"/>
        </w:tabs>
        <w:spacing w:line="360" w:lineRule="auto"/>
        <w:outlineLvl w:val="0"/>
        <w:rPr>
          <w:lang w:val="sv-SE"/>
        </w:rPr>
      </w:pPr>
      <w:r w:rsidRPr="008363C0">
        <w:rPr>
          <w:lang w:val="sv-SE"/>
        </w:rPr>
        <w:t>Chapter VI</w:t>
      </w:r>
    </w:p>
    <w:p w:rsidR="00BF6CCF" w:rsidRPr="008363C0" w:rsidRDefault="00BF6CCF" w:rsidP="00BF6CCF">
      <w:pPr>
        <w:pStyle w:val="ChapterTitle"/>
        <w:tabs>
          <w:tab w:val="left" w:pos="-480"/>
          <w:tab w:val="left" w:pos="-360"/>
        </w:tabs>
        <w:spacing w:line="360" w:lineRule="auto"/>
        <w:rPr>
          <w:lang w:val="sv-SE"/>
        </w:rPr>
      </w:pPr>
      <w:r w:rsidRPr="008363C0">
        <w:rPr>
          <w:lang w:val="sv-SE"/>
        </w:rPr>
        <w:t>European Certificate of Succession</w:t>
      </w:r>
    </w:p>
    <w:p w:rsidR="00BF6CCF" w:rsidRPr="008363C0" w:rsidRDefault="00BF6CCF" w:rsidP="00BF6CCF">
      <w:pPr>
        <w:pStyle w:val="Titrearticle"/>
        <w:spacing w:before="0" w:after="0" w:line="360" w:lineRule="auto"/>
        <w:rPr>
          <w:lang w:val="sv-SE"/>
        </w:rPr>
      </w:pPr>
      <w:r w:rsidRPr="008363C0">
        <w:rPr>
          <w:lang w:val="sv-SE"/>
        </w:rPr>
        <w:t>Article 36</w:t>
      </w:r>
      <w:r w:rsidRPr="008363C0">
        <w:rPr>
          <w:lang w:val="sv-SE"/>
        </w:rPr>
        <w:br/>
        <w:t>Creation of a European Certificate of Succession</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1.</w:t>
      </w:r>
      <w:r w:rsidRPr="008363C0">
        <w:rPr>
          <w:lang w:val="sv-SE"/>
        </w:rPr>
        <w:tab/>
        <w:t xml:space="preserve">This Regulation </w:t>
      </w:r>
      <w:r w:rsidRPr="008363C0">
        <w:rPr>
          <w:b/>
          <w:lang w:val="sv-SE"/>
        </w:rPr>
        <w:t>creates</w:t>
      </w:r>
      <w:r w:rsidRPr="008363C0">
        <w:rPr>
          <w:lang w:val="sv-SE"/>
        </w:rPr>
        <w:t xml:space="preserve"> a European Certificate of Succession </w:t>
      </w:r>
      <w:r w:rsidRPr="008363C0">
        <w:rPr>
          <w:b/>
          <w:lang w:val="sv-SE"/>
        </w:rPr>
        <w:t>(hereinafter referred to as "the Certificate") which shall be issued for use in another Member State and shall produce the effects listed in Article 42</w:t>
      </w:r>
      <w:r w:rsidRPr="008363C0">
        <w:rPr>
          <w:lang w:val="sv-SE"/>
        </w:rPr>
        <w:t xml:space="preserve">. </w:t>
      </w:r>
      <w:r w:rsidRPr="008363C0">
        <w:rPr>
          <w:b/>
          <w:lang w:val="sv-SE"/>
        </w:rPr>
        <w:t>(…)</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2.</w:t>
      </w:r>
      <w:r w:rsidRPr="008363C0">
        <w:rPr>
          <w:lang w:val="sv-SE"/>
        </w:rPr>
        <w:tab/>
        <w:t xml:space="preserve">The use of the Certificate shall not be </w:t>
      </w:r>
      <w:r w:rsidRPr="008363C0">
        <w:rPr>
          <w:b/>
          <w:lang w:val="sv-SE"/>
        </w:rPr>
        <w:t>mandatory.</w:t>
      </w:r>
      <w:r w:rsidRPr="008363C0">
        <w:rPr>
          <w:rStyle w:val="Fotnotsreferens"/>
          <w:b/>
          <w:lang w:val="sv-SE"/>
        </w:rPr>
        <w:footnoteReference w:id="40"/>
      </w:r>
      <w:r w:rsidRPr="008363C0">
        <w:rPr>
          <w:b/>
          <w:lang w:val="sv-SE"/>
        </w:rPr>
        <w:t xml:space="preserve"> </w:t>
      </w:r>
    </w:p>
    <w:p w:rsidR="00BF6CCF" w:rsidRPr="008363C0" w:rsidRDefault="00BF6CCF" w:rsidP="00BF6CCF">
      <w:pPr>
        <w:pStyle w:val="NumPar1"/>
        <w:numPr>
          <w:ilvl w:val="0"/>
          <w:numId w:val="0"/>
        </w:numPr>
        <w:spacing w:line="360" w:lineRule="auto"/>
        <w:ind w:left="600" w:hanging="600"/>
        <w:jc w:val="left"/>
        <w:rPr>
          <w:lang w:val="sv-SE"/>
        </w:rPr>
      </w:pPr>
      <w:r w:rsidRPr="008363C0">
        <w:rPr>
          <w:b/>
          <w:lang w:val="sv-SE"/>
        </w:rPr>
        <w:t>3.</w:t>
      </w:r>
      <w:r w:rsidRPr="008363C0">
        <w:rPr>
          <w:b/>
          <w:lang w:val="sv-SE"/>
        </w:rPr>
        <w:tab/>
      </w:r>
      <w:r w:rsidRPr="008363C0">
        <w:rPr>
          <w:lang w:val="sv-SE"/>
        </w:rPr>
        <w:t xml:space="preserve">The Certificate shall not substitute internal </w:t>
      </w:r>
      <w:r w:rsidRPr="008363C0">
        <w:rPr>
          <w:b/>
          <w:lang w:val="sv-SE"/>
        </w:rPr>
        <w:t>documents used for similar purposes in the Member States</w:t>
      </w:r>
      <w:r w:rsidRPr="008363C0">
        <w:rPr>
          <w:lang w:val="sv-SE"/>
        </w:rPr>
        <w:t xml:space="preserve">. However, </w:t>
      </w:r>
      <w:r w:rsidRPr="008363C0">
        <w:rPr>
          <w:b/>
          <w:lang w:val="sv-SE"/>
        </w:rPr>
        <w:t>once</w:t>
      </w:r>
      <w:r w:rsidRPr="008363C0">
        <w:rPr>
          <w:b/>
          <w:bCs/>
          <w:lang w:val="sv-SE"/>
        </w:rPr>
        <w:t xml:space="preserve"> issued for use in another Member State </w:t>
      </w:r>
      <w:r w:rsidRPr="008363C0">
        <w:rPr>
          <w:b/>
          <w:lang w:val="sv-SE"/>
        </w:rPr>
        <w:t>the Certificate</w:t>
      </w:r>
      <w:r w:rsidRPr="008363C0">
        <w:rPr>
          <w:b/>
          <w:bCs/>
          <w:lang w:val="sv-SE"/>
        </w:rPr>
        <w:t xml:space="preserve"> </w:t>
      </w:r>
      <w:r w:rsidRPr="008363C0">
        <w:rPr>
          <w:lang w:val="sv-SE"/>
        </w:rPr>
        <w:t xml:space="preserve">shall also </w:t>
      </w:r>
      <w:r w:rsidRPr="008363C0">
        <w:rPr>
          <w:b/>
          <w:bCs/>
          <w:lang w:val="sv-SE"/>
        </w:rPr>
        <w:t>produce the effects</w:t>
      </w:r>
      <w:r w:rsidRPr="008363C0">
        <w:rPr>
          <w:b/>
          <w:lang w:val="sv-SE"/>
        </w:rPr>
        <w:t xml:space="preserve"> listed in Article 42 </w:t>
      </w:r>
      <w:r w:rsidRPr="008363C0">
        <w:rPr>
          <w:lang w:val="sv-SE"/>
        </w:rPr>
        <w:t>in the Member State whose authorities issued it in accordance with this Chapter.</w:t>
      </w:r>
    </w:p>
    <w:p w:rsidR="00BF6CCF" w:rsidRPr="008363C0" w:rsidRDefault="00BF6CCF" w:rsidP="00BF6CCF">
      <w:r w:rsidRPr="008363C0">
        <w:br w:type="page"/>
      </w:r>
    </w:p>
    <w:p w:rsidR="00BF6CCF" w:rsidRPr="008363C0" w:rsidRDefault="00BF6CCF" w:rsidP="00BF6CCF">
      <w:pPr>
        <w:pStyle w:val="Titrearticle"/>
        <w:spacing w:before="0" w:after="0" w:line="360" w:lineRule="auto"/>
        <w:rPr>
          <w:b/>
          <w:lang w:val="sv-SE"/>
        </w:rPr>
      </w:pPr>
      <w:r w:rsidRPr="008363C0">
        <w:rPr>
          <w:b/>
          <w:lang w:val="sv-SE"/>
        </w:rPr>
        <w:t>Article 36a</w:t>
      </w:r>
      <w:r w:rsidRPr="008363C0">
        <w:rPr>
          <w:b/>
          <w:lang w:val="sv-SE"/>
        </w:rPr>
        <w:br/>
        <w:t>Purpose of the Certificate</w:t>
      </w:r>
    </w:p>
    <w:p w:rsidR="00BF6CCF" w:rsidRPr="008363C0" w:rsidRDefault="00BF6CCF" w:rsidP="00BF6CCF">
      <w:pPr>
        <w:pStyle w:val="NumPar1"/>
        <w:numPr>
          <w:ilvl w:val="0"/>
          <w:numId w:val="0"/>
        </w:numPr>
        <w:spacing w:line="360" w:lineRule="auto"/>
        <w:ind w:left="708" w:hanging="708"/>
        <w:jc w:val="left"/>
        <w:rPr>
          <w:lang w:val="sv-SE"/>
        </w:rPr>
      </w:pPr>
      <w:r w:rsidRPr="008363C0">
        <w:rPr>
          <w:b/>
          <w:lang w:val="sv-SE"/>
        </w:rPr>
        <w:t>1.</w:t>
      </w:r>
      <w:r w:rsidRPr="008363C0">
        <w:rPr>
          <w:b/>
          <w:lang w:val="sv-SE"/>
        </w:rPr>
        <w:tab/>
        <w:t>The Certificate is for use by heirs and legatees having direct rights in the succession and executors of wills or administrators of the estate who</w:t>
      </w:r>
      <w:r w:rsidR="00D5636E" w:rsidRPr="008363C0">
        <w:rPr>
          <w:b/>
          <w:lang w:val="sv-SE"/>
        </w:rPr>
        <w:t>,</w:t>
      </w:r>
      <w:r w:rsidRPr="008363C0">
        <w:rPr>
          <w:b/>
          <w:lang w:val="sv-SE"/>
        </w:rPr>
        <w:t xml:space="preserve"> </w:t>
      </w:r>
      <w:r w:rsidR="00D5636E" w:rsidRPr="008363C0">
        <w:rPr>
          <w:b/>
          <w:lang w:val="sv-SE"/>
        </w:rPr>
        <w:t xml:space="preserve">in another Member State, need to invoke their status or to </w:t>
      </w:r>
      <w:r w:rsidRPr="008363C0">
        <w:rPr>
          <w:b/>
          <w:lang w:val="sv-SE"/>
        </w:rPr>
        <w:t>exercise respectively their rights as heirs or legatees and/or their powers as executors of wills or administrators of the estate</w:t>
      </w:r>
      <w:r w:rsidRPr="008363C0">
        <w:rPr>
          <w:lang w:val="sv-SE"/>
        </w:rPr>
        <w:t>.</w:t>
      </w:r>
    </w:p>
    <w:p w:rsidR="00BF6CCF" w:rsidRPr="008363C0" w:rsidRDefault="00BF6CCF" w:rsidP="00BF6CCF">
      <w:pPr>
        <w:pStyle w:val="NumPar1"/>
        <w:numPr>
          <w:ilvl w:val="0"/>
          <w:numId w:val="0"/>
        </w:numPr>
        <w:spacing w:line="360" w:lineRule="auto"/>
        <w:ind w:left="708" w:hanging="708"/>
        <w:jc w:val="left"/>
        <w:rPr>
          <w:lang w:val="sv-SE"/>
        </w:rPr>
      </w:pPr>
      <w:r w:rsidRPr="008363C0">
        <w:rPr>
          <w:b/>
          <w:lang w:val="sv-SE"/>
        </w:rPr>
        <w:t>2.</w:t>
      </w:r>
      <w:r w:rsidRPr="008363C0">
        <w:rPr>
          <w:b/>
          <w:lang w:val="sv-SE"/>
        </w:rPr>
        <w:tab/>
        <w:t>The Certificate may be used, in particular, to demonstrate one or more of the following specific elements</w:t>
      </w:r>
      <w:r w:rsidRPr="008363C0">
        <w:rPr>
          <w:lang w:val="sv-SE"/>
        </w:rPr>
        <w:t>:</w:t>
      </w:r>
    </w:p>
    <w:p w:rsidR="00BF6CCF" w:rsidRPr="008363C0" w:rsidRDefault="00BF6CCF" w:rsidP="00BF6CCF">
      <w:pPr>
        <w:spacing w:line="360" w:lineRule="auto"/>
        <w:ind w:left="1416" w:hanging="696"/>
        <w:rPr>
          <w:b/>
        </w:rPr>
      </w:pPr>
    </w:p>
    <w:p w:rsidR="00BF6CCF" w:rsidRPr="008363C0" w:rsidRDefault="00BF6CCF" w:rsidP="00BF6CCF">
      <w:pPr>
        <w:pStyle w:val="ListNumberLevel2"/>
        <w:numPr>
          <w:ilvl w:val="0"/>
          <w:numId w:val="0"/>
        </w:numPr>
        <w:spacing w:line="360" w:lineRule="auto"/>
        <w:ind w:left="1440" w:hanging="720"/>
        <w:jc w:val="left"/>
        <w:rPr>
          <w:b/>
          <w:lang w:val="sv-SE"/>
        </w:rPr>
      </w:pPr>
      <w:r w:rsidRPr="008363C0">
        <w:rPr>
          <w:b/>
          <w:lang w:val="sv-SE"/>
        </w:rPr>
        <w:t>(a)</w:t>
      </w:r>
      <w:r w:rsidRPr="008363C0">
        <w:rPr>
          <w:b/>
          <w:lang w:val="sv-SE"/>
        </w:rPr>
        <w:tab/>
        <w:t xml:space="preserve">the </w:t>
      </w:r>
      <w:r w:rsidR="00D5636E" w:rsidRPr="008363C0">
        <w:rPr>
          <w:b/>
          <w:lang w:val="sv-SE"/>
        </w:rPr>
        <w:t xml:space="preserve">status and/or the </w:t>
      </w:r>
      <w:r w:rsidRPr="008363C0">
        <w:rPr>
          <w:b/>
          <w:lang w:val="sv-SE"/>
        </w:rPr>
        <w:t>rights of each heir or, as the case may be, each legatee mentioned in the Certificate and their respective shares of the estate;</w:t>
      </w:r>
    </w:p>
    <w:p w:rsidR="00BF6CCF" w:rsidRPr="008363C0" w:rsidRDefault="00BF6CCF" w:rsidP="00BF6CCF">
      <w:pPr>
        <w:pStyle w:val="ListNumberLevel2"/>
        <w:numPr>
          <w:ilvl w:val="0"/>
          <w:numId w:val="0"/>
        </w:numPr>
        <w:spacing w:line="360" w:lineRule="auto"/>
        <w:ind w:left="1440" w:hanging="720"/>
        <w:jc w:val="left"/>
        <w:rPr>
          <w:b/>
          <w:lang w:val="sv-SE"/>
        </w:rPr>
      </w:pPr>
      <w:r w:rsidRPr="008363C0">
        <w:rPr>
          <w:b/>
          <w:lang w:val="sv-SE"/>
        </w:rPr>
        <w:t>(b)</w:t>
      </w:r>
      <w:r w:rsidRPr="008363C0">
        <w:rPr>
          <w:b/>
          <w:lang w:val="sv-SE"/>
        </w:rPr>
        <w:tab/>
        <w:t>the attribution of a specific asset or specific assets forming part of the estate to the heir(s) or, as the case may be, the legatee(s) mentioned in the Certificate (…);</w:t>
      </w:r>
    </w:p>
    <w:p w:rsidR="00BF6CCF" w:rsidRPr="008363C0" w:rsidRDefault="00BF6CCF" w:rsidP="00BF6CCF">
      <w:pPr>
        <w:pStyle w:val="ListNumberLevel2"/>
        <w:numPr>
          <w:ilvl w:val="0"/>
          <w:numId w:val="0"/>
        </w:numPr>
        <w:spacing w:line="360" w:lineRule="auto"/>
        <w:ind w:left="1440" w:hanging="720"/>
        <w:jc w:val="left"/>
        <w:rPr>
          <w:b/>
          <w:lang w:val="sv-SE"/>
        </w:rPr>
      </w:pPr>
      <w:r w:rsidRPr="008363C0">
        <w:rPr>
          <w:b/>
          <w:lang w:val="sv-SE"/>
        </w:rPr>
        <w:t>(c)</w:t>
      </w:r>
      <w:r w:rsidRPr="008363C0">
        <w:rPr>
          <w:b/>
          <w:lang w:val="sv-SE"/>
        </w:rPr>
        <w:tab/>
        <w:t>the powers of the person mentioned in the Certificate to execute the will or administer the estate.</w:t>
      </w:r>
    </w:p>
    <w:p w:rsidR="00BF6CCF" w:rsidRPr="008363C0" w:rsidRDefault="00BF6CCF" w:rsidP="00BF6CCF"/>
    <w:p w:rsidR="00BF6CCF" w:rsidRPr="008363C0" w:rsidRDefault="00BF6CCF" w:rsidP="00BF6CCF">
      <w:r w:rsidRPr="008363C0">
        <w:br w:type="page"/>
      </w:r>
    </w:p>
    <w:p w:rsidR="00BF6CCF" w:rsidRPr="008363C0" w:rsidRDefault="00BF6CCF" w:rsidP="00BF6CCF">
      <w:pPr>
        <w:pStyle w:val="Titrearticle"/>
        <w:spacing w:before="0" w:after="0" w:line="360" w:lineRule="auto"/>
        <w:rPr>
          <w:lang w:val="sv-SE"/>
        </w:rPr>
      </w:pPr>
      <w:r w:rsidRPr="008363C0">
        <w:rPr>
          <w:lang w:val="sv-SE"/>
        </w:rPr>
        <w:t>Article 37</w:t>
      </w:r>
      <w:r w:rsidRPr="008363C0">
        <w:rPr>
          <w:lang w:val="sv-SE"/>
        </w:rPr>
        <w:br/>
        <w:t xml:space="preserve">Competence to issue the Certificate </w:t>
      </w:r>
    </w:p>
    <w:p w:rsidR="00BF6CCF" w:rsidRPr="008363C0" w:rsidRDefault="00BF6CCF" w:rsidP="00BF6CCF">
      <w:pPr>
        <w:pStyle w:val="NumPar1"/>
        <w:numPr>
          <w:ilvl w:val="0"/>
          <w:numId w:val="0"/>
        </w:numPr>
        <w:spacing w:line="360" w:lineRule="auto"/>
        <w:ind w:left="600" w:hanging="600"/>
        <w:rPr>
          <w:lang w:val="sv-SE"/>
        </w:rPr>
      </w:pPr>
      <w:r w:rsidRPr="008363C0">
        <w:rPr>
          <w:lang w:val="sv-SE"/>
        </w:rPr>
        <w:t>1.</w:t>
      </w:r>
      <w:r w:rsidRPr="008363C0">
        <w:rPr>
          <w:lang w:val="sv-SE"/>
        </w:rPr>
        <w:tab/>
      </w:r>
      <w:r w:rsidRPr="008363C0">
        <w:rPr>
          <w:b/>
          <w:lang w:val="sv-SE"/>
        </w:rPr>
        <w:t>(…)</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2.</w:t>
      </w:r>
      <w:r w:rsidRPr="008363C0">
        <w:rPr>
          <w:lang w:val="sv-SE"/>
        </w:rPr>
        <w:tab/>
        <w:t xml:space="preserve">The Certificate shall be </w:t>
      </w:r>
      <w:r w:rsidRPr="008363C0">
        <w:rPr>
          <w:b/>
          <w:lang w:val="sv-SE"/>
        </w:rPr>
        <w:t xml:space="preserve">issued in the Member State whose courts have jurisdiction under </w:t>
      </w:r>
      <w:r w:rsidRPr="008363C0">
        <w:rPr>
          <w:b/>
          <w:bCs/>
          <w:lang w:val="sv-SE"/>
        </w:rPr>
        <w:t>Articles 4, 5c, 6 or 6a</w:t>
      </w:r>
      <w:r w:rsidRPr="008363C0">
        <w:rPr>
          <w:b/>
          <w:lang w:val="sv-SE"/>
        </w:rPr>
        <w:t>. The issuing authority shall be</w:t>
      </w:r>
      <w:r w:rsidRPr="008363C0">
        <w:rPr>
          <w:lang w:val="sv-SE"/>
        </w:rPr>
        <w:t>:</w:t>
      </w:r>
    </w:p>
    <w:p w:rsidR="00BF6CCF" w:rsidRPr="008363C0" w:rsidRDefault="00BF6CCF" w:rsidP="00BF6CCF">
      <w:pPr>
        <w:pStyle w:val="NumPar1"/>
        <w:numPr>
          <w:ilvl w:val="0"/>
          <w:numId w:val="0"/>
        </w:numPr>
        <w:spacing w:line="360" w:lineRule="auto"/>
        <w:ind w:left="1080" w:hanging="480"/>
        <w:jc w:val="left"/>
        <w:rPr>
          <w:b/>
          <w:lang w:val="sv-SE"/>
        </w:rPr>
      </w:pPr>
      <w:r w:rsidRPr="008363C0">
        <w:rPr>
          <w:b/>
          <w:lang w:val="sv-SE"/>
        </w:rPr>
        <w:t>(a)</w:t>
      </w:r>
      <w:r w:rsidRPr="008363C0">
        <w:rPr>
          <w:b/>
          <w:lang w:val="sv-SE"/>
        </w:rPr>
        <w:tab/>
        <w:t>a</w:t>
      </w:r>
      <w:r w:rsidRPr="008363C0">
        <w:rPr>
          <w:lang w:val="sv-SE"/>
        </w:rPr>
        <w:t xml:space="preserve"> court </w:t>
      </w:r>
      <w:r w:rsidRPr="008363C0">
        <w:rPr>
          <w:b/>
          <w:lang w:val="sv-SE"/>
        </w:rPr>
        <w:t>as</w:t>
      </w:r>
      <w:r w:rsidRPr="008363C0">
        <w:rPr>
          <w:lang w:val="sv-SE"/>
        </w:rPr>
        <w:t xml:space="preserve"> </w:t>
      </w:r>
      <w:r w:rsidRPr="008363C0">
        <w:rPr>
          <w:b/>
          <w:bCs/>
          <w:lang w:val="sv-SE"/>
        </w:rPr>
        <w:t>defined in Article 2(2)</w:t>
      </w:r>
      <w:r w:rsidRPr="008363C0">
        <w:rPr>
          <w:b/>
          <w:lang w:val="sv-SE"/>
        </w:rPr>
        <w:t>, or</w:t>
      </w:r>
    </w:p>
    <w:p w:rsidR="00BF6CCF" w:rsidRPr="008363C0" w:rsidRDefault="00BF6CCF" w:rsidP="00BF6CCF">
      <w:pPr>
        <w:pStyle w:val="NumPar1"/>
        <w:numPr>
          <w:ilvl w:val="0"/>
          <w:numId w:val="0"/>
        </w:numPr>
        <w:spacing w:before="0" w:after="0" w:line="360" w:lineRule="auto"/>
        <w:ind w:left="1080" w:hanging="480"/>
        <w:jc w:val="left"/>
        <w:rPr>
          <w:b/>
          <w:lang w:val="sv-SE"/>
        </w:rPr>
      </w:pPr>
      <w:r w:rsidRPr="008363C0">
        <w:rPr>
          <w:b/>
          <w:lang w:val="sv-SE"/>
        </w:rPr>
        <w:t>(b)</w:t>
      </w:r>
      <w:r w:rsidRPr="008363C0">
        <w:rPr>
          <w:b/>
          <w:lang w:val="sv-SE"/>
        </w:rPr>
        <w:tab/>
        <w:t>another authority which</w:t>
      </w:r>
      <w:r w:rsidRPr="008363C0">
        <w:rPr>
          <w:b/>
          <w:bCs/>
          <w:lang w:val="sv-SE"/>
        </w:rPr>
        <w:t xml:space="preserve">, under national law, (…) </w:t>
      </w:r>
      <w:r w:rsidRPr="008363C0">
        <w:rPr>
          <w:b/>
          <w:lang w:val="sv-SE"/>
        </w:rPr>
        <w:t>has competence to deal with matters of succession.</w:t>
      </w:r>
    </w:p>
    <w:p w:rsidR="00BF6CCF" w:rsidRPr="008363C0" w:rsidRDefault="00BF6CCF" w:rsidP="00BF6CCF">
      <w:pPr>
        <w:pStyle w:val="NumPar1"/>
        <w:numPr>
          <w:ilvl w:val="0"/>
          <w:numId w:val="0"/>
        </w:numPr>
        <w:spacing w:before="0" w:after="0" w:line="360" w:lineRule="auto"/>
        <w:ind w:left="600"/>
        <w:jc w:val="left"/>
        <w:rPr>
          <w:lang w:val="sv-SE"/>
        </w:rPr>
      </w:pPr>
    </w:p>
    <w:p w:rsidR="00BF6CCF" w:rsidRPr="008363C0" w:rsidRDefault="00BF6CCF" w:rsidP="00BF6CCF">
      <w:r w:rsidRPr="008363C0">
        <w:rPr>
          <w:rStyle w:val="Fotnotsreferens"/>
        </w:rPr>
        <w:footnoteReference w:id="41"/>
      </w:r>
    </w:p>
    <w:p w:rsidR="00BF6CCF" w:rsidRPr="008363C0" w:rsidRDefault="00BF6CCF" w:rsidP="00BF6CCF"/>
    <w:p w:rsidR="00BF6CCF" w:rsidRPr="008363C0" w:rsidRDefault="00BF6CCF" w:rsidP="00BF6CCF">
      <w:pPr>
        <w:pStyle w:val="Titrearticle"/>
        <w:spacing w:before="0" w:after="0" w:line="360" w:lineRule="auto"/>
        <w:rPr>
          <w:lang w:val="sv-SE"/>
        </w:rPr>
      </w:pPr>
      <w:r w:rsidRPr="008363C0">
        <w:rPr>
          <w:lang w:val="sv-SE"/>
        </w:rPr>
        <w:t>Article 38</w:t>
      </w:r>
      <w:r w:rsidRPr="008363C0">
        <w:rPr>
          <w:lang w:val="sv-SE"/>
        </w:rPr>
        <w:br/>
      </w:r>
      <w:r w:rsidRPr="008363C0" w:rsidDel="00C76BED">
        <w:rPr>
          <w:lang w:val="sv-SE"/>
        </w:rPr>
        <w:t xml:space="preserve"> </w:t>
      </w:r>
      <w:r w:rsidRPr="008363C0">
        <w:rPr>
          <w:lang w:val="sv-SE"/>
        </w:rPr>
        <w:t>Application</w:t>
      </w:r>
      <w:r w:rsidRPr="008363C0">
        <w:rPr>
          <w:b/>
          <w:lang w:val="sv-SE"/>
        </w:rPr>
        <w:t xml:space="preserve"> for a Certificate</w:t>
      </w:r>
    </w:p>
    <w:p w:rsidR="00BF6CCF" w:rsidRPr="008363C0" w:rsidRDefault="00BF6CCF" w:rsidP="00BF6CCF">
      <w:pPr>
        <w:pStyle w:val="NumPar1"/>
        <w:numPr>
          <w:ilvl w:val="0"/>
          <w:numId w:val="0"/>
        </w:numPr>
        <w:spacing w:line="360" w:lineRule="auto"/>
        <w:ind w:left="600" w:hanging="600"/>
        <w:jc w:val="left"/>
        <w:rPr>
          <w:b/>
          <w:lang w:val="sv-SE"/>
        </w:rPr>
      </w:pPr>
      <w:r w:rsidRPr="008363C0">
        <w:rPr>
          <w:b/>
          <w:lang w:val="sv-SE"/>
        </w:rPr>
        <w:t>0.</w:t>
      </w:r>
      <w:r w:rsidRPr="008363C0">
        <w:rPr>
          <w:b/>
          <w:lang w:val="sv-SE"/>
        </w:rPr>
        <w:tab/>
        <w:t xml:space="preserve">The Certificate shall be issued upon application by any person referred to in Article 36a(1) </w:t>
      </w:r>
      <w:r w:rsidRPr="008363C0">
        <w:rPr>
          <w:b/>
          <w:bCs/>
          <w:lang w:val="sv-SE"/>
        </w:rPr>
        <w:t>(hereinafter referred to as "the applicant")</w:t>
      </w:r>
      <w:r w:rsidRPr="008363C0">
        <w:rPr>
          <w:b/>
          <w:lang w:val="sv-SE"/>
        </w:rPr>
        <w:t>.</w:t>
      </w:r>
    </w:p>
    <w:p w:rsidR="00BF6CCF" w:rsidRPr="008363C0" w:rsidRDefault="00BF6CCF" w:rsidP="00BF6CCF">
      <w:pPr>
        <w:pStyle w:val="NumPar1"/>
        <w:numPr>
          <w:ilvl w:val="0"/>
          <w:numId w:val="0"/>
        </w:numPr>
        <w:spacing w:line="360" w:lineRule="auto"/>
        <w:ind w:left="600" w:hanging="600"/>
        <w:jc w:val="left"/>
        <w:rPr>
          <w:b/>
          <w:lang w:val="sv-SE"/>
        </w:rPr>
      </w:pPr>
      <w:r w:rsidRPr="008363C0">
        <w:rPr>
          <w:lang w:val="sv-SE"/>
        </w:rPr>
        <w:t>1.</w:t>
      </w:r>
      <w:r w:rsidRPr="008363C0">
        <w:rPr>
          <w:lang w:val="sv-SE"/>
        </w:rPr>
        <w:tab/>
      </w:r>
      <w:r w:rsidRPr="008363C0">
        <w:rPr>
          <w:b/>
          <w:lang w:val="sv-SE"/>
        </w:rPr>
        <w:t>For the purposes of submitting an application, t</w:t>
      </w:r>
      <w:r w:rsidRPr="008363C0">
        <w:rPr>
          <w:b/>
          <w:bCs/>
          <w:lang w:val="sv-SE"/>
        </w:rPr>
        <w:t xml:space="preserve">he applicant </w:t>
      </w:r>
      <w:r w:rsidRPr="008363C0">
        <w:rPr>
          <w:b/>
          <w:lang w:val="sv-SE"/>
        </w:rPr>
        <w:t xml:space="preserve">may use the form </w:t>
      </w:r>
      <w:r w:rsidR="002069B1" w:rsidRPr="008363C0">
        <w:rPr>
          <w:rFonts w:eastAsia="EUAlbertina-Regular-Identity-H"/>
          <w:b/>
          <w:lang w:val="sv-SE"/>
        </w:rPr>
        <w:t>to be established in accordance with the advisory procedure referred to in Article 48(3)</w:t>
      </w:r>
      <w:r w:rsidRPr="008363C0">
        <w:rPr>
          <w:b/>
          <w:lang w:val="sv-SE"/>
        </w:rPr>
        <w:t xml:space="preserve">. </w:t>
      </w:r>
    </w:p>
    <w:p w:rsidR="00BF6CCF" w:rsidRPr="008363C0" w:rsidRDefault="00BF6CCF" w:rsidP="00BF6CCF">
      <w:pPr>
        <w:pStyle w:val="NumPar1"/>
        <w:numPr>
          <w:ilvl w:val="0"/>
          <w:numId w:val="0"/>
        </w:numPr>
        <w:spacing w:line="360" w:lineRule="auto"/>
        <w:ind w:left="600" w:hanging="600"/>
        <w:jc w:val="left"/>
        <w:rPr>
          <w:b/>
          <w:lang w:val="sv-SE"/>
        </w:rPr>
      </w:pPr>
      <w:r w:rsidRPr="008363C0">
        <w:rPr>
          <w:b/>
          <w:lang w:val="sv-SE"/>
        </w:rPr>
        <w:br w:type="page"/>
      </w:r>
    </w:p>
    <w:p w:rsidR="00BF6CCF" w:rsidRPr="008363C0" w:rsidRDefault="00BF6CCF" w:rsidP="00BF6CCF">
      <w:pPr>
        <w:spacing w:line="360" w:lineRule="auto"/>
        <w:ind w:left="601" w:hanging="601"/>
        <w:rPr>
          <w:b/>
          <w:bCs/>
        </w:rPr>
      </w:pPr>
      <w:r w:rsidRPr="008363C0">
        <w:rPr>
          <w:b/>
          <w:bCs/>
        </w:rPr>
        <w:t>1a.</w:t>
      </w:r>
      <w:r w:rsidRPr="008363C0">
        <w:rPr>
          <w:b/>
          <w:bCs/>
        </w:rPr>
        <w:tab/>
        <w:t>The application shall contain the information listed below</w:t>
      </w:r>
      <w:r w:rsidRPr="008363C0">
        <w:rPr>
          <w:b/>
        </w:rPr>
        <w:t>, to the extent that such information is within the applicant's knowledge and is necessary to enable the issuing authority to certify the elements which the applicant wants certified, and shall be accompanied by all relevant documents either in the original or by way of copies which satisfy the conditions necessary to establish their authenticity</w:t>
      </w:r>
      <w:r w:rsidRPr="008363C0">
        <w:rPr>
          <w:b/>
          <w:bCs/>
        </w:rPr>
        <w:t>, without prejudice to Article 40(1a):</w:t>
      </w:r>
    </w:p>
    <w:p w:rsidR="00BF6CCF" w:rsidRPr="008363C0" w:rsidRDefault="00BF6CCF" w:rsidP="00BF6CCF">
      <w:pPr>
        <w:pStyle w:val="NumPar1"/>
        <w:numPr>
          <w:ilvl w:val="0"/>
          <w:numId w:val="0"/>
        </w:numPr>
        <w:spacing w:line="360" w:lineRule="auto"/>
        <w:ind w:left="1416" w:hanging="816"/>
        <w:jc w:val="left"/>
        <w:rPr>
          <w:lang w:val="sv-SE"/>
        </w:rPr>
      </w:pPr>
      <w:r w:rsidRPr="008363C0">
        <w:rPr>
          <w:lang w:val="sv-SE"/>
        </w:rPr>
        <w:t>(a)</w:t>
      </w:r>
      <w:r w:rsidRPr="008363C0">
        <w:rPr>
          <w:lang w:val="sv-SE"/>
        </w:rPr>
        <w:tab/>
      </w:r>
      <w:r w:rsidRPr="008363C0">
        <w:rPr>
          <w:b/>
          <w:lang w:val="sv-SE"/>
        </w:rPr>
        <w:t>details</w:t>
      </w:r>
      <w:r w:rsidRPr="008363C0">
        <w:rPr>
          <w:lang w:val="sv-SE"/>
        </w:rPr>
        <w:t xml:space="preserve"> concerning the deceased: surname</w:t>
      </w:r>
      <w:r w:rsidRPr="008363C0">
        <w:rPr>
          <w:b/>
          <w:lang w:val="sv-SE"/>
        </w:rPr>
        <w:t xml:space="preserve"> (if applicable, maiden name)</w:t>
      </w:r>
      <w:r w:rsidRPr="008363C0">
        <w:rPr>
          <w:lang w:val="sv-SE"/>
        </w:rPr>
        <w:t xml:space="preserve">, </w:t>
      </w:r>
      <w:r w:rsidRPr="008363C0">
        <w:rPr>
          <w:b/>
          <w:lang w:val="sv-SE"/>
        </w:rPr>
        <w:t>given name(s)</w:t>
      </w:r>
      <w:r w:rsidRPr="008363C0">
        <w:rPr>
          <w:lang w:val="sv-SE"/>
        </w:rPr>
        <w:t xml:space="preserve">, sex, </w:t>
      </w:r>
      <w:r w:rsidRPr="008363C0">
        <w:rPr>
          <w:b/>
          <w:lang w:val="sv-SE"/>
        </w:rPr>
        <w:t>date and place of birth,</w:t>
      </w:r>
      <w:r w:rsidRPr="008363C0">
        <w:rPr>
          <w:lang w:val="sv-SE"/>
        </w:rPr>
        <w:t xml:space="preserve"> civil status, nationality, identification </w:t>
      </w:r>
      <w:r w:rsidRPr="008363C0">
        <w:rPr>
          <w:b/>
          <w:lang w:val="sv-SE"/>
        </w:rPr>
        <w:t>number (if applicable</w:t>
      </w:r>
      <w:r w:rsidRPr="008363C0">
        <w:rPr>
          <w:lang w:val="sv-SE"/>
        </w:rPr>
        <w:t xml:space="preserve">), address </w:t>
      </w:r>
      <w:r w:rsidRPr="008363C0">
        <w:rPr>
          <w:b/>
          <w:lang w:val="sv-SE"/>
        </w:rPr>
        <w:t>at the time of death</w:t>
      </w:r>
      <w:r w:rsidRPr="008363C0">
        <w:rPr>
          <w:lang w:val="sv-SE"/>
        </w:rPr>
        <w:t>, date and place of death;</w:t>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lang w:val="sv-SE"/>
        </w:rPr>
        <w:t>(b)</w:t>
      </w:r>
      <w:r w:rsidRPr="008363C0">
        <w:rPr>
          <w:lang w:val="sv-SE"/>
        </w:rPr>
        <w:tab/>
        <w:t>details</w:t>
      </w:r>
      <w:r w:rsidRPr="008363C0">
        <w:rPr>
          <w:b/>
          <w:lang w:val="sv-SE"/>
        </w:rPr>
        <w:t xml:space="preserve"> concerning the applicant</w:t>
      </w:r>
      <w:r w:rsidRPr="008363C0">
        <w:rPr>
          <w:lang w:val="sv-SE"/>
        </w:rPr>
        <w:t xml:space="preserve">: surname </w:t>
      </w:r>
      <w:r w:rsidRPr="008363C0">
        <w:rPr>
          <w:b/>
          <w:lang w:val="sv-SE"/>
        </w:rPr>
        <w:t>(if applicable, maiden name)</w:t>
      </w:r>
      <w:r w:rsidRPr="008363C0">
        <w:rPr>
          <w:lang w:val="sv-SE"/>
        </w:rPr>
        <w:t xml:space="preserve">, </w:t>
      </w:r>
      <w:r w:rsidRPr="008363C0">
        <w:rPr>
          <w:b/>
          <w:lang w:val="sv-SE"/>
        </w:rPr>
        <w:t>given name(s)</w:t>
      </w:r>
      <w:r w:rsidRPr="008363C0">
        <w:rPr>
          <w:lang w:val="sv-SE"/>
        </w:rPr>
        <w:t xml:space="preserve">, sex, </w:t>
      </w:r>
      <w:r w:rsidRPr="008363C0">
        <w:rPr>
          <w:b/>
          <w:lang w:val="sv-SE"/>
        </w:rPr>
        <w:t>date and place of birth, civil status,</w:t>
      </w:r>
      <w:r w:rsidRPr="008363C0">
        <w:rPr>
          <w:lang w:val="sv-SE"/>
        </w:rPr>
        <w:t xml:space="preserve"> nationality, identification </w:t>
      </w:r>
      <w:r w:rsidRPr="008363C0">
        <w:rPr>
          <w:b/>
          <w:lang w:val="sv-SE"/>
        </w:rPr>
        <w:t>number (if applicable</w:t>
      </w:r>
      <w:r w:rsidRPr="008363C0">
        <w:rPr>
          <w:lang w:val="sv-SE"/>
        </w:rPr>
        <w:t xml:space="preserve">), address </w:t>
      </w:r>
      <w:r w:rsidRPr="008363C0">
        <w:rPr>
          <w:b/>
          <w:lang w:val="sv-SE"/>
        </w:rPr>
        <w:t>(…)</w:t>
      </w:r>
      <w:r w:rsidRPr="008363C0">
        <w:rPr>
          <w:lang w:val="sv-SE"/>
        </w:rPr>
        <w:t xml:space="preserve"> and relationship to the deceased</w:t>
      </w:r>
      <w:r w:rsidRPr="008363C0">
        <w:rPr>
          <w:b/>
          <w:lang w:val="sv-SE"/>
        </w:rPr>
        <w:t>, if any</w:t>
      </w:r>
      <w:r w:rsidRPr="008363C0">
        <w:rPr>
          <w:lang w:val="sv-SE"/>
        </w:rPr>
        <w:t>;</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b/>
          <w:lang w:val="sv-SE"/>
        </w:rPr>
        <w:t>(b1)</w:t>
      </w:r>
      <w:r w:rsidRPr="008363C0">
        <w:rPr>
          <w:b/>
          <w:lang w:val="sv-SE"/>
        </w:rPr>
        <w:tab/>
        <w:t>details concerning the representative of the applicant, if any: surname (if applicable, maiden name)</w:t>
      </w:r>
      <w:r w:rsidRPr="008363C0">
        <w:rPr>
          <w:lang w:val="sv-SE"/>
        </w:rPr>
        <w:t xml:space="preserve">, </w:t>
      </w:r>
      <w:r w:rsidRPr="008363C0">
        <w:rPr>
          <w:b/>
          <w:lang w:val="sv-SE"/>
        </w:rPr>
        <w:t>given name(s), address and representative capacity;</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b/>
          <w:lang w:val="sv-SE"/>
        </w:rPr>
        <w:t>(b2)</w:t>
      </w:r>
      <w:r w:rsidRPr="008363C0">
        <w:rPr>
          <w:b/>
          <w:lang w:val="sv-SE"/>
        </w:rPr>
        <w:tab/>
        <w:t>the details of the spouse or partner of the deceased and, if applicable, ex-spouse(s) or ex-partner(s): surname (if applicable, maiden name)</w:t>
      </w:r>
      <w:r w:rsidRPr="008363C0">
        <w:rPr>
          <w:lang w:val="sv-SE"/>
        </w:rPr>
        <w:t xml:space="preserve">, </w:t>
      </w:r>
      <w:r w:rsidRPr="008363C0">
        <w:rPr>
          <w:b/>
          <w:lang w:val="sv-SE"/>
        </w:rPr>
        <w:t>given name(s)</w:t>
      </w:r>
      <w:r w:rsidRPr="008363C0">
        <w:rPr>
          <w:lang w:val="sv-SE"/>
        </w:rPr>
        <w:t xml:space="preserve">, </w:t>
      </w:r>
      <w:r w:rsidRPr="008363C0">
        <w:rPr>
          <w:b/>
          <w:lang w:val="sv-SE"/>
        </w:rPr>
        <w:t>sex,</w:t>
      </w:r>
      <w:r w:rsidRPr="008363C0">
        <w:rPr>
          <w:lang w:val="sv-SE"/>
        </w:rPr>
        <w:t xml:space="preserve"> </w:t>
      </w:r>
      <w:r w:rsidRPr="008363C0">
        <w:rPr>
          <w:b/>
          <w:lang w:val="sv-SE"/>
        </w:rPr>
        <w:t>date and place of birth, civil status, nationality, identification number (if applicable) and address;</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b/>
          <w:lang w:val="sv-SE"/>
        </w:rPr>
        <w:t>(b3)</w:t>
      </w:r>
      <w:r w:rsidRPr="008363C0">
        <w:rPr>
          <w:b/>
          <w:lang w:val="sv-SE"/>
        </w:rPr>
        <w:tab/>
        <w:t xml:space="preserve">the details </w:t>
      </w:r>
      <w:r w:rsidRPr="008363C0">
        <w:rPr>
          <w:b/>
          <w:bCs/>
          <w:lang w:val="sv-SE"/>
        </w:rPr>
        <w:t>of other possible beneficiaries under a disposition of property upon death and by operation of law:</w:t>
      </w:r>
      <w:r w:rsidRPr="008363C0">
        <w:rPr>
          <w:b/>
          <w:lang w:val="sv-SE"/>
        </w:rPr>
        <w:t xml:space="preserve"> surname and given name(s) </w:t>
      </w:r>
      <w:r w:rsidRPr="008363C0">
        <w:rPr>
          <w:b/>
          <w:bCs/>
          <w:lang w:val="sv-SE"/>
        </w:rPr>
        <w:t xml:space="preserve">or organisation name, </w:t>
      </w:r>
      <w:r w:rsidRPr="008363C0">
        <w:rPr>
          <w:b/>
          <w:lang w:val="sv-SE"/>
        </w:rPr>
        <w:t xml:space="preserve">identification number (if applicable) </w:t>
      </w:r>
      <w:r w:rsidRPr="008363C0">
        <w:rPr>
          <w:b/>
          <w:bCs/>
          <w:lang w:val="sv-SE"/>
        </w:rPr>
        <w:t>and address</w:t>
      </w:r>
      <w:r w:rsidRPr="008363C0">
        <w:rPr>
          <w:b/>
          <w:lang w:val="sv-SE"/>
        </w:rPr>
        <w:t>;</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b/>
          <w:lang w:val="sv-SE"/>
        </w:rPr>
        <w:t>(b4)</w:t>
      </w:r>
      <w:r w:rsidRPr="008363C0">
        <w:rPr>
          <w:b/>
          <w:lang w:val="sv-SE"/>
        </w:rPr>
        <w:tab/>
        <w:t>the intended purpose of the Certificate in accordance with Article 36a;</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b/>
          <w:lang w:val="sv-SE"/>
        </w:rPr>
        <w:t>(b5)</w:t>
      </w:r>
      <w:r w:rsidRPr="008363C0">
        <w:rPr>
          <w:b/>
          <w:lang w:val="sv-SE"/>
        </w:rPr>
        <w:tab/>
        <w:t>the contact details of the court or other competent authority which is dealing with or has dealt with the succession as such, if applicable;</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b/>
          <w:lang w:val="sv-SE"/>
        </w:rPr>
        <w:br w:type="page"/>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lang w:val="sv-SE"/>
        </w:rPr>
        <w:t>(c)</w:t>
      </w:r>
      <w:r w:rsidRPr="008363C0">
        <w:rPr>
          <w:lang w:val="sv-SE"/>
        </w:rPr>
        <w:tab/>
        <w:t xml:space="preserve">the elements </w:t>
      </w:r>
      <w:r w:rsidRPr="008363C0">
        <w:rPr>
          <w:b/>
          <w:lang w:val="sv-SE"/>
        </w:rPr>
        <w:t xml:space="preserve">(…) on which the applicant founds, as appropriate, his claimed </w:t>
      </w:r>
      <w:r w:rsidRPr="008363C0">
        <w:rPr>
          <w:lang w:val="sv-SE"/>
        </w:rPr>
        <w:t>right to succession</w:t>
      </w:r>
      <w:r w:rsidRPr="008363C0">
        <w:rPr>
          <w:b/>
          <w:lang w:val="sv-SE"/>
        </w:rPr>
        <w:t xml:space="preserve"> property as beneficiary </w:t>
      </w:r>
      <w:r w:rsidRPr="008363C0">
        <w:rPr>
          <w:lang w:val="sv-SE"/>
        </w:rPr>
        <w:t xml:space="preserve">and/or right to execute the </w:t>
      </w:r>
      <w:r w:rsidRPr="008363C0">
        <w:rPr>
          <w:b/>
          <w:lang w:val="sv-SE"/>
        </w:rPr>
        <w:t>will of the deceased and/or right to administer the estate of the deceased</w:t>
      </w:r>
      <w:r w:rsidRPr="008363C0">
        <w:rPr>
          <w:lang w:val="sv-SE"/>
        </w:rPr>
        <w:t xml:space="preserve">; </w:t>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b/>
          <w:lang w:val="sv-SE"/>
        </w:rPr>
        <w:t>(c1)</w:t>
      </w:r>
      <w:r w:rsidRPr="008363C0">
        <w:rPr>
          <w:b/>
          <w:lang w:val="sv-SE"/>
        </w:rPr>
        <w:tab/>
      </w:r>
      <w:r w:rsidRPr="008363C0">
        <w:rPr>
          <w:b/>
          <w:bCs/>
          <w:lang w:val="sv-SE"/>
        </w:rPr>
        <w:t xml:space="preserve">an indication of </w:t>
      </w:r>
      <w:r w:rsidRPr="008363C0">
        <w:rPr>
          <w:b/>
          <w:lang w:val="sv-SE"/>
        </w:rPr>
        <w:t xml:space="preserve">whether the deceased had made </w:t>
      </w:r>
      <w:r w:rsidRPr="008363C0">
        <w:rPr>
          <w:lang w:val="sv-SE"/>
        </w:rPr>
        <w:t>a disposition of property upon death</w:t>
      </w:r>
      <w:r w:rsidRPr="008363C0">
        <w:rPr>
          <w:b/>
          <w:lang w:val="sv-SE"/>
        </w:rPr>
        <w:t xml:space="preserve"> (…)</w:t>
      </w:r>
      <w:r w:rsidRPr="008363C0">
        <w:rPr>
          <w:lang w:val="sv-SE"/>
        </w:rPr>
        <w:t>;</w:t>
      </w:r>
      <w:r w:rsidRPr="008363C0">
        <w:rPr>
          <w:b/>
          <w:lang w:val="sv-SE"/>
        </w:rPr>
        <w:t xml:space="preserve"> if neither the original nor a copy is appended, indication regarding the location of the original;</w:t>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lang w:val="sv-SE"/>
        </w:rPr>
        <w:t>(d)</w:t>
      </w:r>
      <w:r w:rsidRPr="008363C0">
        <w:rPr>
          <w:lang w:val="sv-SE"/>
        </w:rPr>
        <w:tab/>
      </w:r>
      <w:r w:rsidRPr="008363C0">
        <w:rPr>
          <w:b/>
          <w:lang w:val="sv-SE"/>
        </w:rPr>
        <w:t>(…)</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lang w:val="sv-SE"/>
        </w:rPr>
        <w:t>(e)</w:t>
      </w:r>
      <w:r w:rsidRPr="008363C0">
        <w:rPr>
          <w:lang w:val="sv-SE"/>
        </w:rPr>
        <w:tab/>
      </w:r>
      <w:r w:rsidRPr="008363C0">
        <w:rPr>
          <w:b/>
          <w:bCs/>
          <w:lang w:val="sv-SE"/>
        </w:rPr>
        <w:t xml:space="preserve">an indication of </w:t>
      </w:r>
      <w:r w:rsidRPr="008363C0">
        <w:rPr>
          <w:b/>
          <w:lang w:val="sv-SE"/>
        </w:rPr>
        <w:t>whether</w:t>
      </w:r>
      <w:r w:rsidRPr="008363C0">
        <w:rPr>
          <w:lang w:val="sv-SE"/>
        </w:rPr>
        <w:t xml:space="preserve"> the deceased ha</w:t>
      </w:r>
      <w:r w:rsidRPr="008363C0">
        <w:rPr>
          <w:b/>
          <w:lang w:val="sv-SE"/>
        </w:rPr>
        <w:t>d entered into</w:t>
      </w:r>
      <w:r w:rsidRPr="008363C0">
        <w:rPr>
          <w:lang w:val="sv-SE"/>
        </w:rPr>
        <w:t xml:space="preserve"> a marriage contract </w:t>
      </w:r>
      <w:r w:rsidRPr="008363C0">
        <w:rPr>
          <w:b/>
          <w:lang w:val="sv-SE"/>
        </w:rPr>
        <w:t xml:space="preserve">or into a contract regarding a relationship </w:t>
      </w:r>
      <w:r w:rsidR="00FA56C0" w:rsidRPr="008363C0">
        <w:rPr>
          <w:b/>
          <w:lang w:val="sv-SE"/>
        </w:rPr>
        <w:t xml:space="preserve">which may have </w:t>
      </w:r>
      <w:r w:rsidRPr="008363C0">
        <w:rPr>
          <w:b/>
          <w:lang w:val="sv-SE"/>
        </w:rPr>
        <w:t>comparable effects to marriage (…)</w:t>
      </w:r>
      <w:r w:rsidRPr="008363C0">
        <w:rPr>
          <w:lang w:val="sv-SE"/>
        </w:rPr>
        <w:t xml:space="preserve">; </w:t>
      </w:r>
      <w:r w:rsidRPr="008363C0">
        <w:rPr>
          <w:b/>
          <w:lang w:val="sv-SE"/>
        </w:rPr>
        <w:t>if neither the original nor a copy of the contract is appended, indication regarding the location of the original;</w:t>
      </w:r>
    </w:p>
    <w:p w:rsidR="00BF6CCF" w:rsidRPr="008363C0" w:rsidRDefault="00BF6CCF" w:rsidP="00BF6CCF">
      <w:pPr>
        <w:pStyle w:val="ListNumberLevel2"/>
        <w:numPr>
          <w:ilvl w:val="0"/>
          <w:numId w:val="0"/>
        </w:numPr>
        <w:spacing w:line="360" w:lineRule="auto"/>
        <w:ind w:left="1416" w:hanging="707"/>
        <w:jc w:val="left"/>
        <w:rPr>
          <w:b/>
          <w:lang w:val="sv-SE"/>
        </w:rPr>
      </w:pPr>
      <w:r w:rsidRPr="008363C0">
        <w:rPr>
          <w:b/>
          <w:lang w:val="sv-SE"/>
        </w:rPr>
        <w:t>(e1)</w:t>
      </w:r>
      <w:r w:rsidRPr="008363C0">
        <w:rPr>
          <w:b/>
          <w:lang w:val="sv-SE"/>
        </w:rPr>
        <w:tab/>
        <w:t>an indication of whether any of the beneficiaries</w:t>
      </w:r>
      <w:r w:rsidRPr="008363C0">
        <w:rPr>
          <w:b/>
          <w:bCs/>
          <w:lang w:val="sv-SE"/>
        </w:rPr>
        <w:t xml:space="preserve"> </w:t>
      </w:r>
      <w:r w:rsidRPr="008363C0">
        <w:rPr>
          <w:b/>
          <w:lang w:val="sv-SE"/>
        </w:rPr>
        <w:t>have made a declaration concerning the acceptance or, as appropriate, the waiver of the succession;</w:t>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lang w:val="sv-SE"/>
        </w:rPr>
        <w:t>(f)</w:t>
      </w:r>
      <w:r w:rsidRPr="008363C0">
        <w:rPr>
          <w:lang w:val="sv-SE"/>
        </w:rPr>
        <w:tab/>
      </w:r>
      <w:r w:rsidRPr="008363C0">
        <w:rPr>
          <w:b/>
          <w:lang w:val="sv-SE"/>
        </w:rPr>
        <w:t>a declaration stating that, to the</w:t>
      </w:r>
      <w:r w:rsidRPr="008363C0">
        <w:rPr>
          <w:b/>
          <w:bCs/>
          <w:lang w:val="sv-SE"/>
        </w:rPr>
        <w:t xml:space="preserve"> applicant's</w:t>
      </w:r>
      <w:r w:rsidRPr="008363C0">
        <w:rPr>
          <w:b/>
          <w:lang w:val="sv-SE"/>
        </w:rPr>
        <w:t xml:space="preserve"> best knowledge, no dispute is pending relating to </w:t>
      </w:r>
      <w:r w:rsidRPr="008363C0">
        <w:rPr>
          <w:lang w:val="sv-SE"/>
        </w:rPr>
        <w:t xml:space="preserve">the </w:t>
      </w:r>
      <w:r w:rsidRPr="008363C0">
        <w:rPr>
          <w:b/>
          <w:lang w:val="sv-SE"/>
        </w:rPr>
        <w:t>(…) elements to be certified</w:t>
      </w:r>
      <w:r w:rsidRPr="008363C0">
        <w:rPr>
          <w:lang w:val="sv-SE"/>
        </w:rPr>
        <w:t>;</w:t>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b/>
          <w:lang w:val="sv-SE"/>
        </w:rPr>
        <w:t>(g)</w:t>
      </w:r>
      <w:r w:rsidRPr="008363C0">
        <w:rPr>
          <w:b/>
          <w:lang w:val="sv-SE"/>
        </w:rPr>
        <w:tab/>
        <w:t>any other information which the applicant deems useful</w:t>
      </w:r>
      <w:r w:rsidRPr="008363C0">
        <w:rPr>
          <w:b/>
          <w:bCs/>
          <w:lang w:val="sv-SE"/>
        </w:rPr>
        <w:t xml:space="preserve"> for the purposes of issuing the Certificate</w:t>
      </w:r>
      <w:r w:rsidRPr="008363C0">
        <w:rPr>
          <w:lang w:val="sv-SE"/>
        </w:rPr>
        <w:t>.</w:t>
      </w:r>
    </w:p>
    <w:p w:rsidR="00BF6CCF" w:rsidRPr="008363C0" w:rsidRDefault="00BF6CCF" w:rsidP="00BF6CCF">
      <w:pPr>
        <w:pStyle w:val="NumPar1"/>
        <w:numPr>
          <w:ilvl w:val="0"/>
          <w:numId w:val="0"/>
        </w:numPr>
        <w:spacing w:line="360" w:lineRule="auto"/>
        <w:ind w:left="708" w:hanging="708"/>
        <w:jc w:val="left"/>
        <w:rPr>
          <w:b/>
          <w:lang w:val="sv-SE"/>
        </w:rPr>
      </w:pPr>
      <w:r w:rsidRPr="008363C0">
        <w:rPr>
          <w:lang w:val="sv-SE"/>
        </w:rPr>
        <w:t>2.</w:t>
      </w:r>
      <w:r w:rsidRPr="008363C0">
        <w:rPr>
          <w:lang w:val="sv-SE"/>
        </w:rPr>
        <w:tab/>
      </w:r>
      <w:r w:rsidRPr="008363C0">
        <w:rPr>
          <w:b/>
          <w:lang w:val="sv-SE"/>
        </w:rPr>
        <w:t>(…)</w:t>
      </w:r>
    </w:p>
    <w:p w:rsidR="00BF6CCF" w:rsidRPr="008363C0" w:rsidRDefault="00BF6CCF" w:rsidP="00BF6CCF">
      <w:pPr>
        <w:pStyle w:val="NumPar1"/>
        <w:numPr>
          <w:ilvl w:val="0"/>
          <w:numId w:val="0"/>
        </w:numPr>
        <w:spacing w:line="360" w:lineRule="auto"/>
        <w:ind w:left="708" w:hanging="708"/>
        <w:jc w:val="left"/>
        <w:rPr>
          <w:b/>
          <w:lang w:val="sv-SE"/>
        </w:rPr>
      </w:pPr>
      <w:r w:rsidRPr="008363C0">
        <w:rPr>
          <w:lang w:val="sv-SE"/>
        </w:rPr>
        <w:t>3.</w:t>
      </w:r>
      <w:r w:rsidRPr="008363C0">
        <w:rPr>
          <w:lang w:val="sv-SE"/>
        </w:rPr>
        <w:tab/>
      </w:r>
      <w:r w:rsidRPr="008363C0">
        <w:rPr>
          <w:b/>
          <w:lang w:val="sv-SE"/>
        </w:rPr>
        <w:t>(…)</w:t>
      </w:r>
    </w:p>
    <w:p w:rsidR="00BF6CCF" w:rsidRPr="008363C0" w:rsidRDefault="00BF6CCF" w:rsidP="00BF6CCF"/>
    <w:p w:rsidR="00BF6CCF" w:rsidRPr="008363C0" w:rsidRDefault="00BF6CCF" w:rsidP="00BF6CCF">
      <w:pPr>
        <w:pStyle w:val="Titrearticle"/>
        <w:spacing w:before="0" w:after="0" w:line="360" w:lineRule="auto"/>
        <w:rPr>
          <w:lang w:val="sv-SE"/>
        </w:rPr>
      </w:pPr>
      <w:r w:rsidRPr="008363C0">
        <w:rPr>
          <w:lang w:val="sv-SE"/>
        </w:rPr>
        <w:t>Article 39</w:t>
      </w:r>
      <w:r w:rsidRPr="008363C0">
        <w:rPr>
          <w:lang w:val="sv-SE"/>
        </w:rPr>
        <w:br/>
        <w:t>Partial Certificate</w:t>
      </w:r>
    </w:p>
    <w:p w:rsidR="00BF6CCF" w:rsidRPr="008363C0" w:rsidRDefault="00BF6CCF" w:rsidP="00BF6CCF">
      <w:pPr>
        <w:pStyle w:val="ListNumberLevel2"/>
        <w:numPr>
          <w:ilvl w:val="0"/>
          <w:numId w:val="0"/>
        </w:numPr>
        <w:spacing w:line="360" w:lineRule="auto"/>
        <w:ind w:left="720" w:hanging="720"/>
        <w:jc w:val="center"/>
        <w:rPr>
          <w:b/>
          <w:lang w:val="sv-SE"/>
        </w:rPr>
      </w:pPr>
      <w:r w:rsidRPr="008363C0">
        <w:rPr>
          <w:b/>
          <w:lang w:val="sv-SE"/>
        </w:rPr>
        <w:t>(deleted)</w:t>
      </w:r>
    </w:p>
    <w:p w:rsidR="00BF6CCF" w:rsidRPr="008363C0" w:rsidRDefault="007A2867" w:rsidP="00BF6CCF">
      <w:pPr>
        <w:pStyle w:val="ListNumberLevel2"/>
        <w:numPr>
          <w:ilvl w:val="0"/>
          <w:numId w:val="0"/>
        </w:numPr>
        <w:spacing w:line="360" w:lineRule="auto"/>
        <w:ind w:left="709"/>
        <w:rPr>
          <w:lang w:val="sv-SE"/>
        </w:rPr>
      </w:pPr>
      <w:r w:rsidRPr="008363C0">
        <w:rPr>
          <w:lang w:val="sv-SE"/>
        </w:rPr>
        <w:br w:type="page"/>
      </w:r>
    </w:p>
    <w:p w:rsidR="00BF6CCF" w:rsidRPr="008363C0" w:rsidRDefault="00BF6CCF" w:rsidP="00BF6CCF">
      <w:pPr>
        <w:pStyle w:val="Titrearticle"/>
        <w:spacing w:before="0" w:after="0" w:line="360" w:lineRule="auto"/>
        <w:rPr>
          <w:lang w:val="sv-SE"/>
        </w:rPr>
      </w:pPr>
      <w:r w:rsidRPr="008363C0">
        <w:rPr>
          <w:lang w:val="sv-SE"/>
        </w:rPr>
        <w:t>Article 40</w:t>
      </w:r>
      <w:r w:rsidRPr="008363C0">
        <w:rPr>
          <w:lang w:val="sv-SE"/>
        </w:rPr>
        <w:br/>
      </w:r>
      <w:r w:rsidRPr="008363C0" w:rsidDel="008F4A79">
        <w:rPr>
          <w:lang w:val="sv-SE"/>
        </w:rPr>
        <w:t xml:space="preserve"> </w:t>
      </w:r>
      <w:r w:rsidRPr="008363C0">
        <w:rPr>
          <w:b/>
          <w:lang w:val="sv-SE"/>
        </w:rPr>
        <w:t>Examination of the application</w:t>
      </w:r>
      <w:r w:rsidRPr="008363C0">
        <w:rPr>
          <w:lang w:val="sv-SE"/>
        </w:rPr>
        <w:t xml:space="preserve"> </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1.</w:t>
      </w:r>
      <w:r w:rsidRPr="008363C0">
        <w:rPr>
          <w:lang w:val="sv-SE"/>
        </w:rPr>
        <w:tab/>
      </w:r>
      <w:r w:rsidRPr="008363C0">
        <w:rPr>
          <w:b/>
          <w:lang w:val="sv-SE"/>
        </w:rPr>
        <w:t>Upon receipt of the application the issuing authority shall verify the information and declarations and the documents and other means of evidence provided by the applicant. It shall carry out the enquiries necessary for that verification of its own motion where this is provided for or authorised in its own law or invite the applicant to provide any further evidence which it deems necessary.</w:t>
      </w:r>
    </w:p>
    <w:p w:rsidR="00BF6CCF" w:rsidRPr="008363C0" w:rsidRDefault="00BF6CCF" w:rsidP="00BF6CCF"/>
    <w:p w:rsidR="00BF6CCF" w:rsidRPr="008363C0" w:rsidRDefault="00BF6CCF" w:rsidP="00BF6CCF">
      <w:pPr>
        <w:pStyle w:val="NumPar1"/>
        <w:numPr>
          <w:ilvl w:val="0"/>
          <w:numId w:val="0"/>
        </w:numPr>
        <w:spacing w:line="360" w:lineRule="auto"/>
        <w:ind w:left="600" w:hanging="600"/>
        <w:jc w:val="left"/>
        <w:rPr>
          <w:lang w:val="sv-SE"/>
        </w:rPr>
      </w:pPr>
      <w:r w:rsidRPr="008363C0">
        <w:rPr>
          <w:b/>
          <w:lang w:val="sv-SE"/>
        </w:rPr>
        <w:t>1a.</w:t>
      </w:r>
      <w:r w:rsidRPr="008363C0">
        <w:rPr>
          <w:b/>
          <w:lang w:val="sv-SE"/>
        </w:rPr>
        <w:tab/>
        <w:t>Where the applicant has been unable to produce copies of the relevant documents which satisfy the conditions necessary to establish their authenticity, the issuing authority may decide to accept</w:t>
      </w:r>
      <w:r w:rsidRPr="008363C0">
        <w:rPr>
          <w:lang w:val="sv-SE"/>
        </w:rPr>
        <w:t xml:space="preserve"> </w:t>
      </w:r>
      <w:r w:rsidRPr="008363C0">
        <w:rPr>
          <w:b/>
          <w:lang w:val="sv-SE"/>
        </w:rPr>
        <w:t>other forms of evidence</w:t>
      </w:r>
      <w:r w:rsidRPr="008363C0">
        <w:rPr>
          <w:lang w:val="sv-SE"/>
        </w:rPr>
        <w:t>.</w:t>
      </w:r>
    </w:p>
    <w:p w:rsidR="00BF6CCF" w:rsidRPr="008363C0" w:rsidRDefault="00BF6CCF" w:rsidP="00BF6CCF"/>
    <w:p w:rsidR="00BF6CCF" w:rsidRPr="008363C0" w:rsidRDefault="00BF6CCF" w:rsidP="00BF6CCF">
      <w:pPr>
        <w:pStyle w:val="NumPar1"/>
        <w:numPr>
          <w:ilvl w:val="0"/>
          <w:numId w:val="0"/>
        </w:numPr>
        <w:spacing w:line="360" w:lineRule="auto"/>
        <w:ind w:left="600" w:hanging="600"/>
        <w:jc w:val="left"/>
        <w:rPr>
          <w:b/>
          <w:lang w:val="sv-SE"/>
        </w:rPr>
      </w:pPr>
      <w:r w:rsidRPr="008363C0">
        <w:rPr>
          <w:b/>
          <w:lang w:val="sv-SE"/>
        </w:rPr>
        <w:t>1b.</w:t>
      </w:r>
      <w:r w:rsidRPr="008363C0">
        <w:rPr>
          <w:b/>
          <w:lang w:val="sv-SE"/>
        </w:rPr>
        <w:tab/>
        <w:t>Where this is provided for in its own law and subject to the conditions laid down therein, the issuing authority may require that declarations be made on oath or by a statutory declaration in lieu of an oath.</w:t>
      </w:r>
    </w:p>
    <w:p w:rsidR="00BF6CCF" w:rsidRPr="008363C0" w:rsidRDefault="00BF6CCF" w:rsidP="00BF6CCF">
      <w:pPr>
        <w:pStyle w:val="NumPar1"/>
        <w:numPr>
          <w:ilvl w:val="0"/>
          <w:numId w:val="0"/>
        </w:numPr>
        <w:spacing w:line="360" w:lineRule="auto"/>
        <w:ind w:left="600" w:hanging="600"/>
        <w:jc w:val="left"/>
        <w:rPr>
          <w:b/>
          <w:lang w:val="sv-SE"/>
        </w:rPr>
      </w:pPr>
      <w:r w:rsidRPr="008363C0">
        <w:rPr>
          <w:lang w:val="sv-SE"/>
        </w:rPr>
        <w:t>2.</w:t>
      </w:r>
      <w:r w:rsidRPr="008363C0">
        <w:rPr>
          <w:lang w:val="sv-SE"/>
        </w:rPr>
        <w:tab/>
      </w:r>
      <w:r w:rsidRPr="008363C0">
        <w:rPr>
          <w:b/>
          <w:lang w:val="sv-SE"/>
        </w:rPr>
        <w:t xml:space="preserve">(moved to paragraph 1) </w:t>
      </w:r>
    </w:p>
    <w:p w:rsidR="00BF6CCF" w:rsidRPr="008363C0" w:rsidRDefault="00BF6CCF" w:rsidP="00BF6CCF">
      <w:pPr>
        <w:pStyle w:val="NumPar1"/>
        <w:numPr>
          <w:ilvl w:val="0"/>
          <w:numId w:val="0"/>
        </w:numPr>
        <w:spacing w:line="360" w:lineRule="auto"/>
        <w:ind w:left="600" w:hanging="600"/>
        <w:jc w:val="left"/>
        <w:rPr>
          <w:lang w:val="sv-SE"/>
        </w:rPr>
      </w:pPr>
      <w:r w:rsidRPr="008363C0">
        <w:rPr>
          <w:b/>
          <w:lang w:val="sv-SE"/>
        </w:rPr>
        <w:t>2a.</w:t>
      </w:r>
      <w:r w:rsidRPr="008363C0">
        <w:rPr>
          <w:lang w:val="sv-SE"/>
        </w:rPr>
        <w:tab/>
        <w:t xml:space="preserve">The issuing </w:t>
      </w:r>
      <w:r w:rsidRPr="008363C0">
        <w:rPr>
          <w:b/>
          <w:lang w:val="sv-SE"/>
        </w:rPr>
        <w:t>authority</w:t>
      </w:r>
      <w:r w:rsidRPr="008363C0">
        <w:rPr>
          <w:lang w:val="sv-SE"/>
        </w:rPr>
        <w:t xml:space="preserve"> </w:t>
      </w:r>
      <w:r w:rsidRPr="008363C0">
        <w:rPr>
          <w:b/>
          <w:lang w:val="sv-SE"/>
        </w:rPr>
        <w:t xml:space="preserve">shall take all necessary steps to inform the </w:t>
      </w:r>
      <w:r w:rsidRPr="008363C0">
        <w:rPr>
          <w:b/>
          <w:bCs/>
          <w:lang w:val="sv-SE"/>
        </w:rPr>
        <w:t xml:space="preserve">beneficiaries </w:t>
      </w:r>
      <w:r w:rsidRPr="008363C0">
        <w:rPr>
          <w:b/>
          <w:lang w:val="sv-SE"/>
        </w:rPr>
        <w:t>of the application for a Certificate. It shall</w:t>
      </w:r>
      <w:r w:rsidRPr="008363C0">
        <w:rPr>
          <w:lang w:val="sv-SE"/>
        </w:rPr>
        <w:t xml:space="preserve">, </w:t>
      </w:r>
      <w:r w:rsidRPr="008363C0">
        <w:rPr>
          <w:b/>
          <w:lang w:val="sv-SE"/>
        </w:rPr>
        <w:t>if necessary</w:t>
      </w:r>
      <w:r w:rsidR="000C54AE" w:rsidRPr="008363C0">
        <w:rPr>
          <w:b/>
          <w:lang w:val="sv-SE"/>
        </w:rPr>
        <w:t xml:space="preserve"> for the establishment of the elements to be certified</w:t>
      </w:r>
      <w:r w:rsidRPr="008363C0">
        <w:rPr>
          <w:b/>
          <w:lang w:val="sv-SE"/>
        </w:rPr>
        <w:t>,</w:t>
      </w:r>
      <w:r w:rsidRPr="008363C0">
        <w:rPr>
          <w:lang w:val="sv-SE"/>
        </w:rPr>
        <w:t xml:space="preserve"> (…) </w:t>
      </w:r>
      <w:r w:rsidRPr="008363C0">
        <w:rPr>
          <w:b/>
          <w:lang w:val="sv-SE"/>
        </w:rPr>
        <w:t xml:space="preserve">hear </w:t>
      </w:r>
      <w:r w:rsidRPr="008363C0">
        <w:rPr>
          <w:lang w:val="sv-SE"/>
        </w:rPr>
        <w:t xml:space="preserve">any person involved and any </w:t>
      </w:r>
      <w:r w:rsidRPr="008363C0">
        <w:rPr>
          <w:b/>
          <w:lang w:val="sv-SE"/>
        </w:rPr>
        <w:t xml:space="preserve">executor or </w:t>
      </w:r>
      <w:r w:rsidRPr="008363C0">
        <w:rPr>
          <w:lang w:val="sv-SE"/>
        </w:rPr>
        <w:t xml:space="preserve">administrator (…) and make public </w:t>
      </w:r>
      <w:r w:rsidRPr="008363C0">
        <w:rPr>
          <w:b/>
          <w:lang w:val="sv-SE"/>
        </w:rPr>
        <w:t>announcements</w:t>
      </w:r>
      <w:r w:rsidRPr="008363C0">
        <w:rPr>
          <w:lang w:val="sv-SE"/>
        </w:rPr>
        <w:t xml:space="preserve"> </w:t>
      </w:r>
      <w:r w:rsidRPr="008363C0">
        <w:rPr>
          <w:b/>
          <w:lang w:val="sv-SE"/>
        </w:rPr>
        <w:t>aimed at giving</w:t>
      </w:r>
      <w:r w:rsidRPr="008363C0">
        <w:rPr>
          <w:lang w:val="sv-SE"/>
        </w:rPr>
        <w:t xml:space="preserve"> other </w:t>
      </w:r>
      <w:r w:rsidRPr="008363C0">
        <w:rPr>
          <w:b/>
          <w:lang w:val="sv-SE"/>
        </w:rPr>
        <w:t>possible</w:t>
      </w:r>
      <w:r w:rsidRPr="008363C0">
        <w:rPr>
          <w:lang w:val="sv-SE"/>
        </w:rPr>
        <w:t xml:space="preserve"> beneficiairies </w:t>
      </w:r>
      <w:r w:rsidRPr="008363C0">
        <w:rPr>
          <w:b/>
          <w:lang w:val="sv-SE"/>
        </w:rPr>
        <w:t xml:space="preserve">the opportunity </w:t>
      </w:r>
      <w:r w:rsidRPr="008363C0">
        <w:rPr>
          <w:lang w:val="sv-SE"/>
        </w:rPr>
        <w:t xml:space="preserve">to </w:t>
      </w:r>
      <w:r w:rsidRPr="008363C0">
        <w:rPr>
          <w:b/>
          <w:lang w:val="sv-SE"/>
        </w:rPr>
        <w:t>invoke</w:t>
      </w:r>
      <w:r w:rsidRPr="008363C0">
        <w:rPr>
          <w:lang w:val="sv-SE"/>
        </w:rPr>
        <w:t xml:space="preserve"> their rights.</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br w:type="page"/>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3.</w:t>
      </w:r>
      <w:r w:rsidRPr="008363C0">
        <w:rPr>
          <w:lang w:val="sv-SE"/>
        </w:rPr>
        <w:tab/>
        <w:t xml:space="preserve">For the purposes of this (…) </w:t>
      </w:r>
      <w:r w:rsidRPr="008363C0">
        <w:rPr>
          <w:b/>
          <w:lang w:val="sv-SE"/>
        </w:rPr>
        <w:t>Article</w:t>
      </w:r>
      <w:r w:rsidRPr="008363C0">
        <w:rPr>
          <w:lang w:val="sv-SE"/>
        </w:rPr>
        <w:t xml:space="preserve">, </w:t>
      </w:r>
      <w:r w:rsidRPr="008363C0">
        <w:rPr>
          <w:b/>
          <w:lang w:val="sv-SE"/>
        </w:rPr>
        <w:t xml:space="preserve">the competent authority of </w:t>
      </w:r>
      <w:r w:rsidRPr="008363C0">
        <w:rPr>
          <w:lang w:val="sv-SE"/>
        </w:rPr>
        <w:t>a Member State shall</w:t>
      </w:r>
      <w:r w:rsidRPr="008363C0">
        <w:rPr>
          <w:b/>
          <w:lang w:val="sv-SE"/>
        </w:rPr>
        <w:t>, upon request, provide</w:t>
      </w:r>
      <w:r w:rsidRPr="008363C0">
        <w:rPr>
          <w:lang w:val="sv-SE"/>
        </w:rPr>
        <w:t xml:space="preserve"> (…) the </w:t>
      </w:r>
      <w:r w:rsidRPr="008363C0">
        <w:rPr>
          <w:b/>
          <w:lang w:val="sv-SE"/>
        </w:rPr>
        <w:t>issuing authority of another Member State with information held, in particular</w:t>
      </w:r>
      <w:r w:rsidRPr="008363C0">
        <w:rPr>
          <w:lang w:val="sv-SE"/>
        </w:rPr>
        <w:t xml:space="preserve">, </w:t>
      </w:r>
      <w:r w:rsidRPr="008363C0">
        <w:rPr>
          <w:b/>
          <w:lang w:val="sv-SE"/>
        </w:rPr>
        <w:t xml:space="preserve">in the land registers, </w:t>
      </w:r>
      <w:r w:rsidRPr="008363C0">
        <w:rPr>
          <w:lang w:val="sv-SE"/>
        </w:rPr>
        <w:t xml:space="preserve">the civil status registers </w:t>
      </w:r>
      <w:r w:rsidRPr="008363C0">
        <w:rPr>
          <w:b/>
          <w:lang w:val="sv-SE"/>
        </w:rPr>
        <w:t>and</w:t>
      </w:r>
      <w:r w:rsidRPr="008363C0">
        <w:rPr>
          <w:lang w:val="sv-SE"/>
        </w:rPr>
        <w:t xml:space="preserve"> registers recording </w:t>
      </w:r>
      <w:r w:rsidRPr="008363C0">
        <w:rPr>
          <w:b/>
          <w:lang w:val="sv-SE"/>
        </w:rPr>
        <w:t>documents</w:t>
      </w:r>
      <w:r w:rsidRPr="008363C0">
        <w:rPr>
          <w:lang w:val="sv-SE"/>
        </w:rPr>
        <w:t xml:space="preserve"> and facts </w:t>
      </w:r>
      <w:r w:rsidRPr="008363C0">
        <w:rPr>
          <w:b/>
          <w:lang w:val="sv-SE"/>
        </w:rPr>
        <w:t>of relevance for</w:t>
      </w:r>
      <w:r w:rsidRPr="008363C0">
        <w:rPr>
          <w:lang w:val="sv-SE"/>
        </w:rPr>
        <w:t xml:space="preserve"> the succession or for the matrimonial </w:t>
      </w:r>
      <w:r w:rsidRPr="008363C0">
        <w:rPr>
          <w:b/>
          <w:lang w:val="sv-SE"/>
        </w:rPr>
        <w:t>property</w:t>
      </w:r>
      <w:r w:rsidRPr="008363C0">
        <w:rPr>
          <w:lang w:val="sv-SE"/>
        </w:rPr>
        <w:t xml:space="preserve"> regime </w:t>
      </w:r>
      <w:r w:rsidRPr="008363C0">
        <w:rPr>
          <w:b/>
          <w:lang w:val="sv-SE"/>
        </w:rPr>
        <w:t>or an equivalent property regime</w:t>
      </w:r>
      <w:r w:rsidRPr="008363C0" w:rsidDel="00602E56">
        <w:rPr>
          <w:lang w:val="sv-SE"/>
        </w:rPr>
        <w:t xml:space="preserve"> </w:t>
      </w:r>
      <w:r w:rsidRPr="008363C0">
        <w:rPr>
          <w:lang w:val="sv-SE"/>
        </w:rPr>
        <w:t xml:space="preserve">(…) of the deceased </w:t>
      </w:r>
      <w:r w:rsidRPr="008363C0">
        <w:rPr>
          <w:b/>
          <w:lang w:val="sv-SE"/>
        </w:rPr>
        <w:t>(…)</w:t>
      </w:r>
      <w:r w:rsidRPr="008363C0">
        <w:rPr>
          <w:lang w:val="sv-SE"/>
        </w:rPr>
        <w:t>,</w:t>
      </w:r>
      <w:r w:rsidRPr="008363C0">
        <w:rPr>
          <w:b/>
          <w:bCs/>
          <w:lang w:val="sv-SE"/>
        </w:rPr>
        <w:t xml:space="preserve"> where that competent authority would be authorised, under national law, to provide another national authority with such information.</w:t>
      </w:r>
    </w:p>
    <w:p w:rsidR="00BF6CCF" w:rsidRPr="008363C0" w:rsidRDefault="00BF6CCF" w:rsidP="00BF6CCF"/>
    <w:p w:rsidR="00BF6CCF" w:rsidRPr="008363C0" w:rsidRDefault="00BF6CCF" w:rsidP="00BF6CCF">
      <w:pPr>
        <w:ind w:left="600" w:hanging="600"/>
      </w:pPr>
      <w:r w:rsidRPr="008363C0">
        <w:t>4.</w:t>
      </w:r>
      <w:r w:rsidRPr="008363C0">
        <w:tab/>
      </w:r>
      <w:r w:rsidRPr="008363C0">
        <w:rPr>
          <w:b/>
        </w:rPr>
        <w:t>(…)</w:t>
      </w:r>
    </w:p>
    <w:p w:rsidR="00BF6CCF" w:rsidRPr="008363C0" w:rsidRDefault="00BF6CCF" w:rsidP="00BF6CCF">
      <w:pPr>
        <w:ind w:left="600" w:hanging="600"/>
      </w:pPr>
    </w:p>
    <w:p w:rsidR="00BF6CCF" w:rsidRPr="008363C0" w:rsidRDefault="00BF6CCF" w:rsidP="00BF6CCF">
      <w:pPr>
        <w:ind w:left="600" w:hanging="600"/>
      </w:pPr>
    </w:p>
    <w:p w:rsidR="00BF6CCF" w:rsidRPr="008363C0" w:rsidRDefault="00BF6CCF" w:rsidP="00BF6CCF">
      <w:pPr>
        <w:pStyle w:val="Titrearticle"/>
        <w:spacing w:before="0" w:after="0" w:line="360" w:lineRule="auto"/>
        <w:rPr>
          <w:b/>
          <w:lang w:val="sv-SE"/>
        </w:rPr>
      </w:pPr>
      <w:r w:rsidRPr="008363C0">
        <w:rPr>
          <w:b/>
          <w:lang w:val="sv-SE"/>
        </w:rPr>
        <w:t>Article 40a</w:t>
      </w:r>
      <w:r w:rsidRPr="008363C0">
        <w:rPr>
          <w:b/>
          <w:lang w:val="sv-SE"/>
        </w:rPr>
        <w:br/>
        <w:t>Issue of the Certificate</w:t>
      </w:r>
    </w:p>
    <w:p w:rsidR="00BF6CCF" w:rsidRPr="008363C0" w:rsidRDefault="00BF6CCF" w:rsidP="00BF6CCF"/>
    <w:p w:rsidR="00BF6CCF" w:rsidRPr="008363C0" w:rsidRDefault="0034553F" w:rsidP="0034553F">
      <w:pPr>
        <w:pStyle w:val="Titrearticle"/>
        <w:spacing w:before="0" w:after="0" w:line="360" w:lineRule="auto"/>
        <w:ind w:left="708" w:hanging="708"/>
        <w:jc w:val="left"/>
        <w:rPr>
          <w:b/>
          <w:i w:val="0"/>
          <w:lang w:val="sv-SE"/>
        </w:rPr>
      </w:pPr>
      <w:r w:rsidRPr="008363C0">
        <w:rPr>
          <w:b/>
          <w:i w:val="0"/>
          <w:lang w:val="sv-SE"/>
        </w:rPr>
        <w:t>1.</w:t>
      </w:r>
      <w:r w:rsidRPr="008363C0">
        <w:rPr>
          <w:b/>
          <w:i w:val="0"/>
          <w:lang w:val="sv-SE"/>
        </w:rPr>
        <w:tab/>
      </w:r>
      <w:r w:rsidR="00BF6CCF" w:rsidRPr="008363C0">
        <w:rPr>
          <w:b/>
          <w:i w:val="0"/>
          <w:lang w:val="sv-SE"/>
        </w:rPr>
        <w:t>The issuing authority shall issue the Certificate without delay</w:t>
      </w:r>
      <w:r w:rsidR="00BF6CCF" w:rsidRPr="008363C0">
        <w:rPr>
          <w:b/>
          <w:bCs/>
          <w:i w:val="0"/>
          <w:iCs/>
          <w:lang w:val="sv-SE"/>
        </w:rPr>
        <w:t xml:space="preserve"> in accordance with the procedure laid down in this Chapter </w:t>
      </w:r>
      <w:r w:rsidR="00BF6CCF" w:rsidRPr="008363C0">
        <w:rPr>
          <w:b/>
          <w:i w:val="0"/>
          <w:lang w:val="sv-SE"/>
        </w:rPr>
        <w:t xml:space="preserve">when the elements to be certified have been established under the law applicable to the succession or under any other law applicable to specific elements. It shall use the form </w:t>
      </w:r>
      <w:r w:rsidR="00685513" w:rsidRPr="008363C0">
        <w:rPr>
          <w:rFonts w:eastAsia="EUAlbertina-Regular-Identity-H"/>
          <w:b/>
          <w:i w:val="0"/>
          <w:lang w:val="sv-SE"/>
        </w:rPr>
        <w:t>to be established in accordance with the advisory procedure referred to in Article 48(3)</w:t>
      </w:r>
      <w:r w:rsidR="00BF6CCF" w:rsidRPr="008363C0">
        <w:rPr>
          <w:b/>
          <w:i w:val="0"/>
          <w:lang w:val="sv-SE"/>
        </w:rPr>
        <w:t>.</w:t>
      </w:r>
    </w:p>
    <w:p w:rsidR="00547EB0" w:rsidRPr="008363C0" w:rsidRDefault="00547EB0" w:rsidP="00547EB0"/>
    <w:p w:rsidR="00547EB0" w:rsidRPr="008363C0" w:rsidRDefault="001E4324" w:rsidP="0034553F">
      <w:pPr>
        <w:spacing w:line="360" w:lineRule="auto"/>
        <w:ind w:left="708"/>
        <w:outlineLvl w:val="0"/>
        <w:rPr>
          <w:b/>
        </w:rPr>
      </w:pPr>
      <w:r w:rsidRPr="008363C0">
        <w:rPr>
          <w:b/>
        </w:rPr>
        <w:t xml:space="preserve">The issuing authority shall not issue the </w:t>
      </w:r>
      <w:r w:rsidR="00547EB0" w:rsidRPr="008363C0">
        <w:rPr>
          <w:b/>
        </w:rPr>
        <w:t>Certificate</w:t>
      </w:r>
      <w:r w:rsidR="00685513" w:rsidRPr="008363C0">
        <w:rPr>
          <w:b/>
        </w:rPr>
        <w:t xml:space="preserve"> in particular</w:t>
      </w:r>
      <w:r w:rsidR="00547EB0" w:rsidRPr="008363C0">
        <w:rPr>
          <w:b/>
        </w:rPr>
        <w:t>:</w:t>
      </w:r>
    </w:p>
    <w:p w:rsidR="00547EB0" w:rsidRPr="008363C0" w:rsidRDefault="00547EB0" w:rsidP="0034553F">
      <w:pPr>
        <w:spacing w:line="360" w:lineRule="auto"/>
        <w:ind w:left="708"/>
        <w:rPr>
          <w:b/>
        </w:rPr>
      </w:pPr>
      <w:r w:rsidRPr="008363C0">
        <w:rPr>
          <w:b/>
        </w:rPr>
        <w:t>(a)</w:t>
      </w:r>
      <w:r w:rsidRPr="008363C0">
        <w:rPr>
          <w:b/>
        </w:rPr>
        <w:tab/>
        <w:t>if the elements to be certified</w:t>
      </w:r>
      <w:r w:rsidR="005E7D36" w:rsidRPr="008363C0">
        <w:rPr>
          <w:b/>
        </w:rPr>
        <w:t xml:space="preserve"> are being challenged</w:t>
      </w:r>
      <w:r w:rsidRPr="008363C0">
        <w:rPr>
          <w:b/>
        </w:rPr>
        <w:t>, or</w:t>
      </w:r>
    </w:p>
    <w:p w:rsidR="005E7D36" w:rsidRPr="008363C0" w:rsidRDefault="00547EB0" w:rsidP="0034553F">
      <w:pPr>
        <w:spacing w:line="360" w:lineRule="auto"/>
        <w:ind w:left="1428" w:hanging="720"/>
        <w:rPr>
          <w:b/>
        </w:rPr>
      </w:pPr>
      <w:r w:rsidRPr="008363C0">
        <w:rPr>
          <w:b/>
        </w:rPr>
        <w:t>(b)</w:t>
      </w:r>
      <w:r w:rsidRPr="008363C0">
        <w:rPr>
          <w:b/>
        </w:rPr>
        <w:tab/>
        <w:t xml:space="preserve">if </w:t>
      </w:r>
      <w:r w:rsidR="00685513" w:rsidRPr="008363C0">
        <w:rPr>
          <w:b/>
        </w:rPr>
        <w:t>the</w:t>
      </w:r>
      <w:r w:rsidR="001E4324" w:rsidRPr="008363C0">
        <w:rPr>
          <w:b/>
        </w:rPr>
        <w:t xml:space="preserve"> </w:t>
      </w:r>
      <w:r w:rsidRPr="008363C0">
        <w:rPr>
          <w:b/>
        </w:rPr>
        <w:t xml:space="preserve">Certificate </w:t>
      </w:r>
      <w:r w:rsidR="00685513" w:rsidRPr="008363C0">
        <w:rPr>
          <w:b/>
        </w:rPr>
        <w:t xml:space="preserve">would not be in conformity with a decision covering the </w:t>
      </w:r>
      <w:r w:rsidR="00166D34" w:rsidRPr="008363C0">
        <w:rPr>
          <w:b/>
        </w:rPr>
        <w:t>same elements</w:t>
      </w:r>
      <w:r w:rsidRPr="008363C0">
        <w:rPr>
          <w:b/>
        </w:rPr>
        <w:t>.</w:t>
      </w:r>
    </w:p>
    <w:p w:rsidR="0034553F" w:rsidRPr="008363C0" w:rsidRDefault="0034553F" w:rsidP="0034553F">
      <w:pPr>
        <w:spacing w:line="360" w:lineRule="auto"/>
        <w:ind w:left="1428" w:hanging="720"/>
        <w:rPr>
          <w:b/>
        </w:rPr>
      </w:pPr>
    </w:p>
    <w:p w:rsidR="0034553F" w:rsidRPr="008363C0" w:rsidRDefault="0034553F" w:rsidP="0034553F">
      <w:pPr>
        <w:spacing w:line="360" w:lineRule="auto"/>
        <w:ind w:left="720" w:hanging="720"/>
        <w:rPr>
          <w:b/>
        </w:rPr>
      </w:pPr>
      <w:r w:rsidRPr="008363C0">
        <w:rPr>
          <w:b/>
        </w:rPr>
        <w:t>2.</w:t>
      </w:r>
      <w:r w:rsidRPr="008363C0">
        <w:rPr>
          <w:b/>
        </w:rPr>
        <w:tab/>
        <w:t>The issuing authority shall take all necessary steps to inform the beneficiaries of the issue of the Certificate.</w:t>
      </w:r>
    </w:p>
    <w:p w:rsidR="00BF6CCF" w:rsidRPr="008363C0" w:rsidRDefault="00BF6CCF" w:rsidP="00BF6CCF">
      <w:pPr>
        <w:pStyle w:val="Titrearticle"/>
        <w:spacing w:before="0" w:after="0" w:line="360" w:lineRule="auto"/>
        <w:jc w:val="left"/>
        <w:rPr>
          <w:b/>
          <w:i w:val="0"/>
          <w:lang w:val="sv-SE"/>
        </w:rPr>
      </w:pPr>
      <w:r w:rsidRPr="008363C0">
        <w:rPr>
          <w:b/>
          <w:i w:val="0"/>
          <w:lang w:val="sv-SE"/>
        </w:rPr>
        <w:br w:type="page"/>
      </w:r>
    </w:p>
    <w:p w:rsidR="00BF6CCF" w:rsidRPr="008363C0" w:rsidRDefault="00BF6CCF" w:rsidP="00BF6CCF">
      <w:pPr>
        <w:pStyle w:val="Titrearticle"/>
        <w:spacing w:before="0" w:after="0" w:line="360" w:lineRule="auto"/>
        <w:rPr>
          <w:lang w:val="sv-SE"/>
        </w:rPr>
      </w:pPr>
      <w:r w:rsidRPr="008363C0">
        <w:rPr>
          <w:lang w:val="sv-SE"/>
        </w:rPr>
        <w:t>Article 41</w:t>
      </w:r>
      <w:r w:rsidRPr="008363C0">
        <w:rPr>
          <w:lang w:val="sv-SE"/>
        </w:rPr>
        <w:br/>
        <w:t>Contents of the Certificate</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1.</w:t>
      </w:r>
      <w:r w:rsidRPr="008363C0">
        <w:rPr>
          <w:lang w:val="sv-SE"/>
        </w:rPr>
        <w:tab/>
        <w:t xml:space="preserve">(…) </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2.</w:t>
      </w:r>
      <w:r w:rsidRPr="008363C0">
        <w:rPr>
          <w:lang w:val="sv-SE"/>
        </w:rPr>
        <w:tab/>
        <w:t xml:space="preserve">The Certificate shall contain the following information </w:t>
      </w:r>
      <w:r w:rsidRPr="008363C0">
        <w:rPr>
          <w:b/>
          <w:lang w:val="sv-SE"/>
        </w:rPr>
        <w:t>to the extent required for the purpose for which the Certificate is issued</w:t>
      </w:r>
      <w:r w:rsidRPr="008363C0">
        <w:rPr>
          <w:lang w:val="sv-SE"/>
        </w:rPr>
        <w:t>:</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(a)</w:t>
      </w:r>
      <w:r w:rsidRPr="008363C0">
        <w:rPr>
          <w:lang w:val="sv-SE"/>
        </w:rPr>
        <w:tab/>
      </w:r>
      <w:r w:rsidRPr="008363C0">
        <w:rPr>
          <w:b/>
          <w:lang w:val="sv-SE"/>
        </w:rPr>
        <w:t>the name and address of the issuing authority</w:t>
      </w:r>
      <w:r w:rsidRPr="008363C0">
        <w:rPr>
          <w:lang w:val="sv-SE"/>
        </w:rPr>
        <w:t>;</w:t>
      </w:r>
    </w:p>
    <w:p w:rsidR="00BF6CCF" w:rsidRPr="008363C0" w:rsidRDefault="00BF6CCF" w:rsidP="00BF6CCF">
      <w:pPr>
        <w:pStyle w:val="ListNumberLevel2"/>
        <w:numPr>
          <w:ilvl w:val="0"/>
          <w:numId w:val="0"/>
        </w:numPr>
        <w:spacing w:line="360" w:lineRule="auto"/>
        <w:ind w:left="1416" w:hanging="816"/>
        <w:jc w:val="left"/>
        <w:rPr>
          <w:b/>
          <w:lang w:val="sv-SE"/>
        </w:rPr>
      </w:pPr>
      <w:r w:rsidRPr="008363C0">
        <w:rPr>
          <w:b/>
          <w:lang w:val="sv-SE"/>
        </w:rPr>
        <w:t>(a0)</w:t>
      </w:r>
      <w:r w:rsidRPr="008363C0">
        <w:rPr>
          <w:b/>
          <w:lang w:val="sv-SE"/>
        </w:rPr>
        <w:tab/>
        <w:t>the reference number of the file;</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b/>
          <w:lang w:val="sv-SE"/>
        </w:rPr>
        <w:t>(a1)</w:t>
      </w:r>
      <w:r w:rsidRPr="008363C0">
        <w:rPr>
          <w:b/>
          <w:lang w:val="sv-SE"/>
        </w:rPr>
        <w:tab/>
      </w:r>
      <w:r w:rsidRPr="008363C0">
        <w:rPr>
          <w:lang w:val="sv-SE"/>
        </w:rPr>
        <w:t xml:space="preserve">the elements (…) </w:t>
      </w:r>
      <w:r w:rsidRPr="008363C0">
        <w:rPr>
          <w:b/>
          <w:lang w:val="sv-SE"/>
        </w:rPr>
        <w:t>on the basis of which the issuing authority</w:t>
      </w:r>
      <w:r w:rsidRPr="008363C0">
        <w:rPr>
          <w:lang w:val="sv-SE"/>
        </w:rPr>
        <w:t xml:space="preserve"> considers itself competent to issue the Certificate (…);</w:t>
      </w:r>
    </w:p>
    <w:p w:rsidR="00BF6CCF" w:rsidRPr="008363C0" w:rsidRDefault="00BF6CCF" w:rsidP="00BF6CCF">
      <w:pPr>
        <w:pStyle w:val="ListNumberLevel2"/>
        <w:numPr>
          <w:ilvl w:val="0"/>
          <w:numId w:val="0"/>
        </w:numPr>
        <w:spacing w:line="360" w:lineRule="auto"/>
        <w:ind w:left="1416" w:hanging="816"/>
        <w:jc w:val="left"/>
        <w:rPr>
          <w:b/>
          <w:lang w:val="sv-SE"/>
        </w:rPr>
      </w:pPr>
      <w:r w:rsidRPr="008363C0">
        <w:rPr>
          <w:b/>
          <w:lang w:val="sv-SE"/>
        </w:rPr>
        <w:t>(a2)</w:t>
      </w:r>
      <w:r w:rsidRPr="008363C0">
        <w:rPr>
          <w:b/>
          <w:lang w:val="sv-SE"/>
        </w:rPr>
        <w:tab/>
        <w:t>the date of issue;</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b/>
          <w:lang w:val="sv-SE"/>
        </w:rPr>
        <w:t>(a3)</w:t>
      </w:r>
      <w:r w:rsidRPr="008363C0">
        <w:rPr>
          <w:b/>
          <w:lang w:val="sv-SE"/>
        </w:rPr>
        <w:tab/>
        <w:t>details concerning the applicant</w:t>
      </w:r>
      <w:r w:rsidRPr="008363C0">
        <w:rPr>
          <w:lang w:val="sv-SE"/>
        </w:rPr>
        <w:t>: surname</w:t>
      </w:r>
      <w:r w:rsidRPr="008363C0">
        <w:rPr>
          <w:b/>
          <w:lang w:val="sv-SE"/>
        </w:rPr>
        <w:t xml:space="preserve"> (if applicable, maiden name)</w:t>
      </w:r>
      <w:r w:rsidRPr="008363C0">
        <w:rPr>
          <w:lang w:val="sv-SE"/>
        </w:rPr>
        <w:t xml:space="preserve">, </w:t>
      </w:r>
      <w:r w:rsidRPr="008363C0">
        <w:rPr>
          <w:b/>
          <w:lang w:val="sv-SE"/>
        </w:rPr>
        <w:t>given name(s)</w:t>
      </w:r>
      <w:r w:rsidRPr="008363C0">
        <w:rPr>
          <w:lang w:val="sv-SE"/>
        </w:rPr>
        <w:t xml:space="preserve">, sex, </w:t>
      </w:r>
      <w:r w:rsidRPr="008363C0">
        <w:rPr>
          <w:b/>
          <w:lang w:val="sv-SE"/>
        </w:rPr>
        <w:t>date and place of birth,</w:t>
      </w:r>
      <w:r w:rsidRPr="008363C0">
        <w:rPr>
          <w:lang w:val="sv-SE"/>
        </w:rPr>
        <w:t xml:space="preserve"> </w:t>
      </w:r>
      <w:r w:rsidRPr="008363C0">
        <w:rPr>
          <w:b/>
          <w:lang w:val="sv-SE"/>
        </w:rPr>
        <w:t xml:space="preserve">civil status, </w:t>
      </w:r>
      <w:r w:rsidRPr="008363C0">
        <w:rPr>
          <w:lang w:val="sv-SE"/>
        </w:rPr>
        <w:t xml:space="preserve">nationality, identification </w:t>
      </w:r>
      <w:r w:rsidRPr="008363C0">
        <w:rPr>
          <w:b/>
          <w:lang w:val="sv-SE"/>
        </w:rPr>
        <w:t>number (if applicable</w:t>
      </w:r>
      <w:r w:rsidRPr="008363C0">
        <w:rPr>
          <w:lang w:val="sv-SE"/>
        </w:rPr>
        <w:t>), address and relationship to the deceased</w:t>
      </w:r>
      <w:r w:rsidRPr="008363C0">
        <w:rPr>
          <w:b/>
          <w:lang w:val="sv-SE"/>
        </w:rPr>
        <w:t>, if any</w:t>
      </w:r>
      <w:r w:rsidRPr="008363C0">
        <w:rPr>
          <w:lang w:val="sv-SE"/>
        </w:rPr>
        <w:t>;</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(b)</w:t>
      </w:r>
      <w:r w:rsidRPr="008363C0">
        <w:rPr>
          <w:lang w:val="sv-SE"/>
        </w:rPr>
        <w:tab/>
      </w:r>
      <w:r w:rsidRPr="008363C0">
        <w:rPr>
          <w:b/>
          <w:lang w:val="sv-SE"/>
        </w:rPr>
        <w:t>details</w:t>
      </w:r>
      <w:r w:rsidRPr="008363C0">
        <w:rPr>
          <w:lang w:val="sv-SE"/>
        </w:rPr>
        <w:t xml:space="preserve"> concerning the deceased: surname</w:t>
      </w:r>
      <w:r w:rsidRPr="008363C0">
        <w:rPr>
          <w:b/>
          <w:lang w:val="sv-SE"/>
        </w:rPr>
        <w:t xml:space="preserve"> (if applicable, maiden name)</w:t>
      </w:r>
      <w:r w:rsidRPr="008363C0">
        <w:rPr>
          <w:lang w:val="sv-SE"/>
        </w:rPr>
        <w:t xml:space="preserve">, </w:t>
      </w:r>
      <w:r w:rsidRPr="008363C0">
        <w:rPr>
          <w:b/>
          <w:lang w:val="sv-SE"/>
        </w:rPr>
        <w:t>given name(s)</w:t>
      </w:r>
      <w:r w:rsidRPr="008363C0">
        <w:rPr>
          <w:lang w:val="sv-SE"/>
        </w:rPr>
        <w:t xml:space="preserve">, sex, </w:t>
      </w:r>
      <w:r w:rsidRPr="008363C0">
        <w:rPr>
          <w:b/>
          <w:lang w:val="sv-SE"/>
        </w:rPr>
        <w:t>date and place of birth,</w:t>
      </w:r>
      <w:r w:rsidRPr="008363C0">
        <w:rPr>
          <w:lang w:val="sv-SE"/>
        </w:rPr>
        <w:t xml:space="preserve"> civil status, nationality, identification </w:t>
      </w:r>
      <w:r w:rsidRPr="008363C0">
        <w:rPr>
          <w:b/>
          <w:lang w:val="sv-SE"/>
        </w:rPr>
        <w:t>number (if applicable</w:t>
      </w:r>
      <w:r w:rsidRPr="008363C0">
        <w:rPr>
          <w:lang w:val="sv-SE"/>
        </w:rPr>
        <w:t xml:space="preserve">), address (…) </w:t>
      </w:r>
      <w:r w:rsidRPr="008363C0">
        <w:rPr>
          <w:b/>
          <w:lang w:val="sv-SE"/>
        </w:rPr>
        <w:t>at the time of death</w:t>
      </w:r>
      <w:r w:rsidRPr="008363C0">
        <w:rPr>
          <w:lang w:val="sv-SE"/>
        </w:rPr>
        <w:t>, date and place of death;</w:t>
      </w:r>
    </w:p>
    <w:p w:rsidR="00BF6CCF" w:rsidRPr="008363C0" w:rsidRDefault="00BF6CCF" w:rsidP="00BF6CCF">
      <w:pPr>
        <w:pStyle w:val="ListNumberLevel2"/>
        <w:numPr>
          <w:ilvl w:val="0"/>
          <w:numId w:val="0"/>
        </w:numPr>
        <w:spacing w:line="360" w:lineRule="auto"/>
        <w:ind w:left="1416" w:hanging="816"/>
        <w:jc w:val="left"/>
        <w:rPr>
          <w:b/>
          <w:lang w:val="sv-SE"/>
        </w:rPr>
      </w:pPr>
      <w:r w:rsidRPr="008363C0">
        <w:rPr>
          <w:b/>
          <w:lang w:val="sv-SE"/>
        </w:rPr>
        <w:t>(b1)</w:t>
      </w:r>
      <w:r w:rsidRPr="008363C0">
        <w:rPr>
          <w:b/>
          <w:lang w:val="sv-SE"/>
        </w:rPr>
        <w:tab/>
        <w:t>details concerning the beneficiaries:  surname (if applicable, maiden name),</w:t>
      </w:r>
      <w:r w:rsidR="00166D34" w:rsidRPr="008363C0">
        <w:rPr>
          <w:b/>
          <w:lang w:val="sv-SE"/>
        </w:rPr>
        <w:t xml:space="preserve"> </w:t>
      </w:r>
      <w:r w:rsidRPr="008363C0">
        <w:rPr>
          <w:b/>
          <w:lang w:val="sv-SE"/>
        </w:rPr>
        <w:t>given name(s) and identification number (if applicable);</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(c)</w:t>
      </w:r>
      <w:r w:rsidRPr="008363C0">
        <w:rPr>
          <w:lang w:val="sv-SE"/>
        </w:rPr>
        <w:tab/>
      </w:r>
      <w:r w:rsidRPr="008363C0">
        <w:rPr>
          <w:b/>
          <w:lang w:val="sv-SE"/>
        </w:rPr>
        <w:t>information concerning</w:t>
      </w:r>
      <w:r w:rsidRPr="008363C0">
        <w:rPr>
          <w:lang w:val="sv-SE"/>
        </w:rPr>
        <w:t xml:space="preserve"> a marriage contract </w:t>
      </w:r>
      <w:r w:rsidRPr="008363C0">
        <w:rPr>
          <w:b/>
          <w:lang w:val="sv-SE"/>
        </w:rPr>
        <w:t>entered into</w:t>
      </w:r>
      <w:r w:rsidRPr="008363C0">
        <w:rPr>
          <w:lang w:val="sv-SE"/>
        </w:rPr>
        <w:t xml:space="preserve"> by the deceased </w:t>
      </w:r>
      <w:r w:rsidRPr="008363C0">
        <w:rPr>
          <w:b/>
          <w:lang w:val="sv-SE"/>
        </w:rPr>
        <w:t>or, if applicable, a contract entered into by the deceased in the context of a relationship deemed by the law applicable to such a relationship to have comparable effects to marriage and information concerning the matrimonial property regime or equivalent property regime</w:t>
      </w:r>
      <w:r w:rsidRPr="008363C0">
        <w:rPr>
          <w:lang w:val="sv-SE"/>
        </w:rPr>
        <w:t>;</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br w:type="page"/>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(d)</w:t>
      </w:r>
      <w:r w:rsidRPr="008363C0">
        <w:rPr>
          <w:lang w:val="sv-SE"/>
        </w:rPr>
        <w:tab/>
        <w:t xml:space="preserve">the law applicable to the succession and the </w:t>
      </w:r>
      <w:r w:rsidRPr="008363C0">
        <w:rPr>
          <w:b/>
          <w:lang w:val="sv-SE"/>
        </w:rPr>
        <w:t xml:space="preserve">(…) elements (…) on the basis of which </w:t>
      </w:r>
      <w:r w:rsidRPr="008363C0">
        <w:rPr>
          <w:lang w:val="sv-SE"/>
        </w:rPr>
        <w:t>that law</w:t>
      </w:r>
      <w:r w:rsidRPr="008363C0">
        <w:rPr>
          <w:b/>
          <w:lang w:val="sv-SE"/>
        </w:rPr>
        <w:t xml:space="preserve"> has been determined</w:t>
      </w:r>
      <w:r w:rsidRPr="008363C0">
        <w:rPr>
          <w:lang w:val="sv-SE"/>
        </w:rPr>
        <w:t>;</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(e)</w:t>
      </w:r>
      <w:r w:rsidRPr="008363C0">
        <w:rPr>
          <w:lang w:val="sv-SE"/>
        </w:rPr>
        <w:tab/>
      </w:r>
      <w:r w:rsidRPr="008363C0">
        <w:rPr>
          <w:b/>
          <w:lang w:val="sv-SE"/>
        </w:rPr>
        <w:t>information as to whether the succession is intestate or testate under a disposition of property upon death, including information concerning</w:t>
      </w:r>
      <w:r w:rsidRPr="008363C0">
        <w:rPr>
          <w:lang w:val="sv-SE"/>
        </w:rPr>
        <w:t xml:space="preserve"> the elements  (…) giving rise to the rights and/or powers of the heirs, legatees, executors of wills or administrators </w:t>
      </w:r>
      <w:r w:rsidRPr="008363C0">
        <w:rPr>
          <w:b/>
          <w:lang w:val="sv-SE"/>
        </w:rPr>
        <w:t>of the estate</w:t>
      </w:r>
      <w:r w:rsidRPr="008363C0">
        <w:rPr>
          <w:lang w:val="sv-SE"/>
        </w:rPr>
        <w:t>;</w:t>
      </w:r>
    </w:p>
    <w:p w:rsidR="00BF6CCF" w:rsidRPr="008363C0" w:rsidRDefault="00BF6CCF" w:rsidP="00BF6CCF">
      <w:pPr>
        <w:pStyle w:val="ListNumberLevel2"/>
        <w:numPr>
          <w:ilvl w:val="0"/>
          <w:numId w:val="0"/>
        </w:numPr>
        <w:spacing w:line="360" w:lineRule="auto"/>
        <w:ind w:left="1416" w:hanging="816"/>
        <w:jc w:val="left"/>
        <w:rPr>
          <w:b/>
          <w:lang w:val="sv-SE"/>
        </w:rPr>
      </w:pPr>
      <w:r w:rsidRPr="008363C0">
        <w:rPr>
          <w:lang w:val="sv-SE"/>
        </w:rPr>
        <w:t>(f)</w:t>
      </w:r>
      <w:r w:rsidRPr="008363C0">
        <w:rPr>
          <w:lang w:val="sv-SE"/>
        </w:rPr>
        <w:tab/>
      </w:r>
      <w:r w:rsidRPr="008363C0">
        <w:rPr>
          <w:b/>
          <w:lang w:val="sv-SE"/>
        </w:rPr>
        <w:t>(…)</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(g)</w:t>
      </w:r>
      <w:r w:rsidRPr="008363C0">
        <w:rPr>
          <w:lang w:val="sv-SE"/>
        </w:rPr>
        <w:tab/>
      </w:r>
      <w:r w:rsidRPr="008363C0">
        <w:rPr>
          <w:b/>
          <w:lang w:val="sv-SE"/>
        </w:rPr>
        <w:t>if</w:t>
      </w:r>
      <w:r w:rsidRPr="008363C0">
        <w:rPr>
          <w:lang w:val="sv-SE"/>
        </w:rPr>
        <w:t xml:space="preserve"> applicable, information in respect of each </w:t>
      </w:r>
      <w:r w:rsidRPr="008363C0">
        <w:rPr>
          <w:b/>
          <w:lang w:val="sv-SE"/>
        </w:rPr>
        <w:t>beneficiary</w:t>
      </w:r>
      <w:r w:rsidRPr="008363C0">
        <w:rPr>
          <w:lang w:val="sv-SE"/>
        </w:rPr>
        <w:t xml:space="preserve"> concerning the nature of the acceptance </w:t>
      </w:r>
      <w:r w:rsidRPr="008363C0">
        <w:rPr>
          <w:b/>
          <w:lang w:val="sv-SE"/>
        </w:rPr>
        <w:t>or the waiver</w:t>
      </w:r>
      <w:r w:rsidRPr="008363C0">
        <w:rPr>
          <w:lang w:val="sv-SE"/>
        </w:rPr>
        <w:t xml:space="preserve"> of the succession;</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(h)</w:t>
      </w:r>
      <w:r w:rsidRPr="008363C0">
        <w:rPr>
          <w:lang w:val="sv-SE"/>
        </w:rPr>
        <w:tab/>
        <w:t xml:space="preserve">(…) the share for each heir and, if applicable, the list of rights </w:t>
      </w:r>
      <w:r w:rsidRPr="008363C0">
        <w:rPr>
          <w:b/>
          <w:lang w:val="sv-SE"/>
        </w:rPr>
        <w:t xml:space="preserve">and/or assets </w:t>
      </w:r>
      <w:r w:rsidRPr="008363C0">
        <w:rPr>
          <w:lang w:val="sv-SE"/>
        </w:rPr>
        <w:t xml:space="preserve">for any given heir; </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(i)</w:t>
      </w:r>
      <w:r w:rsidRPr="008363C0">
        <w:rPr>
          <w:lang w:val="sv-SE"/>
        </w:rPr>
        <w:tab/>
        <w:t xml:space="preserve">the list of rights </w:t>
      </w:r>
      <w:r w:rsidRPr="008363C0">
        <w:rPr>
          <w:b/>
          <w:lang w:val="sv-SE"/>
        </w:rPr>
        <w:t xml:space="preserve">and/or assets </w:t>
      </w:r>
      <w:r w:rsidRPr="008363C0">
        <w:rPr>
          <w:lang w:val="sv-SE"/>
        </w:rPr>
        <w:t xml:space="preserve">for </w:t>
      </w:r>
      <w:r w:rsidRPr="008363C0">
        <w:rPr>
          <w:b/>
          <w:lang w:val="sv-SE"/>
        </w:rPr>
        <w:t xml:space="preserve">any given </w:t>
      </w:r>
      <w:r w:rsidRPr="008363C0">
        <w:rPr>
          <w:lang w:val="sv-SE"/>
        </w:rPr>
        <w:t>legatee;</w:t>
      </w:r>
      <w:r w:rsidRPr="008363C0">
        <w:rPr>
          <w:rStyle w:val="Fotnotsreferens"/>
          <w:lang w:val="sv-SE"/>
        </w:rPr>
        <w:t xml:space="preserve"> </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(j)</w:t>
      </w:r>
      <w:r w:rsidRPr="008363C0">
        <w:rPr>
          <w:lang w:val="sv-SE"/>
        </w:rPr>
        <w:tab/>
        <w:t>the restrictions on the rights of the heir</w:t>
      </w:r>
      <w:r w:rsidRPr="008363C0">
        <w:rPr>
          <w:b/>
          <w:lang w:val="sv-SE"/>
        </w:rPr>
        <w:t>(s) and, as appropriate, legatee(s) under</w:t>
      </w:r>
      <w:r w:rsidRPr="008363C0">
        <w:rPr>
          <w:lang w:val="sv-SE"/>
        </w:rPr>
        <w:t xml:space="preserve"> the law applicable to the succession and/or </w:t>
      </w:r>
      <w:r w:rsidRPr="008363C0">
        <w:rPr>
          <w:b/>
          <w:lang w:val="sv-SE"/>
        </w:rPr>
        <w:t>under</w:t>
      </w:r>
      <w:r w:rsidRPr="008363C0">
        <w:rPr>
          <w:lang w:val="sv-SE"/>
        </w:rPr>
        <w:t xml:space="preserve"> (…) the </w:t>
      </w:r>
      <w:r w:rsidRPr="008363C0">
        <w:rPr>
          <w:b/>
          <w:lang w:val="sv-SE"/>
        </w:rPr>
        <w:t>disposition of property upon death</w:t>
      </w:r>
      <w:r w:rsidRPr="008363C0">
        <w:rPr>
          <w:lang w:val="sv-SE"/>
        </w:rPr>
        <w:t>;</w:t>
      </w:r>
    </w:p>
    <w:p w:rsidR="00BF6CCF" w:rsidRPr="008363C0" w:rsidRDefault="00BF6CCF" w:rsidP="00BF6CCF">
      <w:pPr>
        <w:pStyle w:val="ListNumberLevel2"/>
        <w:numPr>
          <w:ilvl w:val="0"/>
          <w:numId w:val="0"/>
        </w:numPr>
        <w:spacing w:line="360" w:lineRule="auto"/>
        <w:ind w:left="1416" w:hanging="816"/>
        <w:jc w:val="left"/>
        <w:rPr>
          <w:lang w:val="sv-SE"/>
        </w:rPr>
      </w:pPr>
      <w:r w:rsidRPr="008363C0">
        <w:rPr>
          <w:lang w:val="sv-SE"/>
        </w:rPr>
        <w:t>(k)</w:t>
      </w:r>
      <w:r w:rsidRPr="008363C0">
        <w:rPr>
          <w:lang w:val="sv-SE"/>
        </w:rPr>
        <w:tab/>
        <w:t xml:space="preserve">the </w:t>
      </w:r>
      <w:r w:rsidRPr="008363C0">
        <w:rPr>
          <w:b/>
          <w:lang w:val="sv-SE"/>
        </w:rPr>
        <w:t>powers of the</w:t>
      </w:r>
      <w:r w:rsidRPr="008363C0">
        <w:rPr>
          <w:lang w:val="sv-SE"/>
        </w:rPr>
        <w:t xml:space="preserve"> executor of the will and/or the administrator </w:t>
      </w:r>
      <w:r w:rsidRPr="008363C0">
        <w:rPr>
          <w:b/>
          <w:lang w:val="sv-SE"/>
        </w:rPr>
        <w:t>of the estate and the restrictions on those powers (…)</w:t>
      </w:r>
      <w:r w:rsidRPr="008363C0">
        <w:rPr>
          <w:lang w:val="sv-SE"/>
        </w:rPr>
        <w:t xml:space="preserve"> </w:t>
      </w:r>
      <w:r w:rsidRPr="008363C0">
        <w:rPr>
          <w:b/>
          <w:lang w:val="sv-SE"/>
        </w:rPr>
        <w:t>under</w:t>
      </w:r>
      <w:r w:rsidRPr="008363C0">
        <w:rPr>
          <w:lang w:val="sv-SE"/>
        </w:rPr>
        <w:t xml:space="preserve"> the law applicable to the succession </w:t>
      </w:r>
      <w:r w:rsidRPr="008363C0">
        <w:rPr>
          <w:b/>
          <w:lang w:val="sv-SE"/>
        </w:rPr>
        <w:t>and/or under the disposition of property upon death</w:t>
      </w:r>
      <w:r w:rsidRPr="008363C0">
        <w:rPr>
          <w:lang w:val="sv-SE"/>
        </w:rPr>
        <w:t>.</w:t>
      </w:r>
    </w:p>
    <w:p w:rsidR="00BF6CCF" w:rsidRPr="008363C0" w:rsidRDefault="00BF6CCF" w:rsidP="00BF6CCF">
      <w:pPr>
        <w:pStyle w:val="ListNumberLevel2"/>
        <w:numPr>
          <w:ilvl w:val="0"/>
          <w:numId w:val="0"/>
        </w:numPr>
        <w:spacing w:line="360" w:lineRule="auto"/>
        <w:ind w:left="1416" w:hanging="707"/>
        <w:rPr>
          <w:lang w:val="sv-SE"/>
        </w:rPr>
      </w:pPr>
      <w:r w:rsidRPr="008363C0">
        <w:rPr>
          <w:lang w:val="sv-SE"/>
        </w:rPr>
        <w:br w:type="page"/>
      </w:r>
    </w:p>
    <w:p w:rsidR="00BF6CCF" w:rsidRPr="008363C0" w:rsidRDefault="00BF6CCF" w:rsidP="00BF6CCF">
      <w:pPr>
        <w:pStyle w:val="Titrearticle"/>
        <w:spacing w:before="0" w:after="0" w:line="360" w:lineRule="auto"/>
        <w:rPr>
          <w:lang w:val="sv-SE"/>
        </w:rPr>
      </w:pPr>
      <w:r w:rsidRPr="008363C0">
        <w:rPr>
          <w:lang w:val="sv-SE"/>
        </w:rPr>
        <w:t>Article 42</w:t>
      </w:r>
      <w:r w:rsidRPr="008363C0">
        <w:rPr>
          <w:lang w:val="sv-SE"/>
        </w:rPr>
        <w:br/>
        <w:t>Effects of the Certificate</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1.</w:t>
      </w:r>
      <w:r w:rsidRPr="008363C0">
        <w:rPr>
          <w:lang w:val="sv-SE"/>
        </w:rPr>
        <w:tab/>
        <w:t xml:space="preserve">The (…) Certificate shall </w:t>
      </w:r>
      <w:r w:rsidRPr="008363C0">
        <w:rPr>
          <w:b/>
          <w:lang w:val="sv-SE"/>
        </w:rPr>
        <w:t xml:space="preserve">produce its effects </w:t>
      </w:r>
      <w:r w:rsidRPr="008363C0">
        <w:rPr>
          <w:lang w:val="sv-SE"/>
        </w:rPr>
        <w:t xml:space="preserve">in </w:t>
      </w:r>
      <w:r w:rsidRPr="008363C0">
        <w:rPr>
          <w:b/>
          <w:lang w:val="sv-SE"/>
        </w:rPr>
        <w:t>all Member State</w:t>
      </w:r>
      <w:r w:rsidRPr="008363C0">
        <w:rPr>
          <w:lang w:val="sv-SE"/>
        </w:rPr>
        <w:t xml:space="preserve"> </w:t>
      </w:r>
      <w:r w:rsidRPr="008363C0">
        <w:rPr>
          <w:b/>
          <w:lang w:val="sv-SE"/>
        </w:rPr>
        <w:t>without any special procedure being required</w:t>
      </w:r>
      <w:r w:rsidRPr="008363C0">
        <w:rPr>
          <w:lang w:val="sv-SE"/>
        </w:rPr>
        <w:t xml:space="preserve">. </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2.</w:t>
      </w:r>
      <w:r w:rsidRPr="008363C0">
        <w:rPr>
          <w:lang w:val="sv-SE"/>
        </w:rPr>
        <w:tab/>
      </w:r>
      <w:r w:rsidRPr="008363C0">
        <w:rPr>
          <w:b/>
          <w:lang w:val="sv-SE"/>
        </w:rPr>
        <w:t>It shall be presumed that the</w:t>
      </w:r>
      <w:r w:rsidRPr="008363C0">
        <w:rPr>
          <w:lang w:val="sv-SE"/>
        </w:rPr>
        <w:t xml:space="preserve"> (…) Certificate </w:t>
      </w:r>
      <w:r w:rsidRPr="008363C0">
        <w:rPr>
          <w:b/>
          <w:lang w:val="sv-SE"/>
        </w:rPr>
        <w:t>demonstrates accurately elements which have been established under the law applicable to the succession or under any other law applicable to specific elements (…)</w:t>
      </w:r>
      <w:r w:rsidRPr="008363C0">
        <w:rPr>
          <w:lang w:val="sv-SE"/>
        </w:rPr>
        <w:t xml:space="preserve">. The person </w:t>
      </w:r>
      <w:r w:rsidRPr="008363C0">
        <w:rPr>
          <w:b/>
          <w:lang w:val="sv-SE"/>
        </w:rPr>
        <w:t>mentioned</w:t>
      </w:r>
      <w:r w:rsidRPr="008363C0">
        <w:rPr>
          <w:lang w:val="sv-SE"/>
        </w:rPr>
        <w:t xml:space="preserve"> in the Certificate as the heir, legatee, executor of the will or administrator </w:t>
      </w:r>
      <w:r w:rsidRPr="008363C0">
        <w:rPr>
          <w:b/>
          <w:lang w:val="sv-SE"/>
        </w:rPr>
        <w:t xml:space="preserve">of the estate </w:t>
      </w:r>
      <w:r w:rsidRPr="008363C0">
        <w:rPr>
          <w:lang w:val="sv-SE"/>
        </w:rPr>
        <w:t>shall</w:t>
      </w:r>
      <w:r w:rsidRPr="008363C0">
        <w:rPr>
          <w:b/>
          <w:lang w:val="sv-SE"/>
        </w:rPr>
        <w:t xml:space="preserve"> be presumed to</w:t>
      </w:r>
      <w:r w:rsidR="000C54AE" w:rsidRPr="008363C0">
        <w:rPr>
          <w:b/>
          <w:lang w:val="sv-SE"/>
        </w:rPr>
        <w:t xml:space="preserve"> have the status mentioned in the Certificate and/or to</w:t>
      </w:r>
      <w:r w:rsidRPr="008363C0">
        <w:rPr>
          <w:b/>
          <w:lang w:val="sv-SE"/>
        </w:rPr>
        <w:t xml:space="preserve"> </w:t>
      </w:r>
      <w:r w:rsidRPr="008363C0">
        <w:rPr>
          <w:lang w:val="sv-SE"/>
        </w:rPr>
        <w:t xml:space="preserve">hold the rights (…) or the powers (…) stated in the Certificat </w:t>
      </w:r>
      <w:r w:rsidRPr="008363C0">
        <w:rPr>
          <w:b/>
          <w:lang w:val="sv-SE"/>
        </w:rPr>
        <w:t>with no other</w:t>
      </w:r>
      <w:r w:rsidRPr="008363C0">
        <w:rPr>
          <w:lang w:val="sv-SE"/>
        </w:rPr>
        <w:t xml:space="preserve"> conditions </w:t>
      </w:r>
      <w:r w:rsidRPr="008363C0">
        <w:rPr>
          <w:b/>
          <w:lang w:val="sv-SE"/>
        </w:rPr>
        <w:t>and/</w:t>
      </w:r>
      <w:r w:rsidRPr="008363C0">
        <w:rPr>
          <w:lang w:val="sv-SE"/>
        </w:rPr>
        <w:t xml:space="preserve">or restrictions </w:t>
      </w:r>
      <w:r w:rsidRPr="008363C0">
        <w:rPr>
          <w:b/>
          <w:lang w:val="sv-SE"/>
        </w:rPr>
        <w:t xml:space="preserve">attached to those rights or powers </w:t>
      </w:r>
      <w:r w:rsidRPr="008363C0">
        <w:rPr>
          <w:lang w:val="sv-SE"/>
        </w:rPr>
        <w:t xml:space="preserve">than those stated in </w:t>
      </w:r>
      <w:r w:rsidRPr="008363C0">
        <w:rPr>
          <w:b/>
          <w:lang w:val="sv-SE"/>
        </w:rPr>
        <w:t>the Certificate</w:t>
      </w:r>
      <w:r w:rsidRPr="008363C0">
        <w:rPr>
          <w:lang w:val="sv-SE"/>
        </w:rPr>
        <w:t>.</w:t>
      </w:r>
      <w:r w:rsidRPr="008363C0">
        <w:rPr>
          <w:rStyle w:val="Fotnotsreferens"/>
          <w:lang w:val="sv-SE"/>
        </w:rPr>
        <w:footnoteReference w:id="42"/>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3.</w:t>
      </w:r>
      <w:r w:rsidRPr="008363C0">
        <w:rPr>
          <w:lang w:val="sv-SE"/>
        </w:rPr>
        <w:tab/>
        <w:t>Any person who</w:t>
      </w:r>
      <w:r w:rsidRPr="008363C0">
        <w:rPr>
          <w:b/>
          <w:lang w:val="sv-SE"/>
        </w:rPr>
        <w:t>, acting on the basis of the information certified in a Certificate,</w:t>
      </w:r>
      <w:r w:rsidRPr="008363C0">
        <w:rPr>
          <w:lang w:val="sv-SE"/>
        </w:rPr>
        <w:t xml:space="preserve"> </w:t>
      </w:r>
      <w:r w:rsidRPr="008363C0">
        <w:rPr>
          <w:b/>
          <w:lang w:val="sv-SE"/>
        </w:rPr>
        <w:t>makes payments</w:t>
      </w:r>
      <w:r w:rsidRPr="008363C0">
        <w:rPr>
          <w:lang w:val="sv-SE"/>
        </w:rPr>
        <w:t xml:space="preserve"> or passes on property to </w:t>
      </w:r>
      <w:r w:rsidRPr="008363C0">
        <w:rPr>
          <w:b/>
          <w:lang w:val="sv-SE"/>
        </w:rPr>
        <w:t>a person mentioned in</w:t>
      </w:r>
      <w:r w:rsidRPr="008363C0">
        <w:rPr>
          <w:lang w:val="sv-SE"/>
        </w:rPr>
        <w:t xml:space="preserve"> </w:t>
      </w:r>
      <w:r w:rsidRPr="008363C0">
        <w:rPr>
          <w:b/>
          <w:lang w:val="sv-SE"/>
        </w:rPr>
        <w:t>the</w:t>
      </w:r>
      <w:r w:rsidRPr="008363C0">
        <w:rPr>
          <w:lang w:val="sv-SE"/>
        </w:rPr>
        <w:t xml:space="preserve"> Certificate </w:t>
      </w:r>
      <w:r w:rsidRPr="008363C0">
        <w:rPr>
          <w:b/>
          <w:lang w:val="sv-SE"/>
        </w:rPr>
        <w:t>as</w:t>
      </w:r>
      <w:r w:rsidRPr="008363C0">
        <w:rPr>
          <w:lang w:val="sv-SE"/>
        </w:rPr>
        <w:t xml:space="preserve"> authorised to </w:t>
      </w:r>
      <w:r w:rsidRPr="008363C0">
        <w:rPr>
          <w:b/>
          <w:lang w:val="sv-SE"/>
        </w:rPr>
        <w:t xml:space="preserve">accept payment or property (…) </w:t>
      </w:r>
      <w:r w:rsidRPr="008363C0">
        <w:rPr>
          <w:lang w:val="sv-SE"/>
        </w:rPr>
        <w:t xml:space="preserve">shall be </w:t>
      </w:r>
      <w:r w:rsidR="00023C05" w:rsidRPr="008363C0">
        <w:rPr>
          <w:b/>
          <w:lang w:val="sv-SE"/>
        </w:rPr>
        <w:t>considered to have transacted with a person with the authority to accept payment or property</w:t>
      </w:r>
      <w:r w:rsidRPr="008363C0">
        <w:rPr>
          <w:lang w:val="sv-SE"/>
        </w:rPr>
        <w:t xml:space="preserve">, unless he knows that the contents of the Certificate are not accurate </w:t>
      </w:r>
      <w:r w:rsidRPr="008363C0">
        <w:rPr>
          <w:b/>
          <w:lang w:val="sv-SE"/>
        </w:rPr>
        <w:t>or is unaware of such inaccuracy due to gross negligence</w:t>
      </w:r>
      <w:r w:rsidRPr="008363C0">
        <w:rPr>
          <w:lang w:val="sv-SE"/>
        </w:rPr>
        <w:t>.</w:t>
      </w:r>
      <w:r w:rsidRPr="008363C0">
        <w:rPr>
          <w:rStyle w:val="Fotnotsreferens"/>
          <w:lang w:val="sv-SE"/>
        </w:rPr>
        <w:footnoteReference w:id="43"/>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br w:type="page"/>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4.</w:t>
      </w:r>
      <w:r w:rsidRPr="008363C0">
        <w:rPr>
          <w:lang w:val="sv-SE"/>
        </w:rPr>
        <w:tab/>
      </w:r>
      <w:r w:rsidR="00FA56C0" w:rsidRPr="008363C0">
        <w:rPr>
          <w:b/>
          <w:lang w:val="sv-SE"/>
        </w:rPr>
        <w:t xml:space="preserve">Where </w:t>
      </w:r>
      <w:r w:rsidRPr="008363C0">
        <w:rPr>
          <w:b/>
          <w:lang w:val="sv-SE"/>
        </w:rPr>
        <w:t xml:space="preserve">a person mentioned in the Certificate as authorised to dispose of </w:t>
      </w:r>
      <w:r w:rsidR="00FA56C0" w:rsidRPr="008363C0">
        <w:rPr>
          <w:b/>
          <w:lang w:val="sv-SE"/>
        </w:rPr>
        <w:t xml:space="preserve">succession </w:t>
      </w:r>
      <w:r w:rsidRPr="008363C0">
        <w:rPr>
          <w:b/>
          <w:lang w:val="sv-SE"/>
        </w:rPr>
        <w:t xml:space="preserve">property </w:t>
      </w:r>
      <w:r w:rsidR="00FA56C0" w:rsidRPr="008363C0">
        <w:rPr>
          <w:b/>
          <w:lang w:val="sv-SE"/>
        </w:rPr>
        <w:t xml:space="preserve">disposes of </w:t>
      </w:r>
      <w:r w:rsidR="000C54AE" w:rsidRPr="008363C0">
        <w:rPr>
          <w:b/>
          <w:lang w:val="sv-SE"/>
        </w:rPr>
        <w:t>such</w:t>
      </w:r>
      <w:r w:rsidR="00FA56C0" w:rsidRPr="008363C0">
        <w:rPr>
          <w:b/>
          <w:lang w:val="sv-SE"/>
        </w:rPr>
        <w:t xml:space="preserve"> property in favour of another person, that other person</w:t>
      </w:r>
      <w:r w:rsidR="00D2175D" w:rsidRPr="008363C0">
        <w:rPr>
          <w:b/>
          <w:lang w:val="sv-SE"/>
        </w:rPr>
        <w:t xml:space="preserve"> shall, if acting on the basis of the information certified in </w:t>
      </w:r>
      <w:r w:rsidR="000C54AE" w:rsidRPr="008363C0">
        <w:rPr>
          <w:b/>
          <w:lang w:val="sv-SE"/>
        </w:rPr>
        <w:t>the</w:t>
      </w:r>
      <w:r w:rsidR="00D2175D" w:rsidRPr="008363C0">
        <w:rPr>
          <w:b/>
          <w:lang w:val="sv-SE"/>
        </w:rPr>
        <w:t xml:space="preserve"> Certificate, </w:t>
      </w:r>
      <w:r w:rsidR="00FA56C0" w:rsidRPr="008363C0">
        <w:rPr>
          <w:b/>
          <w:lang w:val="sv-SE"/>
        </w:rPr>
        <w:t>be considered to have transact</w:t>
      </w:r>
      <w:r w:rsidR="00023C05" w:rsidRPr="008363C0">
        <w:rPr>
          <w:b/>
          <w:lang w:val="sv-SE"/>
        </w:rPr>
        <w:t>ed</w:t>
      </w:r>
      <w:r w:rsidR="00FA56C0" w:rsidRPr="008363C0">
        <w:rPr>
          <w:b/>
          <w:lang w:val="sv-SE"/>
        </w:rPr>
        <w:t xml:space="preserve"> with </w:t>
      </w:r>
      <w:r w:rsidRPr="008363C0">
        <w:rPr>
          <w:b/>
          <w:lang w:val="sv-SE"/>
        </w:rPr>
        <w:t xml:space="preserve">a person with the authority to dispose of </w:t>
      </w:r>
      <w:r w:rsidR="00FA56C0" w:rsidRPr="008363C0">
        <w:rPr>
          <w:b/>
          <w:lang w:val="sv-SE"/>
        </w:rPr>
        <w:t>the property concerned</w:t>
      </w:r>
      <w:r w:rsidRPr="008363C0">
        <w:rPr>
          <w:b/>
          <w:lang w:val="sv-SE"/>
        </w:rPr>
        <w:t>, unless he knows that the contents of the Certificate are not accurate or is unaware of such inaccuracy due to gross negligence</w:t>
      </w:r>
      <w:r w:rsidRPr="008363C0">
        <w:rPr>
          <w:lang w:val="sv-SE"/>
        </w:rPr>
        <w:t>.</w:t>
      </w:r>
    </w:p>
    <w:p w:rsidR="00BF6CCF" w:rsidRPr="008363C0" w:rsidRDefault="00BF6CCF" w:rsidP="00BF6CCF"/>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5.</w:t>
      </w:r>
      <w:r w:rsidRPr="008363C0">
        <w:rPr>
          <w:lang w:val="sv-SE"/>
        </w:rPr>
        <w:tab/>
        <w:t xml:space="preserve">The Certificate shall constitute a valid document (…) for the (…) </w:t>
      </w:r>
      <w:r w:rsidRPr="008363C0">
        <w:rPr>
          <w:b/>
          <w:lang w:val="sv-SE"/>
        </w:rPr>
        <w:t>recording</w:t>
      </w:r>
      <w:r w:rsidRPr="008363C0">
        <w:rPr>
          <w:lang w:val="sv-SE"/>
        </w:rPr>
        <w:t xml:space="preserve"> of (…) </w:t>
      </w:r>
      <w:r w:rsidRPr="008363C0">
        <w:rPr>
          <w:b/>
          <w:lang w:val="sv-SE"/>
        </w:rPr>
        <w:t>succession property</w:t>
      </w:r>
      <w:r w:rsidRPr="008363C0">
        <w:rPr>
          <w:lang w:val="sv-SE"/>
        </w:rPr>
        <w:t xml:space="preserve"> in the </w:t>
      </w:r>
      <w:r w:rsidR="00600C0C" w:rsidRPr="008363C0">
        <w:rPr>
          <w:b/>
          <w:lang w:val="sv-SE"/>
        </w:rPr>
        <w:t xml:space="preserve">relevant </w:t>
      </w:r>
      <w:r w:rsidRPr="008363C0">
        <w:rPr>
          <w:lang w:val="sv-SE"/>
        </w:rPr>
        <w:t xml:space="preserve">register of </w:t>
      </w:r>
      <w:r w:rsidR="00600C0C" w:rsidRPr="008363C0">
        <w:rPr>
          <w:lang w:val="sv-SE"/>
        </w:rPr>
        <w:t xml:space="preserve">a </w:t>
      </w:r>
      <w:r w:rsidRPr="008363C0">
        <w:rPr>
          <w:lang w:val="sv-SE"/>
        </w:rPr>
        <w:t>Member State</w:t>
      </w:r>
      <w:r w:rsidR="00166D34" w:rsidRPr="008363C0">
        <w:rPr>
          <w:lang w:val="sv-SE"/>
        </w:rPr>
        <w:t xml:space="preserve"> (…)</w:t>
      </w:r>
      <w:r w:rsidR="00600C0C" w:rsidRPr="008363C0">
        <w:rPr>
          <w:b/>
          <w:lang w:val="sv-SE"/>
        </w:rPr>
        <w:t>, without prejudice to Article 1(3)(j) and (k)</w:t>
      </w:r>
      <w:r w:rsidRPr="008363C0">
        <w:rPr>
          <w:lang w:val="sv-SE"/>
        </w:rPr>
        <w:t>.</w:t>
      </w:r>
    </w:p>
    <w:p w:rsidR="00BF6CCF" w:rsidRPr="008363C0" w:rsidRDefault="00BF6CCF" w:rsidP="00BF6CCF">
      <w:pPr>
        <w:pStyle w:val="NumPar1"/>
        <w:numPr>
          <w:ilvl w:val="0"/>
          <w:numId w:val="0"/>
        </w:numPr>
        <w:spacing w:line="360" w:lineRule="auto"/>
        <w:ind w:left="600" w:hanging="600"/>
        <w:jc w:val="left"/>
        <w:rPr>
          <w:b/>
          <w:lang w:val="sv-SE"/>
        </w:rPr>
      </w:pPr>
      <w:r w:rsidRPr="008363C0">
        <w:rPr>
          <w:lang w:val="sv-SE"/>
        </w:rPr>
        <w:tab/>
      </w:r>
      <w:r w:rsidR="00166D34" w:rsidRPr="008363C0">
        <w:rPr>
          <w:lang w:val="sv-SE"/>
        </w:rPr>
        <w:t>(…)</w:t>
      </w:r>
    </w:p>
    <w:p w:rsidR="00BF6CCF" w:rsidRPr="008363C0" w:rsidRDefault="00BF6CCF" w:rsidP="00BF6CCF">
      <w:r w:rsidRPr="008363C0">
        <w:br w:type="page"/>
      </w:r>
    </w:p>
    <w:p w:rsidR="00BF6CCF" w:rsidRPr="008363C0" w:rsidRDefault="00BF6CCF" w:rsidP="00BF6CCF">
      <w:pPr>
        <w:pStyle w:val="Titrearticle"/>
        <w:spacing w:before="0" w:after="0" w:line="360" w:lineRule="auto"/>
        <w:rPr>
          <w:b/>
          <w:lang w:val="sv-SE"/>
        </w:rPr>
      </w:pPr>
      <w:r w:rsidRPr="008363C0">
        <w:rPr>
          <w:b/>
          <w:lang w:val="sv-SE"/>
        </w:rPr>
        <w:t>Article 42a</w:t>
      </w:r>
      <w:r w:rsidRPr="008363C0">
        <w:rPr>
          <w:b/>
          <w:lang w:val="sv-SE"/>
        </w:rPr>
        <w:br/>
        <w:t>Certified copies of the Certificate</w:t>
      </w:r>
    </w:p>
    <w:p w:rsidR="00BF6CCF" w:rsidRPr="008363C0" w:rsidRDefault="00BF6CCF" w:rsidP="00BF6CCF"/>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1.</w:t>
      </w:r>
      <w:r w:rsidRPr="008363C0">
        <w:rPr>
          <w:lang w:val="sv-SE"/>
        </w:rPr>
        <w:tab/>
        <w:t xml:space="preserve">The </w:t>
      </w:r>
      <w:r w:rsidRPr="008363C0">
        <w:rPr>
          <w:b/>
          <w:lang w:val="sv-SE"/>
        </w:rPr>
        <w:t>issuing authority shall keep the</w:t>
      </w:r>
      <w:r w:rsidRPr="008363C0">
        <w:rPr>
          <w:lang w:val="sv-SE"/>
        </w:rPr>
        <w:t xml:space="preserve"> original of the Certificate (…) </w:t>
      </w:r>
      <w:r w:rsidRPr="008363C0">
        <w:rPr>
          <w:b/>
          <w:lang w:val="sv-SE"/>
        </w:rPr>
        <w:t xml:space="preserve">and </w:t>
      </w:r>
      <w:r w:rsidRPr="008363C0">
        <w:rPr>
          <w:lang w:val="sv-SE"/>
        </w:rPr>
        <w:t xml:space="preserve">shall issue one or more </w:t>
      </w:r>
      <w:r w:rsidRPr="008363C0">
        <w:rPr>
          <w:b/>
          <w:lang w:val="sv-SE"/>
        </w:rPr>
        <w:t>certified</w:t>
      </w:r>
      <w:r w:rsidRPr="008363C0">
        <w:rPr>
          <w:lang w:val="sv-SE"/>
        </w:rPr>
        <w:t xml:space="preserve"> copies to the applicant </w:t>
      </w:r>
      <w:r w:rsidRPr="008363C0">
        <w:rPr>
          <w:b/>
          <w:lang w:val="sv-SE"/>
        </w:rPr>
        <w:t>and</w:t>
      </w:r>
      <w:r w:rsidRPr="008363C0">
        <w:rPr>
          <w:lang w:val="sv-SE"/>
        </w:rPr>
        <w:t xml:space="preserve"> to any person </w:t>
      </w:r>
      <w:r w:rsidRPr="008363C0">
        <w:rPr>
          <w:b/>
          <w:lang w:val="sv-SE"/>
        </w:rPr>
        <w:t>demonstrating</w:t>
      </w:r>
      <w:r w:rsidRPr="008363C0">
        <w:rPr>
          <w:lang w:val="sv-SE"/>
        </w:rPr>
        <w:t xml:space="preserve"> a legitimate interest. </w:t>
      </w:r>
    </w:p>
    <w:p w:rsidR="00BF6CCF" w:rsidRPr="008363C0" w:rsidRDefault="00BF6CCF" w:rsidP="00BF6CCF"/>
    <w:p w:rsidR="00BF6CCF" w:rsidRPr="008363C0" w:rsidRDefault="00BF6CCF" w:rsidP="00BF6CCF">
      <w:pPr>
        <w:spacing w:line="360" w:lineRule="auto"/>
        <w:ind w:left="601" w:hanging="601"/>
        <w:rPr>
          <w:b/>
        </w:rPr>
      </w:pPr>
      <w:r w:rsidRPr="008363C0">
        <w:rPr>
          <w:b/>
        </w:rPr>
        <w:t>1a.</w:t>
      </w:r>
      <w:r w:rsidRPr="008363C0">
        <w:rPr>
          <w:b/>
        </w:rPr>
        <w:tab/>
        <w:t>The issuing authority shall, for the purposes of Article 43(3), keep a list of persons to whom certified copies have been issued pursuant to paragraph 1.</w:t>
      </w:r>
      <w:r w:rsidR="00F33D7E" w:rsidRPr="008363C0">
        <w:rPr>
          <w:rStyle w:val="Fotnotsreferens"/>
          <w:b/>
        </w:rPr>
        <w:footnoteReference w:id="44"/>
      </w:r>
    </w:p>
    <w:p w:rsidR="00BF6CCF" w:rsidRPr="008363C0" w:rsidRDefault="00BF6CCF" w:rsidP="00BF6CCF">
      <w:pPr>
        <w:spacing w:line="360" w:lineRule="auto"/>
        <w:ind w:left="601" w:hanging="601"/>
        <w:rPr>
          <w:b/>
        </w:rPr>
      </w:pP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2.</w:t>
      </w:r>
      <w:r w:rsidRPr="008363C0">
        <w:rPr>
          <w:lang w:val="sv-SE"/>
        </w:rPr>
        <w:tab/>
        <w:t xml:space="preserve">The </w:t>
      </w:r>
      <w:r w:rsidRPr="008363C0">
        <w:rPr>
          <w:b/>
          <w:lang w:val="sv-SE"/>
        </w:rPr>
        <w:t>certified</w:t>
      </w:r>
      <w:r w:rsidRPr="008363C0">
        <w:rPr>
          <w:lang w:val="sv-SE"/>
        </w:rPr>
        <w:t xml:space="preserve"> copies issued shall </w:t>
      </w:r>
      <w:r w:rsidRPr="008363C0">
        <w:rPr>
          <w:b/>
          <w:lang w:val="sv-SE"/>
        </w:rPr>
        <w:t xml:space="preserve">be valid (…) </w:t>
      </w:r>
      <w:r w:rsidRPr="008363C0">
        <w:rPr>
          <w:lang w:val="sv-SE"/>
        </w:rPr>
        <w:t xml:space="preserve">for a limited period of </w:t>
      </w:r>
      <w:r w:rsidRPr="008363C0">
        <w:rPr>
          <w:b/>
          <w:lang w:val="sv-SE"/>
        </w:rPr>
        <w:t>six</w:t>
      </w:r>
      <w:r w:rsidRPr="008363C0">
        <w:rPr>
          <w:lang w:val="sv-SE"/>
        </w:rPr>
        <w:t xml:space="preserve"> months </w:t>
      </w:r>
      <w:r w:rsidRPr="008363C0">
        <w:rPr>
          <w:b/>
          <w:lang w:val="sv-SE"/>
        </w:rPr>
        <w:t>to be indicated in the certified copy by way of an expiry date</w:t>
      </w:r>
      <w:r w:rsidRPr="008363C0">
        <w:rPr>
          <w:lang w:val="sv-SE"/>
        </w:rPr>
        <w:t>. Once this period has elapsed, (…) any (…) person</w:t>
      </w:r>
      <w:r w:rsidRPr="008363C0">
        <w:rPr>
          <w:b/>
          <w:lang w:val="sv-SE"/>
        </w:rPr>
        <w:t xml:space="preserve"> in possession of a certified copy</w:t>
      </w:r>
      <w:r w:rsidRPr="008363C0">
        <w:rPr>
          <w:lang w:val="sv-SE"/>
        </w:rPr>
        <w:t xml:space="preserve"> must,</w:t>
      </w:r>
      <w:r w:rsidRPr="008363C0">
        <w:rPr>
          <w:b/>
          <w:lang w:val="sv-SE"/>
        </w:rPr>
        <w:t xml:space="preserve"> in order to be able to use the Certificate for the purposes indicated in Article 36a, apply for a prolongation of the validity period of the certified copy or </w:t>
      </w:r>
      <w:r w:rsidRPr="008363C0">
        <w:rPr>
          <w:lang w:val="sv-SE"/>
        </w:rPr>
        <w:t xml:space="preserve">request a new </w:t>
      </w:r>
      <w:r w:rsidRPr="008363C0">
        <w:rPr>
          <w:b/>
          <w:lang w:val="sv-SE"/>
        </w:rPr>
        <w:t>certified</w:t>
      </w:r>
      <w:r w:rsidRPr="008363C0">
        <w:rPr>
          <w:lang w:val="sv-SE"/>
        </w:rPr>
        <w:t xml:space="preserve"> copy from the issuing </w:t>
      </w:r>
      <w:r w:rsidRPr="008363C0">
        <w:rPr>
          <w:b/>
          <w:lang w:val="sv-SE"/>
        </w:rPr>
        <w:t>authority</w:t>
      </w:r>
      <w:r w:rsidRPr="008363C0">
        <w:rPr>
          <w:lang w:val="sv-SE"/>
        </w:rPr>
        <w:t xml:space="preserve"> (…).</w:t>
      </w:r>
    </w:p>
    <w:p w:rsidR="00BF6CCF" w:rsidRPr="008363C0" w:rsidRDefault="00BF6CCF" w:rsidP="00BF6CCF">
      <w:pPr>
        <w:spacing w:line="360" w:lineRule="auto"/>
      </w:pPr>
    </w:p>
    <w:p w:rsidR="00BF6CCF" w:rsidRPr="008363C0" w:rsidRDefault="00BF6CCF" w:rsidP="00BF6CCF">
      <w:pPr>
        <w:spacing w:line="360" w:lineRule="auto"/>
      </w:pPr>
      <w:r w:rsidRPr="008363C0">
        <w:br w:type="page"/>
      </w:r>
    </w:p>
    <w:p w:rsidR="00BF6CCF" w:rsidRPr="008363C0" w:rsidRDefault="00BF6CCF" w:rsidP="00BF6CCF">
      <w:pPr>
        <w:pStyle w:val="Titrearticle"/>
        <w:spacing w:before="0" w:after="0" w:line="360" w:lineRule="auto"/>
        <w:rPr>
          <w:b/>
          <w:lang w:val="sv-SE"/>
        </w:rPr>
      </w:pPr>
      <w:r w:rsidRPr="008363C0">
        <w:rPr>
          <w:b/>
          <w:lang w:val="sv-SE"/>
        </w:rPr>
        <w:t>Article 43</w:t>
      </w:r>
      <w:r w:rsidRPr="008363C0">
        <w:rPr>
          <w:b/>
          <w:lang w:val="sv-SE"/>
        </w:rPr>
        <w:br/>
        <w:t>Rectification, (…) modification or withdrawal of the Certificate</w:t>
      </w:r>
    </w:p>
    <w:p w:rsidR="00BF6CCF" w:rsidRPr="008363C0" w:rsidRDefault="00BF6CCF" w:rsidP="00BF6CCF">
      <w:pPr>
        <w:pStyle w:val="NumPar1"/>
        <w:numPr>
          <w:ilvl w:val="0"/>
          <w:numId w:val="0"/>
        </w:numPr>
        <w:spacing w:line="360" w:lineRule="auto"/>
        <w:ind w:left="600" w:hanging="600"/>
        <w:jc w:val="left"/>
        <w:rPr>
          <w:b/>
          <w:lang w:val="sv-SE"/>
        </w:rPr>
      </w:pPr>
      <w:r w:rsidRPr="008363C0">
        <w:rPr>
          <w:b/>
          <w:lang w:val="sv-SE"/>
        </w:rPr>
        <w:t>0.</w:t>
      </w:r>
      <w:r w:rsidRPr="008363C0">
        <w:rPr>
          <w:b/>
          <w:lang w:val="sv-SE"/>
        </w:rPr>
        <w:tab/>
        <w:t xml:space="preserve">The issuing authority shall, at the request of any person </w:t>
      </w:r>
      <w:r w:rsidR="002E5793" w:rsidRPr="008363C0">
        <w:rPr>
          <w:b/>
          <w:lang w:val="sv-SE"/>
        </w:rPr>
        <w:t>demonstrating</w:t>
      </w:r>
      <w:r w:rsidR="002E5793" w:rsidRPr="008363C0">
        <w:rPr>
          <w:lang w:val="sv-SE"/>
        </w:rPr>
        <w:t xml:space="preserve"> </w:t>
      </w:r>
      <w:r w:rsidR="002E5793" w:rsidRPr="008363C0">
        <w:rPr>
          <w:b/>
          <w:lang w:val="sv-SE"/>
        </w:rPr>
        <w:t xml:space="preserve">a legitimate interest </w:t>
      </w:r>
      <w:r w:rsidRPr="008363C0">
        <w:rPr>
          <w:b/>
          <w:lang w:val="sv-SE"/>
        </w:rPr>
        <w:t>or of its own motion, rectify the Certificate in the event of a clerical error.</w:t>
      </w:r>
    </w:p>
    <w:p w:rsidR="00BF6CCF" w:rsidRPr="008363C0" w:rsidRDefault="00BF6CCF" w:rsidP="00BF6CCF">
      <w:pPr>
        <w:pStyle w:val="NumPar1"/>
        <w:numPr>
          <w:ilvl w:val="0"/>
          <w:numId w:val="0"/>
        </w:numPr>
        <w:spacing w:line="360" w:lineRule="auto"/>
        <w:ind w:left="600" w:hanging="600"/>
        <w:jc w:val="left"/>
        <w:rPr>
          <w:lang w:val="sv-SE"/>
        </w:rPr>
      </w:pPr>
      <w:r w:rsidRPr="008363C0">
        <w:rPr>
          <w:b/>
          <w:lang w:val="sv-SE"/>
        </w:rPr>
        <w:t>1.</w:t>
      </w:r>
      <w:r w:rsidRPr="008363C0">
        <w:rPr>
          <w:lang w:val="sv-SE"/>
        </w:rPr>
        <w:tab/>
        <w:t xml:space="preserve">The </w:t>
      </w:r>
      <w:r w:rsidRPr="008363C0">
        <w:rPr>
          <w:b/>
          <w:lang w:val="sv-SE"/>
        </w:rPr>
        <w:t xml:space="preserve">issuing authority </w:t>
      </w:r>
      <w:r w:rsidRPr="008363C0">
        <w:rPr>
          <w:lang w:val="sv-SE"/>
        </w:rPr>
        <w:t xml:space="preserve">shall, </w:t>
      </w:r>
      <w:r w:rsidRPr="008363C0">
        <w:rPr>
          <w:b/>
          <w:lang w:val="sv-SE"/>
        </w:rPr>
        <w:t xml:space="preserve">at the request of any person </w:t>
      </w:r>
      <w:r w:rsidR="002E5793" w:rsidRPr="008363C0">
        <w:rPr>
          <w:b/>
          <w:lang w:val="sv-SE"/>
        </w:rPr>
        <w:t>demonstrating</w:t>
      </w:r>
      <w:r w:rsidR="002E5793" w:rsidRPr="008363C0">
        <w:rPr>
          <w:lang w:val="sv-SE"/>
        </w:rPr>
        <w:t xml:space="preserve"> </w:t>
      </w:r>
      <w:r w:rsidR="002E5793" w:rsidRPr="008363C0">
        <w:rPr>
          <w:b/>
          <w:lang w:val="sv-SE"/>
        </w:rPr>
        <w:t xml:space="preserve">a legitimate interest </w:t>
      </w:r>
      <w:r w:rsidRPr="008363C0">
        <w:rPr>
          <w:b/>
          <w:lang w:val="sv-SE"/>
        </w:rPr>
        <w:t>or, where this is possible under national law, of its own motion, (…) modify or withdraw the Certificate</w:t>
      </w:r>
      <w:r w:rsidRPr="008363C0">
        <w:rPr>
          <w:lang w:val="sv-SE"/>
        </w:rPr>
        <w:t xml:space="preserve"> </w:t>
      </w:r>
      <w:r w:rsidRPr="008363C0">
        <w:rPr>
          <w:b/>
          <w:lang w:val="sv-SE"/>
        </w:rPr>
        <w:t>where it has been established that the Certificate or individual elements thereof are not accurate.</w:t>
      </w:r>
    </w:p>
    <w:p w:rsidR="00BF6CCF" w:rsidRPr="008363C0" w:rsidRDefault="00BF6CCF" w:rsidP="00BF6CCF">
      <w:pPr>
        <w:pStyle w:val="ListNumberLevel2"/>
        <w:numPr>
          <w:ilvl w:val="0"/>
          <w:numId w:val="0"/>
        </w:numPr>
        <w:spacing w:line="360" w:lineRule="auto"/>
        <w:ind w:left="600" w:firstLine="109"/>
        <w:jc w:val="left"/>
        <w:rPr>
          <w:lang w:val="sv-SE"/>
        </w:rPr>
      </w:pPr>
      <w:r w:rsidRPr="008363C0">
        <w:rPr>
          <w:lang w:val="sv-SE"/>
        </w:rPr>
        <w:t>(a)</w:t>
      </w:r>
      <w:r w:rsidRPr="008363C0">
        <w:rPr>
          <w:lang w:val="sv-SE"/>
        </w:rPr>
        <w:tab/>
        <w:t>(….)</w:t>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lang w:val="sv-SE"/>
        </w:rPr>
        <w:t>(b)</w:t>
      </w:r>
      <w:r w:rsidRPr="008363C0">
        <w:rPr>
          <w:lang w:val="sv-SE"/>
        </w:rPr>
        <w:tab/>
        <w:t>(…);</w:t>
      </w:r>
    </w:p>
    <w:p w:rsidR="00BF6CCF" w:rsidRPr="008363C0" w:rsidRDefault="00BF6CCF" w:rsidP="00BF6CCF">
      <w:pPr>
        <w:pStyle w:val="ListNumberLevel2"/>
        <w:numPr>
          <w:ilvl w:val="0"/>
          <w:numId w:val="0"/>
        </w:numPr>
        <w:spacing w:line="360" w:lineRule="auto"/>
        <w:ind w:left="1416" w:hanging="707"/>
        <w:jc w:val="left"/>
        <w:rPr>
          <w:lang w:val="sv-SE"/>
        </w:rPr>
      </w:pPr>
      <w:r w:rsidRPr="008363C0">
        <w:rPr>
          <w:lang w:val="sv-SE"/>
        </w:rPr>
        <w:t>(c)</w:t>
      </w:r>
      <w:r w:rsidRPr="008363C0">
        <w:rPr>
          <w:lang w:val="sv-SE"/>
        </w:rPr>
        <w:tab/>
        <w:t xml:space="preserve">(…) </w:t>
      </w:r>
    </w:p>
    <w:p w:rsidR="00BF6CCF" w:rsidRPr="008363C0" w:rsidRDefault="00BF6CCF" w:rsidP="00BF6CCF">
      <w:pPr>
        <w:pStyle w:val="ListNumberLevel2"/>
        <w:numPr>
          <w:ilvl w:val="0"/>
          <w:numId w:val="0"/>
        </w:numPr>
        <w:spacing w:line="360" w:lineRule="auto"/>
        <w:ind w:left="1416" w:hanging="707"/>
        <w:jc w:val="left"/>
        <w:rPr>
          <w:lang w:val="sv-SE"/>
        </w:rPr>
      </w:pPr>
    </w:p>
    <w:p w:rsidR="00BF6CCF" w:rsidRPr="008363C0" w:rsidRDefault="00BF6CCF" w:rsidP="00BF6CCF">
      <w:pPr>
        <w:spacing w:line="360" w:lineRule="auto"/>
        <w:ind w:left="708" w:hanging="708"/>
        <w:rPr>
          <w:b/>
        </w:rPr>
      </w:pPr>
      <w:r w:rsidRPr="008363C0">
        <w:rPr>
          <w:b/>
        </w:rPr>
        <w:t>2.</w:t>
      </w:r>
      <w:r w:rsidRPr="008363C0">
        <w:tab/>
        <w:t>(…)</w:t>
      </w:r>
    </w:p>
    <w:p w:rsidR="00BF6CCF" w:rsidRPr="008363C0" w:rsidRDefault="00BF6CCF" w:rsidP="00BF6CCF">
      <w:pPr>
        <w:spacing w:line="360" w:lineRule="auto"/>
        <w:ind w:left="708" w:hanging="708"/>
        <w:rPr>
          <w:b/>
        </w:rPr>
      </w:pPr>
    </w:p>
    <w:p w:rsidR="00BF6CCF" w:rsidRPr="008363C0" w:rsidRDefault="00BF6CCF" w:rsidP="00BF6CCF">
      <w:pPr>
        <w:spacing w:line="360" w:lineRule="auto"/>
        <w:ind w:left="708" w:hanging="708"/>
      </w:pPr>
      <w:r w:rsidRPr="008363C0">
        <w:rPr>
          <w:b/>
        </w:rPr>
        <w:t>3.</w:t>
      </w:r>
      <w:r w:rsidRPr="008363C0">
        <w:rPr>
          <w:b/>
        </w:rPr>
        <w:tab/>
        <w:t xml:space="preserve">The issuing authority </w:t>
      </w:r>
      <w:r w:rsidRPr="008363C0">
        <w:t xml:space="preserve">shall </w:t>
      </w:r>
      <w:r w:rsidRPr="008363C0">
        <w:rPr>
          <w:b/>
        </w:rPr>
        <w:t xml:space="preserve">without delay </w:t>
      </w:r>
      <w:r w:rsidRPr="008363C0">
        <w:t xml:space="preserve">(…) </w:t>
      </w:r>
      <w:r w:rsidRPr="008363C0">
        <w:rPr>
          <w:b/>
        </w:rPr>
        <w:t>inform all</w:t>
      </w:r>
      <w:r w:rsidRPr="008363C0">
        <w:t xml:space="preserve"> </w:t>
      </w:r>
      <w:r w:rsidRPr="008363C0">
        <w:rPr>
          <w:b/>
        </w:rPr>
        <w:t>persons to whom certified copies of the Certificate have been issued pursuant to Article 42a(1) of any rectification, modification or withdrawal thereof</w:t>
      </w:r>
      <w:r w:rsidRPr="008363C0">
        <w:t xml:space="preserve">. </w:t>
      </w:r>
    </w:p>
    <w:p w:rsidR="00BF6CCF" w:rsidRPr="008363C0" w:rsidRDefault="00BF6CCF" w:rsidP="00BF6CCF">
      <w:pPr>
        <w:spacing w:line="360" w:lineRule="auto"/>
        <w:ind w:left="708" w:hanging="708"/>
      </w:pPr>
      <w:r w:rsidRPr="008363C0">
        <w:br w:type="page"/>
      </w:r>
    </w:p>
    <w:p w:rsidR="00BF6CCF" w:rsidRPr="008363C0" w:rsidRDefault="00BF6CCF" w:rsidP="00BF6CCF">
      <w:pPr>
        <w:pStyle w:val="Titrearticle"/>
        <w:spacing w:before="0" w:after="0" w:line="360" w:lineRule="auto"/>
        <w:rPr>
          <w:lang w:val="sv-SE"/>
        </w:rPr>
      </w:pPr>
      <w:r w:rsidRPr="008363C0">
        <w:rPr>
          <w:lang w:val="sv-SE"/>
        </w:rPr>
        <w:t>Article 44</w:t>
      </w:r>
      <w:r w:rsidRPr="008363C0">
        <w:rPr>
          <w:lang w:val="sv-SE"/>
        </w:rPr>
        <w:br/>
      </w:r>
      <w:r w:rsidRPr="008363C0">
        <w:rPr>
          <w:b/>
          <w:lang w:val="sv-SE"/>
        </w:rPr>
        <w:t>Redress procedures</w:t>
      </w:r>
    </w:p>
    <w:p w:rsidR="00BF6CCF" w:rsidRPr="008363C0" w:rsidRDefault="00BF6CCF" w:rsidP="00BF6CCF"/>
    <w:p w:rsidR="0024603F" w:rsidRPr="008363C0" w:rsidRDefault="00BF6CCF" w:rsidP="00BF6CCF">
      <w:pPr>
        <w:spacing w:after="240" w:line="360" w:lineRule="auto"/>
        <w:ind w:left="708" w:hanging="708"/>
        <w:rPr>
          <w:b/>
        </w:rPr>
      </w:pPr>
      <w:r w:rsidRPr="008363C0">
        <w:rPr>
          <w:b/>
        </w:rPr>
        <w:t>1.</w:t>
      </w:r>
      <w:r w:rsidRPr="008363C0">
        <w:rPr>
          <w:b/>
        </w:rPr>
        <w:tab/>
        <w:t>(…) Any person entitled to apply for a Certificate</w:t>
      </w:r>
      <w:r w:rsidR="00FF1BCC" w:rsidRPr="008363C0">
        <w:rPr>
          <w:b/>
        </w:rPr>
        <w:t xml:space="preserve"> </w:t>
      </w:r>
      <w:r w:rsidRPr="008363C0">
        <w:rPr>
          <w:b/>
        </w:rPr>
        <w:t>may challenge</w:t>
      </w:r>
      <w:r w:rsidRPr="008363C0">
        <w:t xml:space="preserve"> </w:t>
      </w:r>
      <w:r w:rsidRPr="008363C0">
        <w:rPr>
          <w:b/>
        </w:rPr>
        <w:t>any</w:t>
      </w:r>
      <w:r w:rsidRPr="008363C0">
        <w:t xml:space="preserve"> decision</w:t>
      </w:r>
      <w:r w:rsidRPr="008363C0">
        <w:rPr>
          <w:b/>
        </w:rPr>
        <w:t xml:space="preserve"> taken by the issuing authority pursuant to Article</w:t>
      </w:r>
      <w:r w:rsidR="0051614B" w:rsidRPr="008363C0">
        <w:rPr>
          <w:b/>
        </w:rPr>
        <w:t>s</w:t>
      </w:r>
      <w:r w:rsidRPr="008363C0">
        <w:rPr>
          <w:b/>
        </w:rPr>
        <w:t xml:space="preserve"> 40a</w:t>
      </w:r>
      <w:r w:rsidR="0051614B" w:rsidRPr="008363C0">
        <w:rPr>
          <w:b/>
        </w:rPr>
        <w:t>, 43 and 44a</w:t>
      </w:r>
      <w:r w:rsidR="0024603F" w:rsidRPr="008363C0">
        <w:rPr>
          <w:b/>
        </w:rPr>
        <w:t>.</w:t>
      </w:r>
    </w:p>
    <w:p w:rsidR="00BF6CCF" w:rsidRPr="008363C0" w:rsidRDefault="00BF6CCF" w:rsidP="00BF6CCF">
      <w:pPr>
        <w:spacing w:after="240" w:line="360" w:lineRule="auto"/>
        <w:ind w:left="708" w:hanging="708"/>
        <w:rPr>
          <w:b/>
        </w:rPr>
      </w:pPr>
      <w:r w:rsidRPr="008363C0">
        <w:tab/>
      </w:r>
      <w:r w:rsidRPr="008363C0">
        <w:rPr>
          <w:b/>
        </w:rPr>
        <w:t>The challenge shall be lodged before a judicial authority in the Member State of the issuing authority in accordance with the law of that State.</w:t>
      </w:r>
    </w:p>
    <w:p w:rsidR="00BF6CCF" w:rsidRPr="008363C0" w:rsidRDefault="00BF6CCF" w:rsidP="00BF6CCF">
      <w:pPr>
        <w:spacing w:line="360" w:lineRule="auto"/>
        <w:ind w:left="708" w:hanging="708"/>
        <w:rPr>
          <w:b/>
        </w:rPr>
      </w:pPr>
      <w:r w:rsidRPr="008363C0">
        <w:rPr>
          <w:b/>
        </w:rPr>
        <w:t>2.</w:t>
      </w:r>
      <w:r w:rsidRPr="008363C0">
        <w:rPr>
          <w:b/>
        </w:rPr>
        <w:tab/>
        <w:t>If, as a result of the challenge referred to in paragraph 1, it is established that the Certificate issued is not accurate, the competent judicial authority shall modify or withdraw the Certificate or ensure that the issuing authority rectifies, modifies or withdraws the Certificate.</w:t>
      </w:r>
    </w:p>
    <w:p w:rsidR="00BF6CCF" w:rsidRPr="008363C0" w:rsidRDefault="00BF6CCF" w:rsidP="00BF6CCF">
      <w:pPr>
        <w:spacing w:line="360" w:lineRule="auto"/>
        <w:ind w:left="708" w:hanging="708"/>
        <w:rPr>
          <w:b/>
        </w:rPr>
      </w:pPr>
    </w:p>
    <w:p w:rsidR="00BF6CCF" w:rsidRPr="008363C0" w:rsidRDefault="00BF6CCF" w:rsidP="00BF6CCF">
      <w:pPr>
        <w:spacing w:line="360" w:lineRule="auto"/>
        <w:ind w:left="708" w:hanging="708"/>
      </w:pPr>
    </w:p>
    <w:p w:rsidR="00BF6CCF" w:rsidRPr="008363C0" w:rsidRDefault="00BF6CCF" w:rsidP="00BF6CCF">
      <w:pPr>
        <w:pStyle w:val="Titrearticle"/>
        <w:spacing w:before="0" w:after="0" w:line="360" w:lineRule="auto"/>
        <w:rPr>
          <w:lang w:val="sv-SE"/>
        </w:rPr>
      </w:pPr>
      <w:r w:rsidRPr="008363C0">
        <w:rPr>
          <w:b/>
          <w:lang w:val="sv-SE"/>
        </w:rPr>
        <w:t>Article 44a</w:t>
      </w:r>
      <w:r w:rsidRPr="008363C0">
        <w:rPr>
          <w:b/>
          <w:lang w:val="sv-SE"/>
        </w:rPr>
        <w:br/>
        <w:t>Suspension of the effects of the Certificate</w:t>
      </w:r>
    </w:p>
    <w:p w:rsidR="00BF6CCF" w:rsidRPr="008363C0" w:rsidRDefault="00BF6CCF" w:rsidP="00BF6CCF">
      <w:pPr>
        <w:jc w:val="center"/>
      </w:pPr>
    </w:p>
    <w:p w:rsidR="00D2175D" w:rsidRPr="008363C0" w:rsidRDefault="00BF6CCF" w:rsidP="00BF6CCF">
      <w:pPr>
        <w:pStyle w:val="NumPar1"/>
        <w:numPr>
          <w:ilvl w:val="0"/>
          <w:numId w:val="0"/>
        </w:numPr>
        <w:spacing w:line="360" w:lineRule="auto"/>
        <w:ind w:left="720" w:hanging="720"/>
        <w:jc w:val="left"/>
        <w:rPr>
          <w:b/>
          <w:lang w:val="sv-SE"/>
        </w:rPr>
      </w:pPr>
      <w:r w:rsidRPr="008363C0">
        <w:rPr>
          <w:b/>
          <w:lang w:val="sv-SE"/>
        </w:rPr>
        <w:t>1.</w:t>
      </w:r>
      <w:r w:rsidRPr="008363C0">
        <w:rPr>
          <w:b/>
          <w:lang w:val="sv-SE"/>
        </w:rPr>
        <w:tab/>
      </w:r>
      <w:r w:rsidR="002E5793" w:rsidRPr="008363C0">
        <w:rPr>
          <w:b/>
          <w:lang w:val="sv-SE"/>
        </w:rPr>
        <w:t>T</w:t>
      </w:r>
      <w:r w:rsidRPr="008363C0">
        <w:rPr>
          <w:b/>
          <w:lang w:val="sv-SE"/>
        </w:rPr>
        <w:t xml:space="preserve">he effects of the Certificate </w:t>
      </w:r>
      <w:r w:rsidR="00D2175D" w:rsidRPr="008363C0">
        <w:rPr>
          <w:b/>
          <w:lang w:val="sv-SE"/>
        </w:rPr>
        <w:t>may be suspended by:</w:t>
      </w:r>
    </w:p>
    <w:p w:rsidR="00D2175D" w:rsidRPr="008363C0" w:rsidRDefault="00D2175D" w:rsidP="00C50166">
      <w:pPr>
        <w:pStyle w:val="NumPar1"/>
        <w:numPr>
          <w:ilvl w:val="0"/>
          <w:numId w:val="0"/>
        </w:numPr>
        <w:spacing w:line="360" w:lineRule="auto"/>
        <w:ind w:left="1416" w:hanging="696"/>
        <w:jc w:val="left"/>
        <w:rPr>
          <w:b/>
          <w:lang w:val="sv-SE"/>
        </w:rPr>
      </w:pPr>
      <w:r w:rsidRPr="008363C0">
        <w:rPr>
          <w:b/>
          <w:lang w:val="sv-SE"/>
        </w:rPr>
        <w:t>(a)</w:t>
      </w:r>
      <w:r w:rsidRPr="008363C0">
        <w:rPr>
          <w:b/>
          <w:lang w:val="sv-SE"/>
        </w:rPr>
        <w:tab/>
        <w:t>the issuing authority</w:t>
      </w:r>
      <w:r w:rsidR="002E5793" w:rsidRPr="008363C0">
        <w:rPr>
          <w:b/>
          <w:lang w:val="sv-SE"/>
        </w:rPr>
        <w:t>, at the request of any person demonstrating</w:t>
      </w:r>
      <w:r w:rsidR="002E5793" w:rsidRPr="008363C0">
        <w:rPr>
          <w:lang w:val="sv-SE"/>
        </w:rPr>
        <w:t xml:space="preserve"> </w:t>
      </w:r>
      <w:r w:rsidR="002E5793" w:rsidRPr="008363C0">
        <w:rPr>
          <w:b/>
          <w:lang w:val="sv-SE"/>
        </w:rPr>
        <w:t>a legitimate interest,</w:t>
      </w:r>
      <w:r w:rsidRPr="008363C0">
        <w:rPr>
          <w:b/>
          <w:lang w:val="sv-SE"/>
        </w:rPr>
        <w:t xml:space="preserve"> </w:t>
      </w:r>
      <w:r w:rsidR="00BF6CCF" w:rsidRPr="008363C0">
        <w:rPr>
          <w:b/>
          <w:lang w:val="sv-SE"/>
        </w:rPr>
        <w:t>pending a modification or withdrawal of the Certificate pursua</w:t>
      </w:r>
      <w:r w:rsidRPr="008363C0">
        <w:rPr>
          <w:b/>
          <w:lang w:val="sv-SE"/>
        </w:rPr>
        <w:t>n</w:t>
      </w:r>
      <w:r w:rsidR="00BF6CCF" w:rsidRPr="008363C0">
        <w:rPr>
          <w:b/>
          <w:lang w:val="sv-SE"/>
        </w:rPr>
        <w:t>t to Article</w:t>
      </w:r>
      <w:r w:rsidRPr="008363C0">
        <w:rPr>
          <w:b/>
          <w:lang w:val="sv-SE"/>
        </w:rPr>
        <w:t> </w:t>
      </w:r>
      <w:r w:rsidR="00BF6CCF" w:rsidRPr="008363C0">
        <w:rPr>
          <w:b/>
          <w:lang w:val="sv-SE"/>
        </w:rPr>
        <w:t>43</w:t>
      </w:r>
      <w:r w:rsidRPr="008363C0">
        <w:rPr>
          <w:b/>
          <w:lang w:val="sv-SE"/>
        </w:rPr>
        <w:t>, or</w:t>
      </w:r>
    </w:p>
    <w:p w:rsidR="00BF6CCF" w:rsidRPr="008363C0" w:rsidRDefault="00D2175D" w:rsidP="00D2175D">
      <w:pPr>
        <w:pStyle w:val="NumPar1"/>
        <w:numPr>
          <w:ilvl w:val="0"/>
          <w:numId w:val="0"/>
        </w:numPr>
        <w:spacing w:line="360" w:lineRule="auto"/>
        <w:ind w:left="1416" w:hanging="696"/>
        <w:jc w:val="left"/>
        <w:rPr>
          <w:b/>
          <w:lang w:val="sv-SE"/>
        </w:rPr>
      </w:pPr>
      <w:r w:rsidRPr="008363C0">
        <w:rPr>
          <w:b/>
          <w:lang w:val="sv-SE"/>
        </w:rPr>
        <w:t>(b)</w:t>
      </w:r>
      <w:r w:rsidRPr="008363C0">
        <w:rPr>
          <w:b/>
          <w:lang w:val="sv-SE"/>
        </w:rPr>
        <w:tab/>
        <w:t>the judicial authority</w:t>
      </w:r>
      <w:r w:rsidR="002E5793" w:rsidRPr="008363C0">
        <w:rPr>
          <w:b/>
          <w:lang w:val="sv-SE"/>
        </w:rPr>
        <w:t>, at the request of any person entitled to apply for a Certificate,</w:t>
      </w:r>
      <w:r w:rsidRPr="008363C0">
        <w:rPr>
          <w:b/>
          <w:lang w:val="sv-SE"/>
        </w:rPr>
        <w:t xml:space="preserve"> pending </w:t>
      </w:r>
      <w:r w:rsidR="002E5793" w:rsidRPr="008363C0">
        <w:rPr>
          <w:b/>
          <w:lang w:val="sv-SE"/>
        </w:rPr>
        <w:t xml:space="preserve">a challenge of the Certificate </w:t>
      </w:r>
      <w:r w:rsidR="00BF6CCF" w:rsidRPr="008363C0">
        <w:rPr>
          <w:b/>
          <w:lang w:val="sv-SE"/>
        </w:rPr>
        <w:t>pursuant to Article</w:t>
      </w:r>
      <w:r w:rsidRPr="008363C0">
        <w:rPr>
          <w:b/>
          <w:lang w:val="sv-SE"/>
        </w:rPr>
        <w:t> </w:t>
      </w:r>
      <w:r w:rsidR="00BF6CCF" w:rsidRPr="008363C0">
        <w:rPr>
          <w:b/>
          <w:lang w:val="sv-SE"/>
        </w:rPr>
        <w:t xml:space="preserve">44. </w:t>
      </w:r>
    </w:p>
    <w:p w:rsidR="00BF6CCF" w:rsidRPr="008363C0" w:rsidRDefault="00BF6CCF" w:rsidP="00BF6CCF">
      <w:pPr>
        <w:ind w:left="720" w:hanging="720"/>
      </w:pPr>
    </w:p>
    <w:p w:rsidR="00BF6CCF" w:rsidRPr="008363C0" w:rsidRDefault="00BF6CCF" w:rsidP="00BF6CCF">
      <w:pPr>
        <w:spacing w:line="360" w:lineRule="auto"/>
        <w:ind w:left="720" w:hanging="720"/>
        <w:rPr>
          <w:b/>
        </w:rPr>
      </w:pPr>
      <w:r w:rsidRPr="008363C0">
        <w:rPr>
          <w:b/>
        </w:rPr>
        <w:t>2.</w:t>
      </w:r>
      <w:r w:rsidRPr="008363C0">
        <w:rPr>
          <w:b/>
        </w:rPr>
        <w:tab/>
        <w:t xml:space="preserve">The issuing authority </w:t>
      </w:r>
      <w:r w:rsidR="00C50166" w:rsidRPr="008363C0">
        <w:rPr>
          <w:b/>
        </w:rPr>
        <w:t xml:space="preserve">or, as the case may be, the judicial authority </w:t>
      </w:r>
      <w:r w:rsidRPr="008363C0">
        <w:rPr>
          <w:b/>
        </w:rPr>
        <w:t xml:space="preserve">shall without delay inform all persons to whom certified copies of the Certificate have been issued pursuant to Article 42a(1) of any suspension of the effects of the Certificate. </w:t>
      </w:r>
    </w:p>
    <w:p w:rsidR="00C50166" w:rsidRPr="008363C0" w:rsidRDefault="00C50166" w:rsidP="00BF6CCF">
      <w:pPr>
        <w:spacing w:line="360" w:lineRule="auto"/>
        <w:ind w:left="720" w:hanging="720"/>
        <w:rPr>
          <w:b/>
        </w:rPr>
      </w:pPr>
    </w:p>
    <w:p w:rsidR="00C50166" w:rsidRPr="008363C0" w:rsidRDefault="00C50166" w:rsidP="00BF6CCF">
      <w:pPr>
        <w:spacing w:line="360" w:lineRule="auto"/>
        <w:ind w:left="720" w:hanging="720"/>
        <w:rPr>
          <w:b/>
        </w:rPr>
      </w:pPr>
      <w:r w:rsidRPr="008363C0">
        <w:rPr>
          <w:b/>
        </w:rPr>
        <w:tab/>
        <w:t>During the suspension of the effects of the Certificate no further certified copies of the Certificate may be issued.</w:t>
      </w:r>
    </w:p>
    <w:p w:rsidR="00BF6CCF" w:rsidRPr="008363C0" w:rsidRDefault="00BF6CCF" w:rsidP="00BF6CCF">
      <w:pPr>
        <w:spacing w:line="360" w:lineRule="auto"/>
        <w:ind w:left="708" w:hanging="708"/>
      </w:pPr>
    </w:p>
    <w:p w:rsidR="00BF6CCF" w:rsidRPr="008363C0" w:rsidRDefault="00BF6CCF" w:rsidP="00BF6CCF">
      <w:pPr>
        <w:spacing w:after="240" w:line="360" w:lineRule="auto"/>
        <w:ind w:left="708" w:hanging="708"/>
        <w:rPr>
          <w:b/>
        </w:rPr>
      </w:pPr>
      <w:r w:rsidRPr="008363C0">
        <w:rPr>
          <w:b/>
        </w:rPr>
        <w:br w:type="page"/>
      </w:r>
    </w:p>
    <w:p w:rsidR="00BF6CCF" w:rsidRPr="008363C0" w:rsidRDefault="00BF6CCF" w:rsidP="00B52FDF">
      <w:pPr>
        <w:pStyle w:val="ChapterTitle"/>
        <w:tabs>
          <w:tab w:val="left" w:pos="-1200"/>
          <w:tab w:val="left" w:pos="-480"/>
          <w:tab w:val="left" w:pos="-360"/>
        </w:tabs>
        <w:spacing w:line="360" w:lineRule="auto"/>
        <w:outlineLvl w:val="0"/>
        <w:rPr>
          <w:lang w:val="sv-SE"/>
        </w:rPr>
      </w:pPr>
      <w:r w:rsidRPr="008363C0">
        <w:rPr>
          <w:lang w:val="sv-SE"/>
        </w:rPr>
        <w:t>Chapter VII</w:t>
      </w:r>
    </w:p>
    <w:p w:rsidR="00BF6CCF" w:rsidRPr="008363C0" w:rsidRDefault="00BF6CCF" w:rsidP="00BF6CCF">
      <w:pPr>
        <w:pStyle w:val="ChapterTitle"/>
        <w:tabs>
          <w:tab w:val="left" w:pos="-480"/>
          <w:tab w:val="left" w:pos="-360"/>
        </w:tabs>
        <w:spacing w:line="360" w:lineRule="auto"/>
        <w:rPr>
          <w:lang w:val="sv-SE"/>
        </w:rPr>
      </w:pPr>
      <w:r w:rsidRPr="008363C0">
        <w:rPr>
          <w:lang w:val="sv-SE"/>
        </w:rPr>
        <w:t>General and final provisions</w:t>
      </w:r>
    </w:p>
    <w:p w:rsidR="00BF6CCF" w:rsidRPr="008363C0" w:rsidRDefault="00BF6CCF" w:rsidP="00BF6CCF">
      <w:pPr>
        <w:pStyle w:val="Titrearticle"/>
        <w:spacing w:before="0" w:after="0" w:line="360" w:lineRule="auto"/>
        <w:rPr>
          <w:b/>
          <w:lang w:val="sv-SE"/>
        </w:rPr>
      </w:pPr>
      <w:r w:rsidRPr="008363C0">
        <w:rPr>
          <w:b/>
          <w:lang w:val="sv-SE"/>
        </w:rPr>
        <w:t>Article 44</w:t>
      </w:r>
      <w:r w:rsidR="00144D5D" w:rsidRPr="008363C0">
        <w:rPr>
          <w:b/>
          <w:lang w:val="sv-SE"/>
        </w:rPr>
        <w:t>b</w:t>
      </w:r>
    </w:p>
    <w:p w:rsidR="00BF6CCF" w:rsidRPr="008363C0" w:rsidRDefault="00BF6CCF" w:rsidP="00BF6CCF">
      <w:pPr>
        <w:pStyle w:val="Titrearticle"/>
        <w:spacing w:before="0" w:after="0" w:line="360" w:lineRule="auto"/>
        <w:rPr>
          <w:b/>
          <w:i w:val="0"/>
          <w:lang w:val="sv-SE"/>
        </w:rPr>
      </w:pPr>
      <w:r w:rsidRPr="008363C0">
        <w:rPr>
          <w:b/>
          <w:lang w:val="sv-SE"/>
        </w:rPr>
        <w:t>(4/2009 Article 65 / Brussels I Article 56)</w:t>
      </w:r>
      <w:r w:rsidRPr="008363C0">
        <w:rPr>
          <w:b/>
          <w:lang w:val="sv-SE"/>
        </w:rPr>
        <w:br/>
        <w:t>Legalisation and other similar formality</w:t>
      </w:r>
    </w:p>
    <w:p w:rsidR="00BF6CCF" w:rsidRPr="008363C0" w:rsidRDefault="00BF6CCF" w:rsidP="00BF6CCF">
      <w:pPr>
        <w:rPr>
          <w:b/>
        </w:rPr>
      </w:pPr>
    </w:p>
    <w:p w:rsidR="00BF6CCF" w:rsidRPr="008363C0" w:rsidRDefault="00BF6CCF" w:rsidP="00BF6CCF">
      <w:pPr>
        <w:spacing w:line="360" w:lineRule="auto"/>
        <w:rPr>
          <w:b/>
        </w:rPr>
      </w:pPr>
      <w:r w:rsidRPr="008363C0">
        <w:rPr>
          <w:b/>
        </w:rPr>
        <w:t>No legalisation or other similar formality shall be required for documents issued in a Member State in the context of this Regulation.</w:t>
      </w:r>
    </w:p>
    <w:p w:rsidR="00BF6CCF" w:rsidRPr="008363C0" w:rsidRDefault="00BF6CCF" w:rsidP="00BF6CCF">
      <w:pPr>
        <w:spacing w:line="360" w:lineRule="auto"/>
      </w:pPr>
    </w:p>
    <w:p w:rsidR="00BF6CCF" w:rsidRPr="008363C0" w:rsidRDefault="00BF6CCF" w:rsidP="00BF6CCF"/>
    <w:p w:rsidR="00BF6CCF" w:rsidRPr="008363C0" w:rsidRDefault="00BF6CCF" w:rsidP="00BF6CCF">
      <w:pPr>
        <w:pStyle w:val="Titrearticle"/>
        <w:spacing w:before="0" w:after="0" w:line="360" w:lineRule="auto"/>
        <w:rPr>
          <w:lang w:val="sv-SE"/>
        </w:rPr>
      </w:pPr>
      <w:r w:rsidRPr="008363C0">
        <w:rPr>
          <w:lang w:val="sv-SE"/>
        </w:rPr>
        <w:t>Article 45</w:t>
      </w:r>
      <w:r w:rsidRPr="008363C0">
        <w:rPr>
          <w:lang w:val="sv-SE"/>
        </w:rPr>
        <w:br/>
        <w:t>Relations with existing international conventions</w:t>
      </w:r>
    </w:p>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1.</w:t>
      </w:r>
      <w:r w:rsidRPr="008363C0">
        <w:rPr>
          <w:lang w:val="sv-SE"/>
        </w:rPr>
        <w:tab/>
        <w:t xml:space="preserve">This Regulation shall not affect the application of </w:t>
      </w:r>
      <w:r w:rsidRPr="008363C0">
        <w:rPr>
          <w:b/>
          <w:lang w:val="sv-SE"/>
        </w:rPr>
        <w:t>international</w:t>
      </w:r>
      <w:r w:rsidRPr="008363C0">
        <w:rPr>
          <w:lang w:val="sv-SE"/>
        </w:rPr>
        <w:t xml:space="preserve"> (…) conventions to which one or more Member States are party at the time of adoption of this Regulation and which (…) </w:t>
      </w:r>
      <w:r w:rsidRPr="008363C0">
        <w:rPr>
          <w:b/>
          <w:lang w:val="sv-SE"/>
        </w:rPr>
        <w:t>concern matters</w:t>
      </w:r>
      <w:r w:rsidRPr="008363C0">
        <w:rPr>
          <w:lang w:val="sv-SE"/>
        </w:rPr>
        <w:t xml:space="preserve"> covered by this Regulation</w:t>
      </w:r>
      <w:r w:rsidRPr="008363C0">
        <w:rPr>
          <w:b/>
          <w:lang w:val="sv-SE"/>
        </w:rPr>
        <w:t xml:space="preserve"> (…)</w:t>
      </w:r>
      <w:r w:rsidRPr="008363C0">
        <w:rPr>
          <w:lang w:val="sv-SE"/>
        </w:rPr>
        <w:t xml:space="preserve">. </w:t>
      </w:r>
    </w:p>
    <w:p w:rsidR="006653CD" w:rsidRPr="008363C0" w:rsidRDefault="006653CD" w:rsidP="006653CD"/>
    <w:p w:rsidR="006653CD" w:rsidRPr="008363C0" w:rsidRDefault="006653CD" w:rsidP="006653CD">
      <w:pPr>
        <w:spacing w:line="360" w:lineRule="auto"/>
        <w:ind w:left="601" w:hanging="601"/>
        <w:rPr>
          <w:b/>
          <w:bCs/>
        </w:rPr>
      </w:pPr>
      <w:r w:rsidRPr="008363C0">
        <w:rPr>
          <w:b/>
          <w:bCs/>
        </w:rPr>
        <w:tab/>
        <w:t>In particular, the Member States which are Contracting Parties to the Hague Convention of 5 October 1961 on the Conflicts of Laws to the Form of Testamentary Dispositions shall continue to apply the provisions of that Convention instead of Article</w:t>
      </w:r>
      <w:r w:rsidR="002E5793" w:rsidRPr="008363C0">
        <w:rPr>
          <w:b/>
          <w:bCs/>
        </w:rPr>
        <w:t> </w:t>
      </w:r>
      <w:r w:rsidRPr="008363C0">
        <w:rPr>
          <w:b/>
          <w:bCs/>
        </w:rPr>
        <w:t>19d of this Regulation with regard to the formal validity of wills and joint wills.</w:t>
      </w:r>
    </w:p>
    <w:p w:rsidR="006653CD" w:rsidRPr="008363C0" w:rsidRDefault="006653CD" w:rsidP="006653CD"/>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2.</w:t>
      </w:r>
      <w:r w:rsidRPr="008363C0">
        <w:rPr>
          <w:lang w:val="sv-SE"/>
        </w:rPr>
        <w:tab/>
        <w:t>Notwithstanding paragraph 1, this Regulation shall</w:t>
      </w:r>
      <w:r w:rsidRPr="008363C0">
        <w:rPr>
          <w:b/>
          <w:lang w:val="sv-SE"/>
        </w:rPr>
        <w:t>, as between Member States,</w:t>
      </w:r>
      <w:r w:rsidRPr="008363C0">
        <w:rPr>
          <w:lang w:val="sv-SE"/>
        </w:rPr>
        <w:t xml:space="preserve"> take precedence </w:t>
      </w:r>
      <w:r w:rsidRPr="008363C0">
        <w:rPr>
          <w:b/>
          <w:lang w:val="sv-SE"/>
        </w:rPr>
        <w:t>(…)</w:t>
      </w:r>
      <w:r w:rsidRPr="008363C0">
        <w:rPr>
          <w:lang w:val="sv-SE"/>
        </w:rPr>
        <w:t xml:space="preserve"> over conventions (…)</w:t>
      </w:r>
      <w:r w:rsidRPr="008363C0">
        <w:rPr>
          <w:b/>
          <w:lang w:val="sv-SE"/>
        </w:rPr>
        <w:t xml:space="preserve"> concluded exclusively between two or more of them in so far as such conventions concern matters </w:t>
      </w:r>
      <w:r w:rsidRPr="008363C0">
        <w:rPr>
          <w:lang w:val="sv-SE"/>
        </w:rPr>
        <w:t xml:space="preserve">governed by this Regulation </w:t>
      </w:r>
      <w:r w:rsidRPr="008363C0">
        <w:rPr>
          <w:b/>
          <w:lang w:val="sv-SE"/>
        </w:rPr>
        <w:t>(…)</w:t>
      </w:r>
      <w:r w:rsidRPr="008363C0">
        <w:rPr>
          <w:lang w:val="sv-SE"/>
        </w:rPr>
        <w:t>.</w:t>
      </w:r>
    </w:p>
    <w:p w:rsidR="00BF6CCF" w:rsidRPr="008363C0" w:rsidRDefault="00715D79" w:rsidP="00BF6CCF">
      <w:r w:rsidRPr="008363C0">
        <w:br w:type="page"/>
      </w:r>
    </w:p>
    <w:p w:rsidR="00F33D7E" w:rsidRPr="008363C0" w:rsidRDefault="004635A7" w:rsidP="00BF6CCF">
      <w:pPr>
        <w:spacing w:line="360" w:lineRule="auto"/>
        <w:ind w:left="540" w:hanging="540"/>
        <w:rPr>
          <w:b/>
          <w:lang w:eastAsia="de-DE"/>
        </w:rPr>
      </w:pPr>
      <w:r w:rsidRPr="008363C0">
        <w:rPr>
          <w:b/>
          <w:lang w:eastAsia="de-DE"/>
        </w:rPr>
        <w:t>3</w:t>
      </w:r>
      <w:r w:rsidR="00BF6CCF" w:rsidRPr="008363C0">
        <w:rPr>
          <w:b/>
          <w:lang w:eastAsia="de-DE"/>
        </w:rPr>
        <w:t>.</w:t>
      </w:r>
      <w:r w:rsidR="00BF6CCF" w:rsidRPr="008363C0">
        <w:rPr>
          <w:b/>
          <w:lang w:eastAsia="de-DE"/>
        </w:rPr>
        <w:tab/>
        <w:t>This Regulation shall not preclude the application of the Convention of 19 November 1934 between Denmark, Finland, Iceland, Norway and Sweden comprising international private law provisions on succession, wills and estate administration, as revised by the intergovernmental agreement between those States of [date] 2012</w:t>
      </w:r>
      <w:r w:rsidR="00B55774" w:rsidRPr="008363C0">
        <w:rPr>
          <w:rStyle w:val="Fotnotsreferens"/>
          <w:b/>
          <w:lang w:eastAsia="de-DE"/>
        </w:rPr>
        <w:footnoteReference w:id="45"/>
      </w:r>
      <w:r w:rsidR="00BF6CCF" w:rsidRPr="008363C0">
        <w:rPr>
          <w:b/>
          <w:lang w:eastAsia="de-DE"/>
        </w:rPr>
        <w:t>, by the Member States which are parties thereto</w:t>
      </w:r>
      <w:r w:rsidR="00F33D7E" w:rsidRPr="008363C0">
        <w:rPr>
          <w:b/>
          <w:lang w:eastAsia="de-DE"/>
        </w:rPr>
        <w:t xml:space="preserve">, in so far as </w:t>
      </w:r>
      <w:r w:rsidR="00166D34" w:rsidRPr="008363C0">
        <w:rPr>
          <w:b/>
          <w:lang w:eastAsia="de-DE"/>
        </w:rPr>
        <w:t>it</w:t>
      </w:r>
      <w:r w:rsidR="00F33D7E" w:rsidRPr="008363C0">
        <w:rPr>
          <w:b/>
          <w:lang w:eastAsia="de-DE"/>
        </w:rPr>
        <w:t xml:space="preserve"> provides for:</w:t>
      </w:r>
    </w:p>
    <w:p w:rsidR="007A2867" w:rsidRPr="008363C0" w:rsidRDefault="007A2867" w:rsidP="00BE228E">
      <w:pPr>
        <w:spacing w:line="360" w:lineRule="auto"/>
        <w:ind w:left="1416" w:hanging="936"/>
        <w:rPr>
          <w:b/>
          <w:lang w:eastAsia="de-DE"/>
        </w:rPr>
      </w:pPr>
    </w:p>
    <w:p w:rsidR="00F33D7E" w:rsidRPr="008363C0" w:rsidRDefault="00F33D7E" w:rsidP="00BE228E">
      <w:pPr>
        <w:spacing w:line="360" w:lineRule="auto"/>
        <w:ind w:left="1416" w:hanging="936"/>
        <w:rPr>
          <w:b/>
          <w:lang w:eastAsia="de-DE"/>
        </w:rPr>
      </w:pPr>
      <w:r w:rsidRPr="008363C0">
        <w:rPr>
          <w:b/>
          <w:lang w:eastAsia="de-DE"/>
        </w:rPr>
        <w:t>(a)</w:t>
      </w:r>
      <w:r w:rsidRPr="008363C0">
        <w:rPr>
          <w:b/>
          <w:lang w:eastAsia="de-DE"/>
        </w:rPr>
        <w:tab/>
        <w:t>an assistance with regard to the administration of the estate by the authorities of the State in which succession property is located, and</w:t>
      </w:r>
    </w:p>
    <w:p w:rsidR="007A2867" w:rsidRPr="008363C0" w:rsidRDefault="007A2867" w:rsidP="00F33D7E">
      <w:pPr>
        <w:spacing w:line="360" w:lineRule="auto"/>
        <w:ind w:left="1416" w:hanging="936"/>
        <w:rPr>
          <w:b/>
          <w:lang w:eastAsia="de-DE"/>
        </w:rPr>
      </w:pPr>
    </w:p>
    <w:p w:rsidR="00BF6CCF" w:rsidRPr="008363C0" w:rsidRDefault="00F33D7E" w:rsidP="00F33D7E">
      <w:pPr>
        <w:spacing w:line="360" w:lineRule="auto"/>
        <w:ind w:left="1416" w:hanging="936"/>
        <w:rPr>
          <w:b/>
          <w:lang w:eastAsia="de-DE"/>
        </w:rPr>
      </w:pPr>
      <w:r w:rsidRPr="008363C0">
        <w:rPr>
          <w:b/>
          <w:lang w:eastAsia="de-DE"/>
        </w:rPr>
        <w:t>(b)</w:t>
      </w:r>
      <w:r w:rsidRPr="008363C0">
        <w:rPr>
          <w:b/>
          <w:lang w:eastAsia="de-DE"/>
        </w:rPr>
        <w:tab/>
        <w:t>simplified and more expeditious procedures for the recognition and enforcement of decisions in matters of succession.</w:t>
      </w:r>
      <w:r w:rsidR="00BF6CCF" w:rsidRPr="008363C0">
        <w:rPr>
          <w:b/>
          <w:lang w:eastAsia="de-DE"/>
        </w:rPr>
        <w:t xml:space="preserve"> </w:t>
      </w:r>
    </w:p>
    <w:p w:rsidR="00BF6CCF" w:rsidRPr="008363C0" w:rsidRDefault="00BF6CCF" w:rsidP="00BF6CCF"/>
    <w:p w:rsidR="00BF6CCF" w:rsidRPr="008363C0" w:rsidRDefault="00BF6CCF" w:rsidP="00BF6CCF">
      <w:pPr>
        <w:spacing w:line="360" w:lineRule="auto"/>
      </w:pPr>
    </w:p>
    <w:p w:rsidR="00BF6CCF" w:rsidRPr="008363C0" w:rsidRDefault="007A2867" w:rsidP="00BF6CCF">
      <w:pPr>
        <w:spacing w:line="360" w:lineRule="auto"/>
      </w:pPr>
      <w:r w:rsidRPr="008363C0">
        <w:br w:type="page"/>
      </w:r>
    </w:p>
    <w:p w:rsidR="00BF6CCF" w:rsidRPr="008363C0" w:rsidRDefault="00BF6CCF" w:rsidP="00BF6CCF">
      <w:pPr>
        <w:pStyle w:val="Titrearticle"/>
        <w:spacing w:before="0" w:after="0" w:line="360" w:lineRule="auto"/>
        <w:rPr>
          <w:b/>
          <w:i w:val="0"/>
          <w:lang w:val="sv-SE"/>
        </w:rPr>
      </w:pPr>
      <w:r w:rsidRPr="008363C0">
        <w:rPr>
          <w:b/>
          <w:lang w:val="sv-SE"/>
        </w:rPr>
        <w:t>Article 45a</w:t>
      </w:r>
      <w:r w:rsidRPr="008363C0">
        <w:rPr>
          <w:b/>
          <w:lang w:val="sv-SE"/>
        </w:rPr>
        <w:br/>
        <w:t xml:space="preserve">Relations with </w:t>
      </w:r>
      <w:r w:rsidR="002E5793" w:rsidRPr="008363C0">
        <w:rPr>
          <w:b/>
          <w:lang w:val="sv-SE"/>
        </w:rPr>
        <w:t>Council Regulation (EC) No 1346/2000</w:t>
      </w:r>
    </w:p>
    <w:p w:rsidR="00BF6CCF" w:rsidRPr="008363C0" w:rsidRDefault="00BF6CCF" w:rsidP="00BF6CCF">
      <w:pPr>
        <w:spacing w:line="360" w:lineRule="auto"/>
        <w:rPr>
          <w:b/>
        </w:rPr>
      </w:pPr>
    </w:p>
    <w:p w:rsidR="00BF6CCF" w:rsidRPr="008363C0" w:rsidRDefault="00BF6CCF" w:rsidP="00BF6CCF">
      <w:pPr>
        <w:spacing w:line="360" w:lineRule="auto"/>
        <w:rPr>
          <w:b/>
        </w:rPr>
      </w:pPr>
      <w:r w:rsidRPr="008363C0">
        <w:rPr>
          <w:b/>
        </w:rPr>
        <w:t>This Regulation shall not affect the application of Council Regulation (EC) No 1346/2000 of 29 May 2000 on insolvency proceedings</w:t>
      </w:r>
      <w:r w:rsidRPr="008363C0">
        <w:rPr>
          <w:rStyle w:val="Fotnotsreferens"/>
          <w:b/>
        </w:rPr>
        <w:footnoteReference w:id="46"/>
      </w:r>
      <w:r w:rsidRPr="008363C0">
        <w:rPr>
          <w:b/>
        </w:rPr>
        <w:t>.</w:t>
      </w:r>
    </w:p>
    <w:p w:rsidR="00BF6CCF" w:rsidRPr="008363C0" w:rsidRDefault="00BF6CCF" w:rsidP="00BF6CCF"/>
    <w:p w:rsidR="00715D79" w:rsidRPr="008363C0" w:rsidRDefault="00715D79" w:rsidP="00BF6CCF"/>
    <w:p w:rsidR="00BF6CCF" w:rsidRPr="008363C0" w:rsidRDefault="00BF6CCF" w:rsidP="00B52FDF">
      <w:pPr>
        <w:pStyle w:val="Titrearticle"/>
        <w:spacing w:before="0" w:after="0" w:line="360" w:lineRule="auto"/>
        <w:outlineLvl w:val="0"/>
        <w:rPr>
          <w:lang w:val="sv-SE"/>
        </w:rPr>
      </w:pPr>
      <w:r w:rsidRPr="008363C0">
        <w:rPr>
          <w:lang w:val="sv-SE"/>
        </w:rPr>
        <w:t>Article 46</w:t>
      </w:r>
    </w:p>
    <w:p w:rsidR="00BF6CCF" w:rsidRPr="008363C0" w:rsidRDefault="00BF6CCF" w:rsidP="00BF6CCF">
      <w:pPr>
        <w:pStyle w:val="Titrearticle"/>
        <w:spacing w:before="0" w:after="0" w:line="360" w:lineRule="auto"/>
        <w:rPr>
          <w:lang w:val="sv-SE"/>
        </w:rPr>
      </w:pPr>
      <w:r w:rsidRPr="008363C0">
        <w:rPr>
          <w:b/>
          <w:lang w:val="sv-SE"/>
        </w:rPr>
        <w:t xml:space="preserve">(mutatis mutandis 4/2009 Article 70) </w:t>
      </w:r>
      <w:r w:rsidRPr="008363C0">
        <w:rPr>
          <w:lang w:val="sv-SE"/>
        </w:rPr>
        <w:br/>
        <w:t xml:space="preserve">Information made available to the public </w:t>
      </w:r>
    </w:p>
    <w:p w:rsidR="00BF6CCF" w:rsidRPr="008363C0" w:rsidRDefault="00BF6CCF" w:rsidP="00BF6CCF">
      <w:pPr>
        <w:tabs>
          <w:tab w:val="left" w:pos="-1200"/>
          <w:tab w:val="left" w:pos="-480"/>
          <w:tab w:val="left" w:pos="-360"/>
          <w:tab w:val="left" w:pos="0"/>
        </w:tabs>
        <w:spacing w:line="360" w:lineRule="auto"/>
      </w:pPr>
    </w:p>
    <w:p w:rsidR="00BF6CCF" w:rsidRPr="008363C0" w:rsidRDefault="00BF6CCF" w:rsidP="00372367">
      <w:pPr>
        <w:tabs>
          <w:tab w:val="left" w:pos="-1200"/>
          <w:tab w:val="left" w:pos="-480"/>
          <w:tab w:val="left" w:pos="-360"/>
          <w:tab w:val="left" w:pos="0"/>
        </w:tabs>
        <w:spacing w:line="360" w:lineRule="auto"/>
        <w:rPr>
          <w:b/>
        </w:rPr>
      </w:pPr>
      <w:r w:rsidRPr="008363C0">
        <w:t>The Member States shall</w:t>
      </w:r>
      <w:r w:rsidR="00372367" w:rsidRPr="008363C0">
        <w:t>,</w:t>
      </w:r>
      <w:r w:rsidRPr="008363C0">
        <w:t xml:space="preserve"> </w:t>
      </w:r>
      <w:r w:rsidR="00372367" w:rsidRPr="008363C0">
        <w:rPr>
          <w:b/>
        </w:rPr>
        <w:t>with a view to making the informa</w:t>
      </w:r>
      <w:r w:rsidR="002E5793" w:rsidRPr="008363C0">
        <w:rPr>
          <w:b/>
        </w:rPr>
        <w:t>t</w:t>
      </w:r>
      <w:r w:rsidR="00372367" w:rsidRPr="008363C0">
        <w:rPr>
          <w:b/>
        </w:rPr>
        <w:t>ion available to the public</w:t>
      </w:r>
      <w:r w:rsidR="00372367" w:rsidRPr="008363C0">
        <w:t xml:space="preserve"> within the framework of the European Judicial Network in civil and commercial matters, </w:t>
      </w:r>
      <w:r w:rsidRPr="008363C0">
        <w:t xml:space="preserve">provide </w:t>
      </w:r>
      <w:r w:rsidRPr="008363C0">
        <w:rPr>
          <w:b/>
        </w:rPr>
        <w:t xml:space="preserve">the Commission with </w:t>
      </w:r>
      <w:r w:rsidRPr="008363C0">
        <w:t xml:space="preserve">a </w:t>
      </w:r>
      <w:r w:rsidRPr="008363C0">
        <w:rPr>
          <w:b/>
        </w:rPr>
        <w:t>short summary</w:t>
      </w:r>
      <w:r w:rsidR="005E6EFD" w:rsidRPr="008363C0">
        <w:rPr>
          <w:b/>
        </w:rPr>
        <w:t xml:space="preserve"> </w:t>
      </w:r>
      <w:r w:rsidRPr="008363C0">
        <w:t>of the</w:t>
      </w:r>
      <w:r w:rsidR="004635A7" w:rsidRPr="008363C0">
        <w:t>ir</w:t>
      </w:r>
      <w:r w:rsidRPr="008363C0">
        <w:t xml:space="preserve"> national legislation and procedures relating to </w:t>
      </w:r>
      <w:r w:rsidRPr="008363C0">
        <w:rPr>
          <w:b/>
        </w:rPr>
        <w:t xml:space="preserve">(…) </w:t>
      </w:r>
      <w:r w:rsidRPr="008363C0">
        <w:t xml:space="preserve">succession </w:t>
      </w:r>
      <w:r w:rsidRPr="008363C0">
        <w:rPr>
          <w:b/>
        </w:rPr>
        <w:t>(…)</w:t>
      </w:r>
      <w:r w:rsidRPr="008363C0">
        <w:t xml:space="preserve">, </w:t>
      </w:r>
      <w:r w:rsidRPr="008363C0">
        <w:rPr>
          <w:b/>
        </w:rPr>
        <w:t>including information on the type of authority which has competence in matters of succession and information on the type of authority competent to receive declarations of acceptance or waiver of the succession, a legacy or a reserved share under Article 8.</w:t>
      </w:r>
    </w:p>
    <w:p w:rsidR="00BF6CCF" w:rsidRPr="008363C0" w:rsidRDefault="00BF6CCF" w:rsidP="00BF6CCF">
      <w:pPr>
        <w:tabs>
          <w:tab w:val="left" w:pos="-1200"/>
          <w:tab w:val="left" w:pos="-480"/>
          <w:tab w:val="left" w:pos="-360"/>
          <w:tab w:val="left" w:pos="0"/>
        </w:tabs>
        <w:spacing w:line="360" w:lineRule="auto"/>
        <w:ind w:left="708" w:hanging="708"/>
        <w:rPr>
          <w:b/>
        </w:rPr>
      </w:pPr>
    </w:p>
    <w:p w:rsidR="00BF6CCF" w:rsidRPr="008363C0" w:rsidRDefault="00BF6CCF" w:rsidP="00BF6CCF">
      <w:pPr>
        <w:tabs>
          <w:tab w:val="left" w:pos="-1200"/>
          <w:tab w:val="left" w:pos="-480"/>
          <w:tab w:val="left" w:pos="-360"/>
          <w:tab w:val="left" w:pos="0"/>
        </w:tabs>
        <w:spacing w:line="360" w:lineRule="auto"/>
        <w:rPr>
          <w:b/>
        </w:rPr>
      </w:pPr>
      <w:r w:rsidRPr="008363C0">
        <w:rPr>
          <w:b/>
        </w:rPr>
        <w:t>The Member States shall also provide fact sheets listing all the documents or information usually required for the purposes of registration of immovable property located on their territory.</w:t>
      </w:r>
    </w:p>
    <w:p w:rsidR="00BF6CCF" w:rsidRPr="008363C0" w:rsidRDefault="00BF6CCF" w:rsidP="00BF6CCF">
      <w:pPr>
        <w:tabs>
          <w:tab w:val="left" w:pos="-1200"/>
          <w:tab w:val="left" w:pos="-480"/>
          <w:tab w:val="left" w:pos="-360"/>
          <w:tab w:val="left" w:pos="0"/>
        </w:tabs>
        <w:spacing w:line="360" w:lineRule="auto"/>
        <w:rPr>
          <w:b/>
        </w:rPr>
      </w:pPr>
    </w:p>
    <w:p w:rsidR="00BF6CCF" w:rsidRPr="008363C0" w:rsidRDefault="00BF6CCF" w:rsidP="00B52FDF">
      <w:pPr>
        <w:tabs>
          <w:tab w:val="left" w:pos="-1200"/>
          <w:tab w:val="left" w:pos="-480"/>
          <w:tab w:val="left" w:pos="-360"/>
          <w:tab w:val="left" w:pos="0"/>
        </w:tabs>
        <w:spacing w:line="360" w:lineRule="auto"/>
        <w:outlineLvl w:val="0"/>
      </w:pPr>
      <w:r w:rsidRPr="008363C0">
        <w:t xml:space="preserve">The </w:t>
      </w:r>
      <w:r w:rsidRPr="008363C0">
        <w:rPr>
          <w:b/>
        </w:rPr>
        <w:t>Member States</w:t>
      </w:r>
      <w:r w:rsidRPr="008363C0">
        <w:t xml:space="preserve"> shall </w:t>
      </w:r>
      <w:r w:rsidRPr="008363C0">
        <w:rPr>
          <w:b/>
        </w:rPr>
        <w:t>keep the information updated permanently (…)</w:t>
      </w:r>
      <w:r w:rsidRPr="008363C0">
        <w:t>.</w:t>
      </w:r>
    </w:p>
    <w:p w:rsidR="00BF6CCF" w:rsidRPr="008363C0" w:rsidRDefault="00372367" w:rsidP="00BF6CCF">
      <w:pPr>
        <w:tabs>
          <w:tab w:val="left" w:pos="-1200"/>
          <w:tab w:val="left" w:pos="-480"/>
          <w:tab w:val="left" w:pos="-360"/>
          <w:tab w:val="left" w:pos="0"/>
        </w:tabs>
        <w:spacing w:line="360" w:lineRule="auto"/>
      </w:pPr>
      <w:r w:rsidRPr="008363C0">
        <w:br w:type="page"/>
      </w:r>
    </w:p>
    <w:p w:rsidR="00BF6CCF" w:rsidRPr="008363C0" w:rsidRDefault="00BF6CCF" w:rsidP="00B52FDF">
      <w:pPr>
        <w:pStyle w:val="Titrearticle"/>
        <w:spacing w:before="0" w:after="0" w:line="360" w:lineRule="auto"/>
        <w:outlineLvl w:val="0"/>
        <w:rPr>
          <w:b/>
          <w:lang w:val="sv-SE"/>
        </w:rPr>
      </w:pPr>
      <w:r w:rsidRPr="008363C0">
        <w:rPr>
          <w:b/>
          <w:lang w:val="sv-SE"/>
        </w:rPr>
        <w:t>Article 46a</w:t>
      </w:r>
    </w:p>
    <w:p w:rsidR="00BF6CCF" w:rsidRPr="008363C0" w:rsidRDefault="00BF6CCF" w:rsidP="00BF6CCF">
      <w:pPr>
        <w:pStyle w:val="Titrearticle"/>
        <w:spacing w:before="0" w:after="0" w:line="360" w:lineRule="auto"/>
        <w:rPr>
          <w:b/>
          <w:lang w:val="sv-SE"/>
        </w:rPr>
      </w:pPr>
      <w:r w:rsidRPr="008363C0">
        <w:rPr>
          <w:b/>
          <w:lang w:val="sv-SE"/>
        </w:rPr>
        <w:t xml:space="preserve">(mutatis mutandis 4/2009 Article 71) </w:t>
      </w:r>
      <w:r w:rsidRPr="008363C0">
        <w:rPr>
          <w:b/>
          <w:lang w:val="sv-SE"/>
        </w:rPr>
        <w:br/>
        <w:t>Information on contact details and procedures</w:t>
      </w:r>
    </w:p>
    <w:p w:rsidR="00BF6CCF" w:rsidRPr="008363C0" w:rsidRDefault="00BF6CCF" w:rsidP="00BF6CCF">
      <w:pPr>
        <w:autoSpaceDE w:val="0"/>
        <w:autoSpaceDN w:val="0"/>
        <w:adjustRightInd w:val="0"/>
        <w:spacing w:line="360" w:lineRule="auto"/>
        <w:ind w:left="600" w:hanging="600"/>
        <w:rPr>
          <w:rFonts w:eastAsia="EUAlbertina-Regular-Identity-H"/>
          <w:b/>
        </w:rPr>
      </w:pPr>
    </w:p>
    <w:p w:rsidR="00BF6CCF" w:rsidRPr="008363C0" w:rsidRDefault="00BF6CCF" w:rsidP="00BF6CCF">
      <w:pPr>
        <w:autoSpaceDE w:val="0"/>
        <w:autoSpaceDN w:val="0"/>
        <w:adjustRightInd w:val="0"/>
        <w:spacing w:line="360" w:lineRule="auto"/>
        <w:ind w:left="600" w:hanging="600"/>
        <w:rPr>
          <w:rFonts w:eastAsia="EUAlbertina-Regular-Identity-H"/>
          <w:b/>
        </w:rPr>
      </w:pPr>
      <w:r w:rsidRPr="008363C0">
        <w:rPr>
          <w:rFonts w:eastAsia="EUAlbertina-Regular-Identity-H"/>
          <w:b/>
        </w:rPr>
        <w:t>1.</w:t>
      </w:r>
      <w:r w:rsidRPr="008363C0">
        <w:rPr>
          <w:rFonts w:eastAsia="EUAlbertina-Regular-Identity-H"/>
          <w:b/>
        </w:rPr>
        <w:tab/>
        <w:t>By [</w:t>
      </w:r>
      <w:r w:rsidR="00D35B4C" w:rsidRPr="008363C0">
        <w:rPr>
          <w:rFonts w:eastAsia="EUAlbertina-Regular-Identity-H"/>
          <w:b/>
        </w:rPr>
        <w:t>…]</w:t>
      </w:r>
      <w:r w:rsidR="00D35B4C" w:rsidRPr="008363C0">
        <w:rPr>
          <w:rStyle w:val="Fotnotsreferens"/>
          <w:rFonts w:eastAsia="EUAlbertina-Regular-Identity-H"/>
          <w:b/>
        </w:rPr>
        <w:footnoteReference w:id="47"/>
      </w:r>
      <w:r w:rsidRPr="008363C0">
        <w:rPr>
          <w:rFonts w:eastAsia="EUAlbertina-Regular-Identity-H"/>
          <w:b/>
        </w:rPr>
        <w:t>, the Member States shall communicate to the Commission:</w:t>
      </w:r>
    </w:p>
    <w:p w:rsidR="00BF6CCF" w:rsidRPr="008363C0" w:rsidRDefault="00BF6CCF" w:rsidP="00BF6CCF">
      <w:pPr>
        <w:autoSpaceDE w:val="0"/>
        <w:autoSpaceDN w:val="0"/>
        <w:adjustRightInd w:val="0"/>
        <w:spacing w:line="360" w:lineRule="auto"/>
        <w:rPr>
          <w:rFonts w:eastAsia="EUAlbertina-Regular-Identity-H"/>
          <w:b/>
        </w:rPr>
      </w:pPr>
    </w:p>
    <w:p w:rsidR="00BF6CCF" w:rsidRPr="008363C0" w:rsidRDefault="00BF6CCF" w:rsidP="00BF6CCF">
      <w:pPr>
        <w:autoSpaceDE w:val="0"/>
        <w:autoSpaceDN w:val="0"/>
        <w:adjustRightInd w:val="0"/>
        <w:spacing w:line="360" w:lineRule="auto"/>
        <w:ind w:left="1308" w:hanging="708"/>
        <w:rPr>
          <w:rFonts w:eastAsia="EUAlbertina-Regular-Identity-H"/>
          <w:b/>
        </w:rPr>
      </w:pPr>
      <w:r w:rsidRPr="008363C0">
        <w:rPr>
          <w:rFonts w:eastAsia="EUAlbertina-Regular-Identity-H"/>
          <w:b/>
        </w:rPr>
        <w:t>(a)</w:t>
      </w:r>
      <w:r w:rsidRPr="008363C0">
        <w:rPr>
          <w:rFonts w:eastAsia="EUAlbertina-Regular-Identity-H"/>
          <w:b/>
        </w:rPr>
        <w:tab/>
        <w:t>the names and contact details of the courts or authorities with competence to deal with applications for a declaration of enforceability in accordance with Article 33-1(1) and with appeals against decisions on such applications in accordance with Article 33-6(2);</w:t>
      </w:r>
    </w:p>
    <w:p w:rsidR="005E6EFD" w:rsidRPr="008363C0" w:rsidRDefault="00BF6CCF" w:rsidP="00BF6CCF">
      <w:pPr>
        <w:autoSpaceDE w:val="0"/>
        <w:autoSpaceDN w:val="0"/>
        <w:adjustRightInd w:val="0"/>
        <w:spacing w:line="360" w:lineRule="auto"/>
        <w:ind w:left="1320" w:hanging="720"/>
        <w:rPr>
          <w:rFonts w:eastAsia="EUAlbertina-Regular-Identity-H"/>
          <w:b/>
        </w:rPr>
      </w:pPr>
      <w:r w:rsidRPr="008363C0">
        <w:rPr>
          <w:rFonts w:eastAsia="EUAlbertina-Regular-Identity-H"/>
          <w:b/>
        </w:rPr>
        <w:t>(b)</w:t>
      </w:r>
      <w:r w:rsidRPr="008363C0">
        <w:rPr>
          <w:rFonts w:eastAsia="EUAlbertina-Regular-Identity-H"/>
          <w:b/>
        </w:rPr>
        <w:tab/>
        <w:t>the redress procedures referred to in Article 33-7;</w:t>
      </w:r>
    </w:p>
    <w:p w:rsidR="00BF6CCF" w:rsidRPr="008363C0" w:rsidRDefault="005E6EFD" w:rsidP="005E6EFD">
      <w:pPr>
        <w:tabs>
          <w:tab w:val="left" w:pos="-1200"/>
          <w:tab w:val="left" w:pos="-480"/>
          <w:tab w:val="left" w:pos="-360"/>
          <w:tab w:val="left" w:pos="0"/>
        </w:tabs>
        <w:spacing w:line="360" w:lineRule="auto"/>
        <w:ind w:left="1320" w:hanging="720"/>
        <w:rPr>
          <w:rFonts w:eastAsia="EUAlbertina-Regular-Identity-H"/>
          <w:b/>
        </w:rPr>
      </w:pPr>
      <w:r w:rsidRPr="008363C0">
        <w:rPr>
          <w:b/>
          <w:bCs/>
        </w:rPr>
        <w:t>(c)</w:t>
      </w:r>
      <w:r w:rsidRPr="008363C0">
        <w:rPr>
          <w:b/>
          <w:bCs/>
        </w:rPr>
        <w:tab/>
        <w:t>the relevant information regarding the authorities competent to issue the Certificate pursuant to Article 37</w:t>
      </w:r>
      <w:r w:rsidRPr="008363C0">
        <w:rPr>
          <w:b/>
        </w:rPr>
        <w:t>;</w:t>
      </w:r>
      <w:r w:rsidR="00BF6CCF" w:rsidRPr="008363C0">
        <w:rPr>
          <w:rFonts w:eastAsia="EUAlbertina-Regular-Identity-H"/>
          <w:b/>
        </w:rPr>
        <w:t xml:space="preserve"> and</w:t>
      </w:r>
    </w:p>
    <w:p w:rsidR="00BF6CCF" w:rsidRPr="008363C0" w:rsidRDefault="00BF6CCF" w:rsidP="00BF6CCF">
      <w:pPr>
        <w:autoSpaceDE w:val="0"/>
        <w:autoSpaceDN w:val="0"/>
        <w:adjustRightInd w:val="0"/>
        <w:spacing w:line="360" w:lineRule="auto"/>
        <w:ind w:left="1320" w:hanging="720"/>
        <w:rPr>
          <w:rFonts w:eastAsia="EUAlbertina-Regular-Identity-H"/>
          <w:b/>
        </w:rPr>
      </w:pPr>
      <w:r w:rsidRPr="008363C0">
        <w:rPr>
          <w:rFonts w:eastAsia="EUAlbertina-Regular-Identity-H"/>
          <w:b/>
        </w:rPr>
        <w:t>(</w:t>
      </w:r>
      <w:r w:rsidR="005E6EFD" w:rsidRPr="008363C0">
        <w:rPr>
          <w:rFonts w:eastAsia="EUAlbertina-Regular-Identity-H"/>
          <w:b/>
        </w:rPr>
        <w:t>d</w:t>
      </w:r>
      <w:r w:rsidRPr="008363C0">
        <w:rPr>
          <w:rFonts w:eastAsia="EUAlbertina-Regular-Identity-H"/>
          <w:b/>
        </w:rPr>
        <w:t>)</w:t>
      </w:r>
      <w:r w:rsidRPr="008363C0">
        <w:rPr>
          <w:rFonts w:eastAsia="EUAlbertina-Regular-Identity-H"/>
          <w:b/>
        </w:rPr>
        <w:tab/>
        <w:t>the redress procedures referred to in Article 44.</w:t>
      </w:r>
    </w:p>
    <w:p w:rsidR="00BF6CCF" w:rsidRPr="008363C0" w:rsidRDefault="00BF6CCF" w:rsidP="00BF6CCF">
      <w:pPr>
        <w:autoSpaceDE w:val="0"/>
        <w:autoSpaceDN w:val="0"/>
        <w:adjustRightInd w:val="0"/>
        <w:spacing w:line="360" w:lineRule="auto"/>
        <w:rPr>
          <w:rFonts w:eastAsia="EUAlbertina-Regular-Identity-H"/>
          <w:b/>
        </w:rPr>
      </w:pPr>
    </w:p>
    <w:p w:rsidR="00BF6CCF" w:rsidRPr="008363C0" w:rsidRDefault="00BF6CCF" w:rsidP="00BF6CCF">
      <w:pPr>
        <w:autoSpaceDE w:val="0"/>
        <w:autoSpaceDN w:val="0"/>
        <w:adjustRightInd w:val="0"/>
        <w:spacing w:line="360" w:lineRule="auto"/>
        <w:ind w:left="600"/>
        <w:rPr>
          <w:rFonts w:eastAsia="EUAlbertina-Regular-Identity-H"/>
          <w:b/>
        </w:rPr>
      </w:pPr>
      <w:r w:rsidRPr="008363C0">
        <w:rPr>
          <w:rFonts w:eastAsia="EUAlbertina-Regular-Identity-H"/>
          <w:b/>
        </w:rPr>
        <w:t>The Member States shall apprise the Commission of any subsequent changes to this information.</w:t>
      </w:r>
    </w:p>
    <w:p w:rsidR="00BF6CCF" w:rsidRPr="008363C0" w:rsidRDefault="00BF6CCF" w:rsidP="00BF6CCF">
      <w:pPr>
        <w:autoSpaceDE w:val="0"/>
        <w:autoSpaceDN w:val="0"/>
        <w:adjustRightInd w:val="0"/>
        <w:spacing w:line="360" w:lineRule="auto"/>
        <w:rPr>
          <w:rFonts w:eastAsia="EUAlbertina-Regular-Identity-H"/>
          <w:b/>
        </w:rPr>
      </w:pPr>
    </w:p>
    <w:p w:rsidR="00BF6CCF" w:rsidRPr="008363C0" w:rsidRDefault="00BF6CCF" w:rsidP="00BF6CCF">
      <w:pPr>
        <w:autoSpaceDE w:val="0"/>
        <w:autoSpaceDN w:val="0"/>
        <w:adjustRightInd w:val="0"/>
        <w:spacing w:line="360" w:lineRule="auto"/>
        <w:ind w:left="600" w:hanging="600"/>
        <w:rPr>
          <w:rFonts w:eastAsia="EUAlbertina-Regular-Identity-H"/>
          <w:b/>
        </w:rPr>
      </w:pPr>
      <w:r w:rsidRPr="008363C0">
        <w:rPr>
          <w:rFonts w:eastAsia="EUAlbertina-Regular-Identity-H"/>
          <w:b/>
        </w:rPr>
        <w:t>2.</w:t>
      </w:r>
      <w:r w:rsidRPr="008363C0">
        <w:rPr>
          <w:rFonts w:eastAsia="EUAlbertina-Regular-Identity-H"/>
          <w:b/>
        </w:rPr>
        <w:tab/>
        <w:t xml:space="preserve">The Commission shall publish the information communicated in accordance with paragraph 1 in the </w:t>
      </w:r>
      <w:r w:rsidRPr="008363C0">
        <w:rPr>
          <w:rFonts w:eastAsia="EUAlbertina-Italic-Identity-H"/>
          <w:b/>
          <w:i/>
          <w:iCs/>
        </w:rPr>
        <w:t>Official Journal of the European Union</w:t>
      </w:r>
      <w:r w:rsidRPr="008363C0">
        <w:rPr>
          <w:rFonts w:eastAsia="EUAlbertina-Regular-Identity-H"/>
          <w:b/>
        </w:rPr>
        <w:t>, with the exception of the addresses and other contact details of the courts and authorities referred to in point (a).</w:t>
      </w:r>
    </w:p>
    <w:p w:rsidR="00BF6CCF" w:rsidRPr="008363C0" w:rsidRDefault="00BF6CCF" w:rsidP="00BF6CCF">
      <w:pPr>
        <w:autoSpaceDE w:val="0"/>
        <w:autoSpaceDN w:val="0"/>
        <w:adjustRightInd w:val="0"/>
        <w:spacing w:line="360" w:lineRule="auto"/>
        <w:ind w:left="600" w:hanging="600"/>
        <w:rPr>
          <w:b/>
        </w:rPr>
      </w:pPr>
    </w:p>
    <w:p w:rsidR="00BF6CCF" w:rsidRPr="008363C0" w:rsidRDefault="00BF6CCF" w:rsidP="00BF6CCF">
      <w:pPr>
        <w:autoSpaceDE w:val="0"/>
        <w:autoSpaceDN w:val="0"/>
        <w:adjustRightInd w:val="0"/>
        <w:spacing w:line="360" w:lineRule="auto"/>
        <w:ind w:left="600" w:hanging="600"/>
        <w:rPr>
          <w:b/>
        </w:rPr>
      </w:pPr>
      <w:r w:rsidRPr="008363C0">
        <w:rPr>
          <w:b/>
        </w:rPr>
        <w:t>3.</w:t>
      </w:r>
      <w:r w:rsidRPr="008363C0">
        <w:rPr>
          <w:b/>
        </w:rPr>
        <w:tab/>
        <w:t>The Commission shall make all information communicated in accordance with paragraph 1 publicly available through any other appropriate means, in particular through the European Judicial Network in civil and commercial matters.</w:t>
      </w:r>
    </w:p>
    <w:p w:rsidR="00BF6CCF" w:rsidRPr="008363C0" w:rsidRDefault="00BF6CCF" w:rsidP="00BF6CCF">
      <w:pPr>
        <w:autoSpaceDE w:val="0"/>
        <w:autoSpaceDN w:val="0"/>
        <w:adjustRightInd w:val="0"/>
        <w:spacing w:line="360" w:lineRule="auto"/>
        <w:ind w:left="600" w:hanging="600"/>
        <w:rPr>
          <w:b/>
        </w:rPr>
      </w:pPr>
    </w:p>
    <w:p w:rsidR="00BF6CCF" w:rsidRPr="008363C0" w:rsidRDefault="00372367" w:rsidP="00BF6CCF">
      <w:pPr>
        <w:autoSpaceDE w:val="0"/>
        <w:autoSpaceDN w:val="0"/>
        <w:adjustRightInd w:val="0"/>
        <w:spacing w:line="360" w:lineRule="auto"/>
        <w:ind w:left="600" w:hanging="600"/>
        <w:rPr>
          <w:b/>
        </w:rPr>
      </w:pPr>
      <w:r w:rsidRPr="008363C0">
        <w:rPr>
          <w:b/>
        </w:rPr>
        <w:br w:type="page"/>
      </w:r>
    </w:p>
    <w:p w:rsidR="00BF6CCF" w:rsidRPr="008363C0" w:rsidRDefault="00BF6CCF" w:rsidP="00BF6CCF">
      <w:pPr>
        <w:pStyle w:val="Titrearticle"/>
        <w:spacing w:before="0" w:after="0" w:line="360" w:lineRule="auto"/>
        <w:rPr>
          <w:b/>
          <w:lang w:val="sv-SE"/>
        </w:rPr>
      </w:pPr>
      <w:r w:rsidRPr="008363C0">
        <w:rPr>
          <w:lang w:val="sv-SE"/>
        </w:rPr>
        <w:t>Article 47</w:t>
      </w:r>
      <w:r w:rsidRPr="008363C0">
        <w:rPr>
          <w:lang w:val="sv-SE"/>
        </w:rPr>
        <w:br/>
      </w:r>
      <w:r w:rsidR="00166D34" w:rsidRPr="008363C0">
        <w:rPr>
          <w:b/>
          <w:lang w:val="sv-SE"/>
        </w:rPr>
        <w:t xml:space="preserve">Establishment of and subsequent amendment </w:t>
      </w:r>
      <w:r w:rsidR="00867A11" w:rsidRPr="008363C0">
        <w:rPr>
          <w:b/>
          <w:lang w:val="sv-SE"/>
        </w:rPr>
        <w:t xml:space="preserve">of </w:t>
      </w:r>
      <w:r w:rsidR="00166D34" w:rsidRPr="008363C0">
        <w:rPr>
          <w:b/>
          <w:lang w:val="sv-SE"/>
        </w:rPr>
        <w:t>the list referred to in Article 2(2)</w:t>
      </w:r>
      <w:r w:rsidRPr="008363C0">
        <w:rPr>
          <w:b/>
          <w:lang w:val="sv-SE"/>
        </w:rPr>
        <w:t xml:space="preserve"> </w:t>
      </w:r>
    </w:p>
    <w:p w:rsidR="00BF6CCF" w:rsidRPr="008363C0" w:rsidRDefault="00BF6CCF" w:rsidP="00BF6CCF">
      <w:pPr>
        <w:tabs>
          <w:tab w:val="left" w:pos="-1200"/>
          <w:tab w:val="left" w:pos="-480"/>
          <w:tab w:val="left" w:pos="-360"/>
          <w:tab w:val="left" w:pos="0"/>
        </w:tabs>
        <w:spacing w:line="360" w:lineRule="auto"/>
        <w:rPr>
          <w:b/>
        </w:rPr>
      </w:pPr>
    </w:p>
    <w:p w:rsidR="00BF6CCF" w:rsidRPr="008363C0" w:rsidRDefault="005F220E" w:rsidP="005F220E">
      <w:pPr>
        <w:tabs>
          <w:tab w:val="left" w:pos="-1200"/>
          <w:tab w:val="left" w:pos="-480"/>
          <w:tab w:val="left" w:pos="-360"/>
          <w:tab w:val="left" w:pos="0"/>
        </w:tabs>
        <w:spacing w:line="360" w:lineRule="auto"/>
        <w:ind w:left="708" w:hanging="708"/>
      </w:pPr>
      <w:r w:rsidRPr="008363C0">
        <w:rPr>
          <w:b/>
        </w:rPr>
        <w:t>1.</w:t>
      </w:r>
      <w:r w:rsidRPr="008363C0">
        <w:rPr>
          <w:b/>
        </w:rPr>
        <w:tab/>
      </w:r>
      <w:r w:rsidR="00BF6CCF" w:rsidRPr="008363C0">
        <w:rPr>
          <w:b/>
        </w:rPr>
        <w:t xml:space="preserve">The Commission </w:t>
      </w:r>
      <w:r w:rsidR="00B53885" w:rsidRPr="008363C0">
        <w:rPr>
          <w:b/>
        </w:rPr>
        <w:t>shall</w:t>
      </w:r>
      <w:r w:rsidRPr="008363C0">
        <w:rPr>
          <w:b/>
        </w:rPr>
        <w:t>,</w:t>
      </w:r>
      <w:r w:rsidR="00BF6CCF" w:rsidRPr="008363C0">
        <w:rPr>
          <w:b/>
        </w:rPr>
        <w:t xml:space="preserve"> </w:t>
      </w:r>
      <w:r w:rsidRPr="008363C0">
        <w:rPr>
          <w:b/>
        </w:rPr>
        <w:t xml:space="preserve">on the basis of the notifications by the Member States, </w:t>
      </w:r>
      <w:r w:rsidR="00166D34" w:rsidRPr="008363C0">
        <w:rPr>
          <w:b/>
        </w:rPr>
        <w:t>establish</w:t>
      </w:r>
      <w:r w:rsidR="00B53885" w:rsidRPr="008363C0">
        <w:rPr>
          <w:b/>
        </w:rPr>
        <w:t xml:space="preserve"> </w:t>
      </w:r>
      <w:r w:rsidR="00166D34" w:rsidRPr="008363C0">
        <w:rPr>
          <w:b/>
        </w:rPr>
        <w:t xml:space="preserve">the list </w:t>
      </w:r>
      <w:r w:rsidR="00391B24" w:rsidRPr="008363C0">
        <w:rPr>
          <w:b/>
        </w:rPr>
        <w:t xml:space="preserve">of other authorities and legal professionals </w:t>
      </w:r>
      <w:r w:rsidR="00166D34" w:rsidRPr="008363C0">
        <w:rPr>
          <w:b/>
        </w:rPr>
        <w:t>referred to in Article 2(2)</w:t>
      </w:r>
      <w:r w:rsidR="00BF6CCF" w:rsidRPr="008363C0">
        <w:t xml:space="preserve">. </w:t>
      </w:r>
    </w:p>
    <w:p w:rsidR="005F220E" w:rsidRPr="008363C0" w:rsidRDefault="005F220E" w:rsidP="005F220E">
      <w:pPr>
        <w:tabs>
          <w:tab w:val="left" w:pos="-1200"/>
          <w:tab w:val="left" w:pos="-480"/>
          <w:tab w:val="left" w:pos="-360"/>
          <w:tab w:val="left" w:pos="0"/>
        </w:tabs>
        <w:spacing w:line="360" w:lineRule="auto"/>
        <w:ind w:left="708" w:hanging="708"/>
      </w:pPr>
    </w:p>
    <w:p w:rsidR="00867A11" w:rsidRPr="008363C0" w:rsidRDefault="005F220E" w:rsidP="005F220E">
      <w:pPr>
        <w:tabs>
          <w:tab w:val="left" w:pos="-1200"/>
          <w:tab w:val="left" w:pos="-480"/>
          <w:tab w:val="left" w:pos="-360"/>
          <w:tab w:val="left" w:pos="0"/>
        </w:tabs>
        <w:spacing w:line="360" w:lineRule="auto"/>
        <w:ind w:left="708" w:hanging="708"/>
        <w:rPr>
          <w:b/>
        </w:rPr>
      </w:pPr>
      <w:r w:rsidRPr="008363C0">
        <w:rPr>
          <w:b/>
        </w:rPr>
        <w:t>2.</w:t>
      </w:r>
      <w:r w:rsidRPr="008363C0">
        <w:rPr>
          <w:b/>
        </w:rPr>
        <w:tab/>
        <w:t>The Member States shall notify the Commission of any subsequent amendments to that list. The Commission shall amend the list accordingly.</w:t>
      </w:r>
    </w:p>
    <w:p w:rsidR="005F220E" w:rsidRPr="008363C0" w:rsidRDefault="005F220E" w:rsidP="005F220E">
      <w:pPr>
        <w:tabs>
          <w:tab w:val="left" w:pos="-1200"/>
          <w:tab w:val="left" w:pos="-480"/>
          <w:tab w:val="left" w:pos="-360"/>
          <w:tab w:val="left" w:pos="0"/>
        </w:tabs>
        <w:spacing w:line="360" w:lineRule="auto"/>
        <w:ind w:left="708" w:hanging="708"/>
        <w:rPr>
          <w:b/>
        </w:rPr>
      </w:pPr>
    </w:p>
    <w:p w:rsidR="005F220E" w:rsidRPr="008363C0" w:rsidRDefault="005F220E" w:rsidP="005F220E">
      <w:pPr>
        <w:autoSpaceDE w:val="0"/>
        <w:autoSpaceDN w:val="0"/>
        <w:adjustRightInd w:val="0"/>
        <w:spacing w:line="360" w:lineRule="auto"/>
        <w:ind w:left="600" w:hanging="600"/>
        <w:rPr>
          <w:rFonts w:eastAsia="EUAlbertina-Regular-Identity-H"/>
          <w:b/>
        </w:rPr>
      </w:pPr>
      <w:r w:rsidRPr="008363C0">
        <w:rPr>
          <w:rFonts w:eastAsia="EUAlbertina-Regular-Identity-H"/>
          <w:b/>
        </w:rPr>
        <w:t>3.</w:t>
      </w:r>
      <w:r w:rsidRPr="008363C0">
        <w:rPr>
          <w:rFonts w:eastAsia="EUAlbertina-Regular-Identity-H"/>
          <w:b/>
        </w:rPr>
        <w:tab/>
        <w:t xml:space="preserve">The Commission shall publish the list and any subsequent amendments in the </w:t>
      </w:r>
      <w:r w:rsidRPr="008363C0">
        <w:rPr>
          <w:rFonts w:eastAsia="EUAlbertina-Italic-Identity-H"/>
          <w:b/>
          <w:i/>
          <w:iCs/>
        </w:rPr>
        <w:t>Official Journal of the European Union</w:t>
      </w:r>
      <w:r w:rsidRPr="008363C0">
        <w:rPr>
          <w:rFonts w:eastAsia="EUAlbertina-Regular-Identity-H"/>
          <w:b/>
        </w:rPr>
        <w:t>.</w:t>
      </w:r>
    </w:p>
    <w:p w:rsidR="005F220E" w:rsidRPr="008363C0" w:rsidRDefault="005F220E" w:rsidP="005F220E">
      <w:pPr>
        <w:tabs>
          <w:tab w:val="left" w:pos="-1200"/>
          <w:tab w:val="left" w:pos="-480"/>
          <w:tab w:val="left" w:pos="-360"/>
          <w:tab w:val="left" w:pos="0"/>
        </w:tabs>
        <w:spacing w:line="360" w:lineRule="auto"/>
        <w:ind w:left="708" w:hanging="708"/>
        <w:rPr>
          <w:b/>
        </w:rPr>
      </w:pPr>
    </w:p>
    <w:p w:rsidR="004832CB" w:rsidRPr="008363C0" w:rsidRDefault="004832CB" w:rsidP="004832CB">
      <w:pPr>
        <w:autoSpaceDE w:val="0"/>
        <w:autoSpaceDN w:val="0"/>
        <w:adjustRightInd w:val="0"/>
        <w:spacing w:line="360" w:lineRule="auto"/>
        <w:ind w:left="600" w:hanging="600"/>
        <w:rPr>
          <w:b/>
        </w:rPr>
      </w:pPr>
      <w:r w:rsidRPr="008363C0">
        <w:rPr>
          <w:b/>
        </w:rPr>
        <w:t>4.</w:t>
      </w:r>
      <w:r w:rsidRPr="008363C0">
        <w:rPr>
          <w:b/>
        </w:rPr>
        <w:tab/>
        <w:t>The Commission shall make all information communicated in accordance with paragraph 1 publicly available through any other appropriate means, in particular through the European Judicial Network in civil and commercial matters.</w:t>
      </w:r>
    </w:p>
    <w:p w:rsidR="004832CB" w:rsidRPr="008363C0" w:rsidRDefault="004832CB" w:rsidP="005F220E">
      <w:pPr>
        <w:tabs>
          <w:tab w:val="left" w:pos="-1200"/>
          <w:tab w:val="left" w:pos="-480"/>
          <w:tab w:val="left" w:pos="-360"/>
          <w:tab w:val="left" w:pos="0"/>
        </w:tabs>
        <w:spacing w:line="360" w:lineRule="auto"/>
        <w:ind w:left="708" w:hanging="708"/>
        <w:rPr>
          <w:b/>
        </w:rPr>
      </w:pPr>
    </w:p>
    <w:p w:rsidR="00BF6CCF" w:rsidRPr="008363C0" w:rsidRDefault="00BF6CCF" w:rsidP="00BF6CCF">
      <w:pPr>
        <w:pStyle w:val="Titrearticle"/>
        <w:spacing w:before="0" w:after="0" w:line="360" w:lineRule="auto"/>
        <w:rPr>
          <w:b/>
          <w:lang w:val="sv-SE"/>
        </w:rPr>
      </w:pPr>
      <w:r w:rsidRPr="008363C0">
        <w:rPr>
          <w:lang w:val="sv-SE"/>
        </w:rPr>
        <w:t>Article 47a</w:t>
      </w:r>
      <w:r w:rsidRPr="008363C0">
        <w:rPr>
          <w:lang w:val="sv-SE"/>
        </w:rPr>
        <w:br/>
      </w:r>
      <w:r w:rsidR="002069B1" w:rsidRPr="008363C0">
        <w:rPr>
          <w:b/>
          <w:lang w:val="sv-SE"/>
        </w:rPr>
        <w:t>Establishment of</w:t>
      </w:r>
      <w:r w:rsidR="00166D34" w:rsidRPr="008363C0">
        <w:rPr>
          <w:b/>
          <w:lang w:val="sv-SE"/>
        </w:rPr>
        <w:t xml:space="preserve"> and subsequent a</w:t>
      </w:r>
      <w:r w:rsidRPr="008363C0">
        <w:rPr>
          <w:b/>
          <w:lang w:val="sv-SE"/>
        </w:rPr>
        <w:t>mendment</w:t>
      </w:r>
      <w:r w:rsidR="00867A11" w:rsidRPr="008363C0">
        <w:rPr>
          <w:b/>
          <w:lang w:val="sv-SE"/>
        </w:rPr>
        <w:t xml:space="preserve"> of</w:t>
      </w:r>
      <w:r w:rsidRPr="008363C0">
        <w:rPr>
          <w:b/>
          <w:lang w:val="sv-SE"/>
        </w:rPr>
        <w:t xml:space="preserve"> the </w:t>
      </w:r>
      <w:r w:rsidR="007430BB" w:rsidRPr="008363C0">
        <w:rPr>
          <w:b/>
          <w:lang w:val="sv-SE"/>
        </w:rPr>
        <w:t xml:space="preserve">attestations </w:t>
      </w:r>
      <w:r w:rsidRPr="008363C0">
        <w:rPr>
          <w:b/>
          <w:lang w:val="sv-SE"/>
        </w:rPr>
        <w:t xml:space="preserve">and </w:t>
      </w:r>
      <w:r w:rsidR="00166D34" w:rsidRPr="008363C0">
        <w:rPr>
          <w:b/>
          <w:lang w:val="sv-SE"/>
        </w:rPr>
        <w:t xml:space="preserve">the </w:t>
      </w:r>
      <w:r w:rsidRPr="008363C0">
        <w:rPr>
          <w:b/>
          <w:lang w:val="sv-SE"/>
        </w:rPr>
        <w:t xml:space="preserve">forms </w:t>
      </w:r>
      <w:r w:rsidR="00166D34" w:rsidRPr="008363C0">
        <w:rPr>
          <w:b/>
          <w:lang w:val="sv-SE"/>
        </w:rPr>
        <w:t xml:space="preserve">referred to in Articles </w:t>
      </w:r>
      <w:r w:rsidR="002069B1" w:rsidRPr="008363C0">
        <w:rPr>
          <w:b/>
          <w:lang w:val="sv-SE"/>
        </w:rPr>
        <w:t>33-2, 34, 35, 35a, 38 and 40a</w:t>
      </w:r>
    </w:p>
    <w:p w:rsidR="00BF6CCF" w:rsidRPr="008363C0" w:rsidRDefault="00BF6CCF" w:rsidP="00BF6CCF">
      <w:pPr>
        <w:tabs>
          <w:tab w:val="left" w:pos="-1200"/>
          <w:tab w:val="left" w:pos="-480"/>
          <w:tab w:val="left" w:pos="-360"/>
          <w:tab w:val="left" w:pos="0"/>
        </w:tabs>
        <w:spacing w:line="360" w:lineRule="auto"/>
        <w:rPr>
          <w:b/>
        </w:rPr>
      </w:pPr>
    </w:p>
    <w:p w:rsidR="00BF6CCF" w:rsidRPr="008363C0" w:rsidRDefault="00BF6CCF" w:rsidP="00BF6CCF">
      <w:pPr>
        <w:tabs>
          <w:tab w:val="left" w:pos="-1200"/>
          <w:tab w:val="left" w:pos="-480"/>
          <w:tab w:val="left" w:pos="-360"/>
          <w:tab w:val="left" w:pos="0"/>
        </w:tabs>
        <w:spacing w:line="360" w:lineRule="auto"/>
      </w:pPr>
      <w:r w:rsidRPr="008363C0">
        <w:rPr>
          <w:b/>
        </w:rPr>
        <w:t xml:space="preserve">The Commission </w:t>
      </w:r>
      <w:r w:rsidR="00B53885" w:rsidRPr="008363C0">
        <w:rPr>
          <w:b/>
        </w:rPr>
        <w:t>shall</w:t>
      </w:r>
      <w:r w:rsidRPr="008363C0">
        <w:rPr>
          <w:b/>
        </w:rPr>
        <w:t xml:space="preserve"> adopt implementing acts </w:t>
      </w:r>
      <w:r w:rsidR="00166D34" w:rsidRPr="008363C0">
        <w:rPr>
          <w:b/>
        </w:rPr>
        <w:t>establishing and subsequently amending the</w:t>
      </w:r>
      <w:r w:rsidRPr="008363C0">
        <w:t xml:space="preserve"> </w:t>
      </w:r>
      <w:r w:rsidR="007430BB" w:rsidRPr="008363C0">
        <w:rPr>
          <w:b/>
        </w:rPr>
        <w:t xml:space="preserve">attestations </w:t>
      </w:r>
      <w:r w:rsidRPr="008363C0">
        <w:rPr>
          <w:b/>
        </w:rPr>
        <w:t>and</w:t>
      </w:r>
      <w:r w:rsidRPr="008363C0">
        <w:t xml:space="preserve"> forms </w:t>
      </w:r>
      <w:r w:rsidR="00166D34" w:rsidRPr="008363C0">
        <w:rPr>
          <w:b/>
        </w:rPr>
        <w:t>referred to in Article</w:t>
      </w:r>
      <w:r w:rsidR="00062FB7" w:rsidRPr="008363C0">
        <w:rPr>
          <w:b/>
        </w:rPr>
        <w:t>s</w:t>
      </w:r>
      <w:r w:rsidR="00166D34" w:rsidRPr="008363C0">
        <w:rPr>
          <w:b/>
        </w:rPr>
        <w:t xml:space="preserve"> </w:t>
      </w:r>
      <w:r w:rsidR="002069B1" w:rsidRPr="008363C0">
        <w:rPr>
          <w:b/>
        </w:rPr>
        <w:t>33-2, 34, 35, 35a, 38 and 40a</w:t>
      </w:r>
      <w:r w:rsidRPr="008363C0">
        <w:rPr>
          <w:b/>
        </w:rPr>
        <w:t>. Those implementing acts</w:t>
      </w:r>
      <w:r w:rsidRPr="008363C0">
        <w:t xml:space="preserve"> shall be adopted in accordance with the </w:t>
      </w:r>
      <w:r w:rsidRPr="008363C0">
        <w:rPr>
          <w:b/>
        </w:rPr>
        <w:t>advisory</w:t>
      </w:r>
      <w:r w:rsidRPr="008363C0">
        <w:t xml:space="preserve"> procedure </w:t>
      </w:r>
      <w:r w:rsidRPr="008363C0">
        <w:rPr>
          <w:b/>
        </w:rPr>
        <w:t>referred to</w:t>
      </w:r>
      <w:r w:rsidRPr="008363C0">
        <w:t xml:space="preserve"> in Article 48(</w:t>
      </w:r>
      <w:r w:rsidR="00391B24" w:rsidRPr="008363C0">
        <w:t>2</w:t>
      </w:r>
      <w:r w:rsidRPr="008363C0">
        <w:t xml:space="preserve">). </w:t>
      </w:r>
    </w:p>
    <w:p w:rsidR="00BF6CCF" w:rsidRPr="008363C0" w:rsidRDefault="004832CB" w:rsidP="00BF6CCF">
      <w:pPr>
        <w:tabs>
          <w:tab w:val="left" w:pos="-1200"/>
          <w:tab w:val="left" w:pos="-480"/>
          <w:tab w:val="left" w:pos="-360"/>
          <w:tab w:val="left" w:pos="0"/>
        </w:tabs>
        <w:spacing w:line="360" w:lineRule="auto"/>
      </w:pPr>
      <w:r w:rsidRPr="008363C0">
        <w:br w:type="page"/>
      </w:r>
    </w:p>
    <w:p w:rsidR="00BF6CCF" w:rsidRPr="008363C0" w:rsidRDefault="00BF6CCF" w:rsidP="00BF6CCF">
      <w:pPr>
        <w:pStyle w:val="Titrearticle"/>
        <w:spacing w:before="0" w:after="0" w:line="360" w:lineRule="auto"/>
        <w:rPr>
          <w:lang w:val="sv-SE"/>
        </w:rPr>
      </w:pPr>
      <w:r w:rsidRPr="008363C0">
        <w:rPr>
          <w:lang w:val="sv-SE"/>
        </w:rPr>
        <w:t>Article 48</w:t>
      </w:r>
      <w:r w:rsidRPr="008363C0">
        <w:rPr>
          <w:lang w:val="sv-SE"/>
        </w:rPr>
        <w:br/>
        <w:t>Committee procedure</w:t>
      </w:r>
    </w:p>
    <w:p w:rsidR="00BF6CCF" w:rsidRPr="008363C0" w:rsidRDefault="00BF6CCF" w:rsidP="00B52FDF">
      <w:pPr>
        <w:pStyle w:val="NumPar1"/>
        <w:numPr>
          <w:ilvl w:val="0"/>
          <w:numId w:val="0"/>
        </w:numPr>
        <w:spacing w:line="360" w:lineRule="auto"/>
        <w:ind w:left="600" w:hanging="600"/>
        <w:jc w:val="left"/>
        <w:outlineLvl w:val="0"/>
        <w:rPr>
          <w:lang w:val="sv-SE"/>
        </w:rPr>
      </w:pPr>
      <w:r w:rsidRPr="008363C0">
        <w:rPr>
          <w:lang w:val="sv-SE"/>
        </w:rPr>
        <w:t>1.</w:t>
      </w:r>
      <w:r w:rsidRPr="008363C0">
        <w:rPr>
          <w:lang w:val="sv-SE"/>
        </w:rPr>
        <w:tab/>
        <w:t>The Commission shall be assisted by a committee</w:t>
      </w:r>
      <w:r w:rsidRPr="008363C0">
        <w:rPr>
          <w:b/>
          <w:lang w:val="sv-SE"/>
        </w:rPr>
        <w:t xml:space="preserve"> (…). That committee shall be a committee within the meaning of Regulation (EU) No 182/2011</w:t>
      </w:r>
      <w:r w:rsidRPr="008363C0">
        <w:rPr>
          <w:b/>
          <w:i/>
          <w:lang w:val="sv-SE"/>
        </w:rPr>
        <w:t>.</w:t>
      </w:r>
    </w:p>
    <w:p w:rsidR="00BF6CCF" w:rsidRPr="008363C0" w:rsidRDefault="00BF6CCF" w:rsidP="00B52FDF">
      <w:pPr>
        <w:pStyle w:val="NumPar1"/>
        <w:numPr>
          <w:ilvl w:val="0"/>
          <w:numId w:val="0"/>
        </w:numPr>
        <w:spacing w:line="360" w:lineRule="auto"/>
        <w:ind w:left="600" w:hanging="600"/>
        <w:jc w:val="left"/>
        <w:outlineLvl w:val="0"/>
        <w:rPr>
          <w:b/>
          <w:lang w:val="sv-SE"/>
        </w:rPr>
      </w:pPr>
      <w:r w:rsidRPr="008363C0">
        <w:rPr>
          <w:lang w:val="sv-SE"/>
        </w:rPr>
        <w:t>2.</w:t>
      </w:r>
      <w:r w:rsidRPr="008363C0">
        <w:rPr>
          <w:lang w:val="sv-SE"/>
        </w:rPr>
        <w:tab/>
      </w:r>
      <w:r w:rsidRPr="008363C0">
        <w:rPr>
          <w:b/>
          <w:lang w:val="sv-SE"/>
        </w:rPr>
        <w:t>Where reference is made to this paragraph, Article 4 of Regulation (EU) No 182/2011 shall apply (…).</w:t>
      </w:r>
    </w:p>
    <w:p w:rsidR="00BF6CCF" w:rsidRPr="008363C0" w:rsidRDefault="00BF6CCF" w:rsidP="00BF6CCF">
      <w:pPr>
        <w:spacing w:line="360" w:lineRule="auto"/>
        <w:ind w:left="708" w:hanging="708"/>
        <w:rPr>
          <w:b/>
        </w:rPr>
      </w:pPr>
    </w:p>
    <w:p w:rsidR="00BF6CCF" w:rsidRPr="008363C0" w:rsidRDefault="00BF6CCF" w:rsidP="00BF6CCF">
      <w:pPr>
        <w:pStyle w:val="Titrearticle"/>
        <w:spacing w:before="0" w:after="0" w:line="360" w:lineRule="auto"/>
        <w:rPr>
          <w:lang w:val="sv-SE"/>
        </w:rPr>
      </w:pPr>
      <w:r w:rsidRPr="008363C0">
        <w:rPr>
          <w:lang w:val="sv-SE"/>
        </w:rPr>
        <w:t>Article 49</w:t>
      </w:r>
      <w:r w:rsidRPr="008363C0">
        <w:rPr>
          <w:lang w:val="sv-SE"/>
        </w:rPr>
        <w:br/>
        <w:t xml:space="preserve">Review </w:t>
      </w:r>
    </w:p>
    <w:p w:rsidR="00BF6CCF" w:rsidRPr="008363C0" w:rsidRDefault="00BF6CCF" w:rsidP="00BF6CCF">
      <w:pPr>
        <w:tabs>
          <w:tab w:val="left" w:pos="-1200"/>
          <w:tab w:val="left" w:pos="-480"/>
          <w:tab w:val="left" w:pos="-360"/>
          <w:tab w:val="left" w:pos="0"/>
        </w:tabs>
        <w:spacing w:line="360" w:lineRule="auto"/>
      </w:pPr>
    </w:p>
    <w:p w:rsidR="00BF6CCF" w:rsidRPr="008363C0" w:rsidRDefault="00BF6CCF" w:rsidP="00BF6CCF">
      <w:pPr>
        <w:tabs>
          <w:tab w:val="left" w:pos="-1200"/>
          <w:tab w:val="left" w:pos="-480"/>
          <w:tab w:val="left" w:pos="-360"/>
          <w:tab w:val="left" w:pos="0"/>
        </w:tabs>
        <w:spacing w:line="360" w:lineRule="auto"/>
      </w:pPr>
      <w:r w:rsidRPr="008363C0">
        <w:t xml:space="preserve">By </w:t>
      </w:r>
      <w:r w:rsidRPr="008363C0">
        <w:rPr>
          <w:rFonts w:eastAsia="EUAlbertina-Regular-Identity-H"/>
          <w:b/>
        </w:rPr>
        <w:t>[</w:t>
      </w:r>
      <w:r w:rsidR="00715D79" w:rsidRPr="008363C0">
        <w:rPr>
          <w:rFonts w:eastAsia="EUAlbertina-Regular-Identity-H"/>
          <w:b/>
        </w:rPr>
        <w:t>…</w:t>
      </w:r>
      <w:r w:rsidRPr="008363C0">
        <w:rPr>
          <w:rFonts w:eastAsia="EUAlbertina-Regular-Identity-H"/>
          <w:b/>
        </w:rPr>
        <w:t>]</w:t>
      </w:r>
      <w:r w:rsidR="00D35B4C" w:rsidRPr="008363C0">
        <w:rPr>
          <w:rStyle w:val="Fotnotsreferens"/>
          <w:rFonts w:eastAsia="EUAlbertina-Regular-Identity-H"/>
          <w:b/>
        </w:rPr>
        <w:footnoteReference w:id="48"/>
      </w:r>
      <w:r w:rsidRPr="008363C0">
        <w:rPr>
          <w:rFonts w:eastAsia="EUAlbertina-Regular-Identity-H"/>
          <w:b/>
        </w:rPr>
        <w:t xml:space="preserve"> </w:t>
      </w:r>
      <w:r w:rsidRPr="008363C0">
        <w:t>at the latest the Commission shall submit to the European Parliament, the Council and the European Economic and Social Committee a report on the application of this Regulation</w:t>
      </w:r>
      <w:r w:rsidR="00D17DF5" w:rsidRPr="008363C0">
        <w:t xml:space="preserve">, </w:t>
      </w:r>
      <w:r w:rsidR="00D17DF5" w:rsidRPr="008363C0">
        <w:rPr>
          <w:b/>
        </w:rPr>
        <w:t xml:space="preserve">including an evaluation of any practical problems encountered in relation to parallel </w:t>
      </w:r>
      <w:r w:rsidR="0037083A" w:rsidRPr="008363C0">
        <w:rPr>
          <w:b/>
        </w:rPr>
        <w:t xml:space="preserve">out of court </w:t>
      </w:r>
      <w:r w:rsidR="00D17DF5" w:rsidRPr="008363C0">
        <w:rPr>
          <w:b/>
        </w:rPr>
        <w:t>settlement</w:t>
      </w:r>
      <w:r w:rsidR="001E4324" w:rsidRPr="008363C0">
        <w:rPr>
          <w:b/>
        </w:rPr>
        <w:t>s</w:t>
      </w:r>
      <w:r w:rsidR="00D17DF5" w:rsidRPr="008363C0">
        <w:rPr>
          <w:b/>
        </w:rPr>
        <w:t xml:space="preserve"> of succession cases </w:t>
      </w:r>
      <w:r w:rsidR="0037083A" w:rsidRPr="008363C0">
        <w:rPr>
          <w:b/>
        </w:rPr>
        <w:t xml:space="preserve">in different Member States or </w:t>
      </w:r>
      <w:r w:rsidR="004635A7" w:rsidRPr="008363C0">
        <w:rPr>
          <w:b/>
        </w:rPr>
        <w:t>a</w:t>
      </w:r>
      <w:r w:rsidR="00867A11" w:rsidRPr="008363C0">
        <w:rPr>
          <w:b/>
        </w:rPr>
        <w:t>n</w:t>
      </w:r>
      <w:r w:rsidR="004635A7" w:rsidRPr="008363C0">
        <w:rPr>
          <w:b/>
        </w:rPr>
        <w:t xml:space="preserve"> </w:t>
      </w:r>
      <w:r w:rsidR="0037083A" w:rsidRPr="008363C0">
        <w:rPr>
          <w:b/>
        </w:rPr>
        <w:t xml:space="preserve">out of court settlement in one Member State </w:t>
      </w:r>
      <w:r w:rsidR="00867A11" w:rsidRPr="008363C0">
        <w:rPr>
          <w:b/>
        </w:rPr>
        <w:t xml:space="preserve">carried out in parallel with </w:t>
      </w:r>
      <w:r w:rsidR="0037083A" w:rsidRPr="008363C0">
        <w:rPr>
          <w:b/>
        </w:rPr>
        <w:t xml:space="preserve">a settlement </w:t>
      </w:r>
      <w:r w:rsidR="00D17DF5" w:rsidRPr="008363C0">
        <w:rPr>
          <w:b/>
        </w:rPr>
        <w:t xml:space="preserve">before </w:t>
      </w:r>
      <w:r w:rsidR="0037083A" w:rsidRPr="008363C0">
        <w:rPr>
          <w:b/>
        </w:rPr>
        <w:t xml:space="preserve">a </w:t>
      </w:r>
      <w:r w:rsidR="00D17DF5" w:rsidRPr="008363C0">
        <w:rPr>
          <w:b/>
        </w:rPr>
        <w:t>judicial authorit</w:t>
      </w:r>
      <w:r w:rsidR="0037083A" w:rsidRPr="008363C0">
        <w:rPr>
          <w:b/>
        </w:rPr>
        <w:t>y in another Member State</w:t>
      </w:r>
      <w:r w:rsidRPr="008363C0">
        <w:t xml:space="preserve">. The report shall be accompanied, where appropriate, by </w:t>
      </w:r>
      <w:r w:rsidRPr="008363C0">
        <w:rPr>
          <w:b/>
        </w:rPr>
        <w:t>proposals for</w:t>
      </w:r>
      <w:r w:rsidRPr="008363C0">
        <w:t xml:space="preserve"> amendments. </w:t>
      </w:r>
    </w:p>
    <w:p w:rsidR="00BF6CCF" w:rsidRPr="008363C0" w:rsidRDefault="004832CB" w:rsidP="00BF6CCF">
      <w:pPr>
        <w:tabs>
          <w:tab w:val="left" w:pos="-1200"/>
          <w:tab w:val="left" w:pos="-480"/>
          <w:tab w:val="left" w:pos="-360"/>
          <w:tab w:val="left" w:pos="0"/>
        </w:tabs>
        <w:spacing w:line="360" w:lineRule="auto"/>
      </w:pPr>
      <w:r w:rsidRPr="008363C0">
        <w:br w:type="page"/>
      </w:r>
    </w:p>
    <w:p w:rsidR="00BF6CCF" w:rsidRPr="008363C0" w:rsidRDefault="00BF6CCF" w:rsidP="00BF6CCF">
      <w:pPr>
        <w:pStyle w:val="Titrearticle"/>
        <w:spacing w:before="0" w:after="0" w:line="360" w:lineRule="auto"/>
        <w:rPr>
          <w:lang w:val="sv-SE"/>
        </w:rPr>
      </w:pPr>
      <w:r w:rsidRPr="008363C0">
        <w:rPr>
          <w:lang w:val="sv-SE"/>
        </w:rPr>
        <w:t>Article 50</w:t>
      </w:r>
      <w:r w:rsidRPr="008363C0">
        <w:rPr>
          <w:lang w:val="sv-SE"/>
        </w:rPr>
        <w:br/>
        <w:t>Transitional provisions</w:t>
      </w:r>
    </w:p>
    <w:p w:rsidR="00BF6CCF" w:rsidRPr="008363C0" w:rsidRDefault="00BF6CCF" w:rsidP="00BF6CCF">
      <w:pPr>
        <w:pStyle w:val="NumPar1"/>
        <w:numPr>
          <w:ilvl w:val="0"/>
          <w:numId w:val="0"/>
        </w:numPr>
        <w:spacing w:line="360" w:lineRule="auto"/>
        <w:ind w:left="600" w:hanging="600"/>
        <w:jc w:val="left"/>
        <w:rPr>
          <w:b/>
          <w:lang w:val="sv-SE"/>
        </w:rPr>
      </w:pPr>
      <w:r w:rsidRPr="008363C0">
        <w:rPr>
          <w:lang w:val="sv-SE"/>
        </w:rPr>
        <w:t>1.</w:t>
      </w:r>
      <w:r w:rsidRPr="008363C0">
        <w:rPr>
          <w:lang w:val="sv-SE"/>
        </w:rPr>
        <w:tab/>
        <w:t xml:space="preserve">This Regulation shall apply to the succession of persons deceased </w:t>
      </w:r>
      <w:r w:rsidRPr="008363C0">
        <w:rPr>
          <w:b/>
          <w:lang w:val="sv-SE"/>
        </w:rPr>
        <w:t>on or after</w:t>
      </w:r>
      <w:r w:rsidRPr="008363C0">
        <w:rPr>
          <w:lang w:val="sv-SE"/>
        </w:rPr>
        <w:t xml:space="preserve"> its date of application</w:t>
      </w:r>
    </w:p>
    <w:p w:rsidR="00BF6CCF" w:rsidRPr="008363C0" w:rsidRDefault="00BF6CCF" w:rsidP="00BF6CCF"/>
    <w:p w:rsidR="00BF6CCF" w:rsidRPr="008363C0" w:rsidRDefault="00BF6CCF" w:rsidP="00BF6CCF">
      <w:pPr>
        <w:pStyle w:val="NumPar1"/>
        <w:numPr>
          <w:ilvl w:val="0"/>
          <w:numId w:val="0"/>
        </w:numPr>
        <w:spacing w:line="360" w:lineRule="auto"/>
        <w:ind w:left="600" w:hanging="600"/>
        <w:jc w:val="left"/>
        <w:rPr>
          <w:lang w:val="sv-SE"/>
        </w:rPr>
      </w:pPr>
      <w:r w:rsidRPr="008363C0">
        <w:rPr>
          <w:lang w:val="sv-SE"/>
        </w:rPr>
        <w:t>2.</w:t>
      </w:r>
      <w:r w:rsidRPr="008363C0">
        <w:rPr>
          <w:lang w:val="sv-SE"/>
        </w:rPr>
        <w:tab/>
        <w:t xml:space="preserve">Where the deceased had </w:t>
      </w:r>
      <w:r w:rsidRPr="008363C0">
        <w:rPr>
          <w:b/>
          <w:lang w:val="sv-SE"/>
        </w:rPr>
        <w:t>chosen</w:t>
      </w:r>
      <w:r w:rsidRPr="008363C0">
        <w:rPr>
          <w:lang w:val="sv-SE"/>
        </w:rPr>
        <w:t xml:space="preserve"> the law applicable to </w:t>
      </w:r>
      <w:r w:rsidRPr="008363C0">
        <w:rPr>
          <w:b/>
          <w:lang w:val="sv-SE"/>
        </w:rPr>
        <w:t>his</w:t>
      </w:r>
      <w:r w:rsidRPr="008363C0">
        <w:rPr>
          <w:lang w:val="sv-SE"/>
        </w:rPr>
        <w:t xml:space="preserve"> succession prior to the date of application of this Regulation, th</w:t>
      </w:r>
      <w:r w:rsidR="00715D79" w:rsidRPr="008363C0">
        <w:rPr>
          <w:lang w:val="sv-SE"/>
        </w:rPr>
        <w:t>at</w:t>
      </w:r>
      <w:r w:rsidRPr="008363C0">
        <w:rPr>
          <w:lang w:val="sv-SE"/>
        </w:rPr>
        <w:t xml:space="preserve"> </w:t>
      </w:r>
      <w:r w:rsidRPr="008363C0">
        <w:rPr>
          <w:b/>
          <w:lang w:val="sv-SE"/>
        </w:rPr>
        <w:t>choice</w:t>
      </w:r>
      <w:r w:rsidRPr="008363C0">
        <w:rPr>
          <w:lang w:val="sv-SE"/>
        </w:rPr>
        <w:t xml:space="preserve"> shall be </w:t>
      </w:r>
      <w:r w:rsidRPr="008363C0">
        <w:rPr>
          <w:b/>
          <w:lang w:val="sv-SE"/>
        </w:rPr>
        <w:t xml:space="preserve">(…) </w:t>
      </w:r>
      <w:r w:rsidRPr="008363C0">
        <w:rPr>
          <w:lang w:val="sv-SE"/>
        </w:rPr>
        <w:t xml:space="preserve">valid </w:t>
      </w:r>
      <w:r w:rsidR="00062FB7" w:rsidRPr="008363C0">
        <w:rPr>
          <w:b/>
          <w:lang w:val="sv-SE"/>
        </w:rPr>
        <w:t>if</w:t>
      </w:r>
      <w:r w:rsidR="00062FB7" w:rsidRPr="008363C0">
        <w:rPr>
          <w:lang w:val="sv-SE"/>
        </w:rPr>
        <w:t xml:space="preserve"> </w:t>
      </w:r>
      <w:r w:rsidRPr="008363C0">
        <w:rPr>
          <w:lang w:val="sv-SE"/>
        </w:rPr>
        <w:t xml:space="preserve">it meets the conditions </w:t>
      </w:r>
      <w:r w:rsidR="00062FB7" w:rsidRPr="008363C0">
        <w:rPr>
          <w:b/>
          <w:lang w:val="sv-SE"/>
        </w:rPr>
        <w:t>laid down in (…)</w:t>
      </w:r>
      <w:r w:rsidR="00062FB7" w:rsidRPr="008363C0">
        <w:rPr>
          <w:lang w:val="sv-SE"/>
        </w:rPr>
        <w:t xml:space="preserve"> </w:t>
      </w:r>
      <w:r w:rsidR="00062FB7" w:rsidRPr="008363C0">
        <w:rPr>
          <w:b/>
          <w:lang w:val="sv-SE"/>
        </w:rPr>
        <w:t xml:space="preserve">Chapter III or if it was valid in application of the rules of private international law in force, at the time the choice was made, in the State </w:t>
      </w:r>
      <w:r w:rsidR="00B53885" w:rsidRPr="008363C0">
        <w:rPr>
          <w:b/>
          <w:lang w:val="sv-SE"/>
        </w:rPr>
        <w:t>in which the deceased had his</w:t>
      </w:r>
      <w:r w:rsidR="00062FB7" w:rsidRPr="008363C0">
        <w:rPr>
          <w:b/>
          <w:lang w:val="sv-SE"/>
        </w:rPr>
        <w:t xml:space="preserve"> habitual residence or in any of the States whose nationality he possesse</w:t>
      </w:r>
      <w:r w:rsidR="00B53885" w:rsidRPr="008363C0">
        <w:rPr>
          <w:b/>
          <w:lang w:val="sv-SE"/>
        </w:rPr>
        <w:t>d</w:t>
      </w:r>
      <w:r w:rsidR="00062FB7" w:rsidRPr="008363C0">
        <w:rPr>
          <w:b/>
          <w:lang w:val="sv-SE"/>
        </w:rPr>
        <w:t>.</w:t>
      </w:r>
    </w:p>
    <w:p w:rsidR="00913F2C" w:rsidRPr="008363C0" w:rsidRDefault="00BF6CCF" w:rsidP="00913F2C">
      <w:pPr>
        <w:pStyle w:val="NumPar1"/>
        <w:numPr>
          <w:ilvl w:val="0"/>
          <w:numId w:val="0"/>
        </w:numPr>
        <w:spacing w:line="360" w:lineRule="auto"/>
        <w:ind w:left="600" w:hanging="600"/>
        <w:jc w:val="left"/>
        <w:rPr>
          <w:b/>
          <w:lang w:val="sv-SE"/>
        </w:rPr>
      </w:pPr>
      <w:r w:rsidRPr="008363C0">
        <w:rPr>
          <w:lang w:val="sv-SE"/>
        </w:rPr>
        <w:t>3.</w:t>
      </w:r>
      <w:r w:rsidRPr="008363C0">
        <w:rPr>
          <w:lang w:val="sv-SE"/>
        </w:rPr>
        <w:tab/>
      </w:r>
      <w:r w:rsidR="00062FB7" w:rsidRPr="008363C0">
        <w:rPr>
          <w:lang w:val="sv-SE"/>
        </w:rPr>
        <w:t>(…)</w:t>
      </w:r>
    </w:p>
    <w:p w:rsidR="00144D5D" w:rsidRPr="008363C0" w:rsidRDefault="00144D5D" w:rsidP="00BF6CCF">
      <w:pPr>
        <w:spacing w:line="360" w:lineRule="auto"/>
        <w:ind w:left="600" w:hanging="600"/>
      </w:pPr>
    </w:p>
    <w:p w:rsidR="008B18D2" w:rsidRPr="008363C0" w:rsidRDefault="008C67BB" w:rsidP="008B18D2">
      <w:pPr>
        <w:spacing w:line="360" w:lineRule="auto"/>
        <w:ind w:left="600" w:hanging="600"/>
        <w:rPr>
          <w:b/>
        </w:rPr>
      </w:pPr>
      <w:r w:rsidRPr="008363C0">
        <w:rPr>
          <w:b/>
        </w:rPr>
        <w:t>4</w:t>
      </w:r>
      <w:r w:rsidR="008B18D2" w:rsidRPr="008363C0">
        <w:rPr>
          <w:b/>
        </w:rPr>
        <w:t>.</w:t>
      </w:r>
      <w:r w:rsidRPr="008363C0">
        <w:rPr>
          <w:b/>
        </w:rPr>
        <w:tab/>
        <w:t xml:space="preserve">A </w:t>
      </w:r>
      <w:r w:rsidR="008B18D2" w:rsidRPr="008363C0">
        <w:rPr>
          <w:b/>
        </w:rPr>
        <w:t xml:space="preserve">disposition of property upon death made prior to the date of application of this Regulation shall be admissible and valid in substantive terms and as regards form </w:t>
      </w:r>
      <w:r w:rsidRPr="008363C0">
        <w:rPr>
          <w:b/>
        </w:rPr>
        <w:t xml:space="preserve">if it meets the conditions laid down in Chapter III or </w:t>
      </w:r>
      <w:r w:rsidR="008B18D2" w:rsidRPr="008363C0">
        <w:rPr>
          <w:b/>
        </w:rPr>
        <w:t xml:space="preserve">if it was admissible and valid </w:t>
      </w:r>
      <w:r w:rsidRPr="008363C0">
        <w:rPr>
          <w:b/>
        </w:rPr>
        <w:t xml:space="preserve">in substantive terms and as regards form </w:t>
      </w:r>
      <w:r w:rsidR="008B18D2" w:rsidRPr="008363C0">
        <w:rPr>
          <w:b/>
        </w:rPr>
        <w:t>in application of the rules of private international law in force, at the time the disposition was made, in the State</w:t>
      </w:r>
      <w:r w:rsidR="00B53885" w:rsidRPr="008363C0">
        <w:rPr>
          <w:b/>
        </w:rPr>
        <w:t xml:space="preserve"> in which the deceased had his </w:t>
      </w:r>
      <w:r w:rsidR="008B18D2" w:rsidRPr="008363C0">
        <w:rPr>
          <w:b/>
        </w:rPr>
        <w:t>habitual residence or in any of the States whose nationality he possess</w:t>
      </w:r>
      <w:r w:rsidR="00B53885" w:rsidRPr="008363C0">
        <w:rPr>
          <w:b/>
        </w:rPr>
        <w:t>ed</w:t>
      </w:r>
      <w:r w:rsidR="008B18D2" w:rsidRPr="008363C0">
        <w:rPr>
          <w:b/>
        </w:rPr>
        <w:t>.</w:t>
      </w:r>
    </w:p>
    <w:p w:rsidR="008B18D2" w:rsidRPr="008363C0" w:rsidRDefault="004832CB" w:rsidP="00BF6CCF">
      <w:pPr>
        <w:spacing w:line="360" w:lineRule="auto"/>
        <w:ind w:left="600" w:hanging="600"/>
      </w:pPr>
      <w:r w:rsidRPr="008363C0">
        <w:br w:type="page"/>
      </w:r>
      <w:bookmarkStart w:id="11" w:name="ControlPages"/>
      <w:bookmarkEnd w:id="11"/>
    </w:p>
    <w:p w:rsidR="00BF6CCF" w:rsidRPr="008363C0" w:rsidRDefault="00BF6CCF" w:rsidP="00BF6CCF">
      <w:pPr>
        <w:pStyle w:val="Titrearticle"/>
        <w:spacing w:before="0" w:after="0" w:line="360" w:lineRule="auto"/>
        <w:rPr>
          <w:lang w:val="sv-SE"/>
        </w:rPr>
      </w:pPr>
      <w:r w:rsidRPr="008363C0">
        <w:rPr>
          <w:lang w:val="sv-SE"/>
        </w:rPr>
        <w:t>Article 51</w:t>
      </w:r>
      <w:r w:rsidRPr="008363C0">
        <w:rPr>
          <w:lang w:val="sv-SE"/>
        </w:rPr>
        <w:br/>
        <w:t>Entry into force</w:t>
      </w:r>
    </w:p>
    <w:p w:rsidR="00BF6CCF" w:rsidRPr="008363C0" w:rsidRDefault="00BF6CCF" w:rsidP="00BF6CCF">
      <w:pPr>
        <w:tabs>
          <w:tab w:val="left" w:pos="-1200"/>
          <w:tab w:val="left" w:pos="-480"/>
          <w:tab w:val="left" w:pos="-360"/>
          <w:tab w:val="left" w:pos="0"/>
        </w:tabs>
        <w:spacing w:line="360" w:lineRule="auto"/>
      </w:pPr>
    </w:p>
    <w:p w:rsidR="00BF6CCF" w:rsidRPr="008363C0" w:rsidRDefault="00BF6CCF" w:rsidP="00BF6CCF">
      <w:pPr>
        <w:tabs>
          <w:tab w:val="left" w:pos="-1200"/>
          <w:tab w:val="left" w:pos="-480"/>
          <w:tab w:val="left" w:pos="-360"/>
          <w:tab w:val="left" w:pos="0"/>
        </w:tabs>
        <w:spacing w:line="360" w:lineRule="auto"/>
      </w:pPr>
      <w:r w:rsidRPr="008363C0">
        <w:t xml:space="preserve">This Regulation shall enter into force on the twentieth day following its publication in the </w:t>
      </w:r>
      <w:r w:rsidRPr="008363C0">
        <w:rPr>
          <w:i/>
        </w:rPr>
        <w:t>Official Journal of the European Union</w:t>
      </w:r>
      <w:r w:rsidRPr="008363C0">
        <w:t>.</w:t>
      </w:r>
    </w:p>
    <w:p w:rsidR="00BF6CCF" w:rsidRPr="008363C0" w:rsidRDefault="00BF6CCF" w:rsidP="00BF6CCF">
      <w:pPr>
        <w:tabs>
          <w:tab w:val="left" w:pos="-1200"/>
          <w:tab w:val="left" w:pos="-480"/>
          <w:tab w:val="left" w:pos="-360"/>
          <w:tab w:val="left" w:pos="0"/>
        </w:tabs>
        <w:spacing w:line="360" w:lineRule="auto"/>
      </w:pPr>
    </w:p>
    <w:p w:rsidR="00BF6CCF" w:rsidRPr="008363C0" w:rsidRDefault="00BF6CCF" w:rsidP="0006676B">
      <w:pPr>
        <w:tabs>
          <w:tab w:val="left" w:pos="-1200"/>
          <w:tab w:val="left" w:pos="-480"/>
          <w:tab w:val="left" w:pos="-360"/>
          <w:tab w:val="left" w:pos="0"/>
        </w:tabs>
        <w:spacing w:line="360" w:lineRule="auto"/>
        <w:outlineLvl w:val="0"/>
      </w:pPr>
      <w:r w:rsidRPr="008363C0">
        <w:rPr>
          <w:b/>
        </w:rPr>
        <w:t>It</w:t>
      </w:r>
      <w:r w:rsidRPr="008363C0">
        <w:t xml:space="preserve"> shall apply from </w:t>
      </w:r>
      <w:r w:rsidRPr="008363C0">
        <w:rPr>
          <w:b/>
        </w:rPr>
        <w:t>[…]</w:t>
      </w:r>
      <w:r w:rsidR="003452A4" w:rsidRPr="008363C0">
        <w:rPr>
          <w:rStyle w:val="Fotnotsreferens"/>
          <w:b/>
        </w:rPr>
        <w:footnoteReference w:id="49"/>
      </w:r>
      <w:r w:rsidR="003452A4" w:rsidRPr="008363C0">
        <w:rPr>
          <w:b/>
        </w:rPr>
        <w:t xml:space="preserve">, except for </w:t>
      </w:r>
      <w:r w:rsidR="00867A11" w:rsidRPr="008363C0">
        <w:rPr>
          <w:b/>
        </w:rPr>
        <w:t>Articles 46 and 46a which shall apply from […]</w:t>
      </w:r>
      <w:r w:rsidR="00867A11" w:rsidRPr="008363C0">
        <w:rPr>
          <w:rStyle w:val="Fotnotsreferens"/>
          <w:b/>
        </w:rPr>
        <w:footnoteReference w:id="50"/>
      </w:r>
      <w:r w:rsidR="00867A11" w:rsidRPr="008363C0">
        <w:rPr>
          <w:b/>
        </w:rPr>
        <w:t xml:space="preserve"> and Articles 47, 47a and 48 which shall apply from […]</w:t>
      </w:r>
      <w:r w:rsidR="00867A11" w:rsidRPr="008363C0">
        <w:rPr>
          <w:rStyle w:val="Fotnotsreferens"/>
          <w:b/>
        </w:rPr>
        <w:footnoteReference w:id="51"/>
      </w:r>
    </w:p>
    <w:p w:rsidR="00BF6CCF" w:rsidRPr="008363C0" w:rsidRDefault="00BF6CCF" w:rsidP="00BF6CCF">
      <w:pPr>
        <w:tabs>
          <w:tab w:val="left" w:pos="-1200"/>
          <w:tab w:val="left" w:pos="-480"/>
          <w:tab w:val="left" w:pos="-360"/>
          <w:tab w:val="left" w:pos="0"/>
        </w:tabs>
        <w:spacing w:line="360" w:lineRule="auto"/>
      </w:pPr>
    </w:p>
    <w:p w:rsidR="00BF6CCF" w:rsidRPr="008363C0" w:rsidRDefault="00BF6CCF" w:rsidP="00BF6CCF">
      <w:pPr>
        <w:tabs>
          <w:tab w:val="left" w:pos="-1200"/>
          <w:tab w:val="left" w:pos="-480"/>
          <w:tab w:val="left" w:pos="-360"/>
          <w:tab w:val="left" w:pos="0"/>
        </w:tabs>
        <w:spacing w:line="360" w:lineRule="auto"/>
      </w:pPr>
      <w:r w:rsidRPr="008363C0">
        <w:t xml:space="preserve">This Regulation shall be binding in its entirety and directly applicable in all the Member States in accordance with the </w:t>
      </w:r>
      <w:r w:rsidRPr="008363C0">
        <w:rPr>
          <w:b/>
        </w:rPr>
        <w:t>(…) Treaties</w:t>
      </w:r>
      <w:r w:rsidRPr="008363C0">
        <w:t xml:space="preserve">. </w:t>
      </w:r>
    </w:p>
    <w:p w:rsidR="00BF6CCF" w:rsidRPr="008363C0" w:rsidRDefault="00BF6CCF" w:rsidP="00BF6CCF">
      <w:pPr>
        <w:pStyle w:val="Fait"/>
        <w:spacing w:line="360" w:lineRule="auto"/>
        <w:rPr>
          <w:lang w:val="sv-SE"/>
        </w:rPr>
      </w:pPr>
      <w:r w:rsidRPr="008363C0">
        <w:rPr>
          <w:lang w:val="sv-SE"/>
        </w:rPr>
        <w:t xml:space="preserve">Done at (…) </w:t>
      </w:r>
    </w:p>
    <w:p w:rsidR="00BF6CCF" w:rsidRPr="008363C0" w:rsidRDefault="00BF6CCF" w:rsidP="00BF6CCF">
      <w:pPr>
        <w:pStyle w:val="Institutionquisigne"/>
        <w:spacing w:line="360" w:lineRule="auto"/>
        <w:rPr>
          <w:lang w:val="sv-SE"/>
        </w:rPr>
      </w:pPr>
      <w:r w:rsidRPr="008363C0">
        <w:rPr>
          <w:lang w:val="sv-SE"/>
        </w:rPr>
        <w:t>For the European Parliament</w:t>
      </w:r>
      <w:r w:rsidRPr="008363C0">
        <w:rPr>
          <w:lang w:val="sv-SE"/>
        </w:rPr>
        <w:tab/>
        <w:t>For the Council</w:t>
      </w:r>
    </w:p>
    <w:p w:rsidR="00BF6CCF" w:rsidRPr="008363C0" w:rsidRDefault="00BF6CCF" w:rsidP="00BF6CCF">
      <w:pPr>
        <w:pStyle w:val="Personnequisigne"/>
        <w:keepNext/>
        <w:spacing w:line="360" w:lineRule="auto"/>
        <w:rPr>
          <w:lang w:val="sv-SE"/>
        </w:rPr>
      </w:pPr>
      <w:r w:rsidRPr="008363C0">
        <w:rPr>
          <w:lang w:val="sv-SE"/>
        </w:rPr>
        <w:t>The President</w:t>
      </w:r>
      <w:r w:rsidRPr="008363C0">
        <w:rPr>
          <w:lang w:val="sv-SE"/>
        </w:rPr>
        <w:tab/>
        <w:t>The President</w:t>
      </w:r>
      <w:r w:rsidRPr="008363C0">
        <w:rPr>
          <w:lang w:val="sv-SE"/>
        </w:rPr>
        <w:br/>
      </w:r>
      <w:r w:rsidRPr="008363C0">
        <w:rPr>
          <w:lang w:val="sv-SE"/>
        </w:rPr>
        <w:tab/>
      </w:r>
    </w:p>
    <w:p w:rsidR="00BF6CCF" w:rsidRPr="008363C0" w:rsidRDefault="00BF6CCF" w:rsidP="00BF6CCF">
      <w:pPr>
        <w:pStyle w:val="ChapterTitle"/>
        <w:tabs>
          <w:tab w:val="left" w:pos="-1200"/>
          <w:tab w:val="left" w:pos="-480"/>
          <w:tab w:val="left" w:pos="-360"/>
        </w:tabs>
        <w:spacing w:line="360" w:lineRule="auto"/>
        <w:outlineLvl w:val="0"/>
        <w:rPr>
          <w:lang w:val="sv-SE"/>
        </w:rPr>
      </w:pPr>
      <w:r w:rsidRPr="008363C0">
        <w:rPr>
          <w:lang w:val="sv-SE"/>
        </w:rPr>
        <w:t>______________________</w:t>
      </w:r>
    </w:p>
    <w:p w:rsidR="002A6C3C" w:rsidRPr="008363C0" w:rsidRDefault="002A6C3C" w:rsidP="002A6C3C">
      <w:pPr>
        <w:spacing w:before="100" w:beforeAutospacing="1" w:after="100" w:afterAutospacing="1" w:line="360" w:lineRule="auto"/>
        <w:ind w:left="600" w:hanging="600"/>
        <w:rPr>
          <w:b/>
        </w:rPr>
      </w:pPr>
    </w:p>
    <w:sectPr w:rsidR="002A6C3C" w:rsidRPr="008363C0" w:rsidSect="00BA7D98">
      <w:footnotePr>
        <w:numRestart w:val="eachPage"/>
      </w:footnotePr>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E3D" w:rsidRPr="008363C0" w:rsidRDefault="00DB5E3D" w:rsidP="005F4968">
      <w:pPr>
        <w:pStyle w:val="Numreradlista"/>
        <w:rPr>
          <w:lang w:val="sv-SE"/>
        </w:rPr>
      </w:pPr>
      <w:r w:rsidRPr="008363C0">
        <w:rPr>
          <w:lang w:val="sv-SE"/>
        </w:rPr>
        <w:separator/>
      </w:r>
    </w:p>
  </w:endnote>
  <w:endnote w:type="continuationSeparator" w:id="0">
    <w:p w:rsidR="00DB5E3D" w:rsidRPr="008363C0" w:rsidRDefault="00DB5E3D" w:rsidP="005F4968">
      <w:pPr>
        <w:pStyle w:val="Numreradlista"/>
        <w:rPr>
          <w:lang w:val="sv-SE"/>
        </w:rPr>
      </w:pPr>
      <w:r w:rsidRPr="008363C0">
        <w:rPr>
          <w:lang w:val="sv-S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EUAlbertina-Italic-Identity-H">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9E4" w:rsidRPr="008363C0" w:rsidRDefault="008729E4">
    <w:pPr>
      <w:pStyle w:val="Sidfot"/>
      <w:pBdr>
        <w:bottom w:val="single" w:sz="4" w:space="1" w:color="auto"/>
      </w:pBdr>
      <w:spacing w:after="60"/>
      <w:rPr>
        <w:lang w:val="sv-SE"/>
      </w:rPr>
    </w:pPr>
  </w:p>
  <w:p w:rsidR="008729E4" w:rsidRPr="008363C0" w:rsidRDefault="008729E4" w:rsidP="00BB7B6E">
    <w:pPr>
      <w:pStyle w:val="Sidfot"/>
      <w:rPr>
        <w:lang w:val="sv-SE"/>
      </w:rPr>
    </w:pPr>
    <w:r w:rsidRPr="008363C0">
      <w:rPr>
        <w:lang w:val="sv-SE"/>
      </w:rPr>
      <w:t>17715/11 ADD 1</w:t>
    </w:r>
    <w:r w:rsidR="00FF1BCC" w:rsidRPr="008363C0">
      <w:rPr>
        <w:lang w:val="sv-SE"/>
      </w:rPr>
      <w:t xml:space="preserve"> REV 1</w:t>
    </w:r>
    <w:r w:rsidRPr="008363C0">
      <w:rPr>
        <w:lang w:val="sv-SE"/>
      </w:rPr>
      <w:tab/>
    </w:r>
    <w:r w:rsidRPr="008363C0">
      <w:rPr>
        <w:lang w:val="sv-SE"/>
      </w:rPr>
      <w:tab/>
      <w:t>BS/abs</w:t>
    </w:r>
    <w:r w:rsidRPr="008363C0">
      <w:rPr>
        <w:lang w:val="sv-SE"/>
      </w:rPr>
      <w:tab/>
    </w:r>
    <w:r w:rsidRPr="008363C0">
      <w:rPr>
        <w:rStyle w:val="Sidnummer"/>
        <w:lang w:val="sv-SE"/>
      </w:rPr>
      <w:fldChar w:fldCharType="begin" w:fldLock="1"/>
    </w:r>
    <w:r w:rsidRPr="008363C0">
      <w:rPr>
        <w:rStyle w:val="Sidnummer"/>
        <w:lang w:val="sv-SE"/>
      </w:rPr>
      <w:instrText xml:space="preserve"> PAGE </w:instrText>
    </w:r>
    <w:r w:rsidRPr="008363C0">
      <w:rPr>
        <w:rStyle w:val="Sidnummer"/>
        <w:lang w:val="sv-SE"/>
      </w:rPr>
      <w:fldChar w:fldCharType="separate"/>
    </w:r>
    <w:r w:rsidR="006963F7" w:rsidRPr="008363C0">
      <w:rPr>
        <w:rStyle w:val="Sidnummer"/>
        <w:lang w:val="sv-SE"/>
      </w:rPr>
      <w:t>1</w:t>
    </w:r>
    <w:r w:rsidRPr="008363C0">
      <w:rPr>
        <w:rStyle w:val="Sidnummer"/>
        <w:lang w:val="sv-SE"/>
      </w:rPr>
      <w:fldChar w:fldCharType="end"/>
    </w:r>
  </w:p>
  <w:p w:rsidR="008729E4" w:rsidRPr="008363C0" w:rsidRDefault="008729E4" w:rsidP="00BB7B6E">
    <w:pPr>
      <w:pStyle w:val="Sidfot"/>
      <w:tabs>
        <w:tab w:val="clear" w:pos="7371"/>
      </w:tabs>
      <w:spacing w:line="280" w:lineRule="exact"/>
      <w:rPr>
        <w:lang w:val="sv-SE"/>
      </w:rPr>
    </w:pPr>
    <w:r w:rsidRPr="008363C0">
      <w:rPr>
        <w:lang w:val="sv-SE"/>
      </w:rPr>
      <w:tab/>
      <w:t>DG H 2A</w:t>
    </w:r>
    <w:r w:rsidRPr="008363C0">
      <w:rPr>
        <w:lang w:val="sv-SE"/>
      </w:rPr>
      <w:tab/>
    </w:r>
    <w:r w:rsidRPr="008363C0">
      <w:rPr>
        <w:b/>
        <w:position w:val="-4"/>
        <w:sz w:val="36"/>
        <w:lang w:val="sv-SE"/>
      </w:rPr>
      <w:t xml:space="preserve"> LIMITE</w:t>
    </w:r>
    <w:r w:rsidRPr="008363C0">
      <w:rPr>
        <w:b/>
        <w:position w:val="-4"/>
        <w:sz w:val="36"/>
        <w:lang w:val="sv-SE"/>
      </w:rPr>
      <w:t> </w:t>
    </w:r>
    <w:r w:rsidRPr="008363C0">
      <w:rPr>
        <w:b/>
        <w:position w:val="-4"/>
        <w:sz w:val="36"/>
        <w:lang w:val="sv-SE"/>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E3D" w:rsidRPr="008363C0" w:rsidRDefault="00DB5E3D" w:rsidP="005F4968">
      <w:pPr>
        <w:pStyle w:val="Numreradlista"/>
        <w:rPr>
          <w:lang w:val="sv-SE"/>
        </w:rPr>
      </w:pPr>
      <w:r w:rsidRPr="008363C0">
        <w:rPr>
          <w:lang w:val="sv-SE"/>
        </w:rPr>
        <w:separator/>
      </w:r>
    </w:p>
  </w:footnote>
  <w:footnote w:type="continuationSeparator" w:id="0">
    <w:p w:rsidR="00DB5E3D" w:rsidRPr="008363C0" w:rsidRDefault="00DB5E3D" w:rsidP="005F4968">
      <w:pPr>
        <w:pStyle w:val="Numreradlista"/>
        <w:rPr>
          <w:lang w:val="sv-SE"/>
        </w:rPr>
      </w:pPr>
      <w:r w:rsidRPr="008363C0">
        <w:rPr>
          <w:lang w:val="sv-SE"/>
        </w:rPr>
        <w:continuationSeparator/>
      </w:r>
    </w:p>
  </w:footnote>
  <w:footnote w:id="1">
    <w:p w:rsidR="008729E4" w:rsidRPr="008363C0" w:rsidRDefault="008729E4" w:rsidP="00671ACA">
      <w:pPr>
        <w:pStyle w:val="Fotnotstext"/>
        <w:ind w:left="480" w:hanging="480"/>
        <w:rPr>
          <w:b/>
          <w:sz w:val="24"/>
          <w:szCs w:val="24"/>
        </w:rPr>
      </w:pPr>
      <w:r w:rsidRPr="008363C0">
        <w:rPr>
          <w:rStyle w:val="Fotnotsreferens"/>
          <w:b/>
          <w:sz w:val="24"/>
          <w:szCs w:val="24"/>
        </w:rPr>
        <w:footnoteRef/>
      </w:r>
      <w:r w:rsidRPr="008363C0">
        <w:rPr>
          <w:b/>
          <w:sz w:val="24"/>
          <w:szCs w:val="24"/>
        </w:rPr>
        <w:tab/>
        <w:t xml:space="preserve">OJ C 44, 11.2.2011, p. 148. </w:t>
      </w:r>
    </w:p>
  </w:footnote>
  <w:footnote w:id="2">
    <w:p w:rsidR="008729E4" w:rsidRPr="008363C0" w:rsidRDefault="008729E4" w:rsidP="00C91659">
      <w:pPr>
        <w:pStyle w:val="Fotnotstext"/>
        <w:tabs>
          <w:tab w:val="left" w:pos="480"/>
        </w:tabs>
        <w:rPr>
          <w:b/>
          <w:sz w:val="24"/>
          <w:szCs w:val="24"/>
        </w:rPr>
      </w:pPr>
      <w:r w:rsidRPr="008363C0">
        <w:rPr>
          <w:rStyle w:val="Fotnotsreferens"/>
          <w:sz w:val="24"/>
          <w:szCs w:val="24"/>
        </w:rPr>
        <w:footnoteRef/>
      </w:r>
      <w:r w:rsidRPr="008363C0">
        <w:rPr>
          <w:sz w:val="24"/>
          <w:szCs w:val="24"/>
        </w:rPr>
        <w:t xml:space="preserve"> </w:t>
      </w:r>
      <w:r w:rsidRPr="008363C0">
        <w:rPr>
          <w:sz w:val="24"/>
          <w:szCs w:val="24"/>
        </w:rPr>
        <w:tab/>
      </w:r>
      <w:r w:rsidRPr="008363C0">
        <w:rPr>
          <w:b/>
          <w:sz w:val="24"/>
          <w:szCs w:val="24"/>
        </w:rPr>
        <w:t>The recitals will be finalised at a later stage.</w:t>
      </w:r>
    </w:p>
  </w:footnote>
  <w:footnote w:id="3">
    <w:p w:rsidR="008729E4" w:rsidRPr="008363C0" w:rsidRDefault="008729E4" w:rsidP="000C2BBF">
      <w:pPr>
        <w:pStyle w:val="Fotnotstext"/>
        <w:ind w:left="480" w:hanging="48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the future Regulation will apply only to succession cases with cross-border implications. The provisions of each Chapter will make it clear in which situations the future Regulation will apply.</w:t>
      </w:r>
    </w:p>
  </w:footnote>
  <w:footnote w:id="4">
    <w:p w:rsidR="008729E4" w:rsidRPr="008363C0" w:rsidRDefault="008729E4" w:rsidP="00C91659">
      <w:pPr>
        <w:pStyle w:val="Fotnotstext"/>
        <w:ind w:left="480" w:hanging="48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w:t>
      </w:r>
      <w:r w:rsidRPr="008363C0">
        <w:rPr>
          <w:b/>
          <w:i/>
          <w:sz w:val="24"/>
          <w:szCs w:val="24"/>
        </w:rPr>
        <w:t>administrative matters</w:t>
      </w:r>
      <w:r w:rsidRPr="008363C0">
        <w:rPr>
          <w:b/>
          <w:sz w:val="24"/>
          <w:szCs w:val="24"/>
        </w:rPr>
        <w:t>" here refers to administrative public law issues and not to matters relating to the administration of the estates of deceased persons.</w:t>
      </w:r>
    </w:p>
  </w:footnote>
  <w:footnote w:id="5">
    <w:p w:rsidR="008729E4" w:rsidRPr="008363C0" w:rsidRDefault="008729E4" w:rsidP="006C0E16">
      <w:pPr>
        <w:pStyle w:val="Fotnotstext"/>
        <w:ind w:left="480" w:hanging="480"/>
        <w:rPr>
          <w:b/>
          <w:sz w:val="24"/>
          <w:szCs w:val="24"/>
        </w:rPr>
      </w:pPr>
      <w:r w:rsidRPr="008363C0">
        <w:rPr>
          <w:rStyle w:val="Fotnotsreferens"/>
          <w:b/>
          <w:sz w:val="24"/>
          <w:szCs w:val="24"/>
        </w:rPr>
        <w:footnoteRef/>
      </w:r>
      <w:r w:rsidRPr="008363C0">
        <w:rPr>
          <w:b/>
          <w:sz w:val="24"/>
          <w:szCs w:val="24"/>
        </w:rPr>
        <w:t xml:space="preserve"> </w:t>
      </w:r>
      <w:r w:rsidRPr="008363C0">
        <w:rPr>
          <w:sz w:val="24"/>
          <w:szCs w:val="24"/>
        </w:rPr>
        <w:tab/>
      </w:r>
      <w:r w:rsidRPr="008363C0">
        <w:rPr>
          <w:b/>
          <w:sz w:val="24"/>
          <w:szCs w:val="24"/>
        </w:rPr>
        <w:t>It will be indicated in a recital that this exclusion also covers marriage settlements to the extent that such settlements do not deal with succession matters.</w:t>
      </w:r>
    </w:p>
  </w:footnote>
  <w:footnote w:id="6">
    <w:p w:rsidR="008729E4" w:rsidRPr="008363C0" w:rsidRDefault="008729E4" w:rsidP="00AE4247">
      <w:pPr>
        <w:pStyle w:val="Fotnotstext"/>
        <w:ind w:left="480" w:hanging="48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this exclusion is not to be seen as a general exclusion of trusts. The creation of a trust under a will or the creation of a statutory trust in connection with intestate succession will fall within the scope of the future Regulation and will be governed by the law applicable to the succession under the Regulation with respect to the devolution of the assets and the determination of the beneficiaries.</w:t>
      </w:r>
    </w:p>
  </w:footnote>
  <w:footnote w:id="7">
    <w:p w:rsidR="008729E4" w:rsidRPr="008363C0" w:rsidRDefault="008729E4" w:rsidP="000C2BBF">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 xml:space="preserve">It will be indicated in a recital that this exclusion entails that a Member State will not be required to recognise a right </w:t>
      </w:r>
      <w:r w:rsidRPr="008363C0">
        <w:rPr>
          <w:b/>
          <w:i/>
          <w:sz w:val="24"/>
          <w:szCs w:val="24"/>
        </w:rPr>
        <w:t>in rem</w:t>
      </w:r>
      <w:r w:rsidRPr="008363C0">
        <w:rPr>
          <w:b/>
          <w:sz w:val="24"/>
          <w:szCs w:val="24"/>
        </w:rPr>
        <w:t xml:space="preserve"> relating to property in that Member State if the right </w:t>
      </w:r>
      <w:r w:rsidRPr="008363C0">
        <w:rPr>
          <w:b/>
          <w:i/>
          <w:sz w:val="24"/>
          <w:szCs w:val="24"/>
        </w:rPr>
        <w:t>in rem</w:t>
      </w:r>
      <w:r w:rsidRPr="008363C0">
        <w:rPr>
          <w:b/>
          <w:sz w:val="24"/>
          <w:szCs w:val="24"/>
        </w:rPr>
        <w:t xml:space="preserve"> in question is not known in its property law. However, in such a case the Member State concerned will, to the extent possible, have to adapt the unknown right </w:t>
      </w:r>
      <w:r w:rsidRPr="008363C0">
        <w:rPr>
          <w:b/>
          <w:i/>
          <w:sz w:val="24"/>
          <w:szCs w:val="24"/>
        </w:rPr>
        <w:t>in rem</w:t>
      </w:r>
      <w:r w:rsidRPr="008363C0">
        <w:rPr>
          <w:b/>
          <w:sz w:val="24"/>
          <w:szCs w:val="24"/>
        </w:rPr>
        <w:t xml:space="preserve"> to the closest equivalent national right.</w:t>
      </w:r>
    </w:p>
  </w:footnote>
  <w:footnote w:id="8">
    <w:p w:rsidR="008729E4" w:rsidRPr="008363C0" w:rsidRDefault="008729E4" w:rsidP="00085D08">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recitals what this exclusion means. Such recitals will be worded along the following lines):</w:t>
      </w:r>
    </w:p>
    <w:p w:rsidR="008729E4" w:rsidRPr="008363C0" w:rsidRDefault="008729E4" w:rsidP="00612D3F">
      <w:pPr>
        <w:pStyle w:val="Fotnotstext"/>
        <w:spacing w:line="200" w:lineRule="exact"/>
        <w:ind w:left="601" w:hanging="601"/>
        <w:rPr>
          <w:b/>
          <w:sz w:val="24"/>
          <w:szCs w:val="24"/>
        </w:rPr>
      </w:pPr>
    </w:p>
    <w:p w:rsidR="00BD64B2" w:rsidRPr="008363C0" w:rsidRDefault="008729E4" w:rsidP="004832CB">
      <w:pPr>
        <w:pStyle w:val="Fotnotstext"/>
        <w:ind w:left="600" w:hanging="600"/>
        <w:rPr>
          <w:b/>
          <w:i/>
          <w:sz w:val="24"/>
          <w:szCs w:val="24"/>
        </w:rPr>
      </w:pPr>
      <w:r w:rsidRPr="008363C0">
        <w:rPr>
          <w:b/>
          <w:i/>
          <w:sz w:val="24"/>
          <w:szCs w:val="24"/>
        </w:rPr>
        <w:tab/>
        <w:t>'The requirements for the recording in a register of a right in immovable or movable property should be excluded from the scope of this Regulation. It should therefore be the law of the Member State in which the register is kept which determines under what legal conditions and how the recording must be carried out and which authorities are in charge of checking that all requirements are met and that the documentation presented is sufficient or contains the necessary information.</w:t>
      </w:r>
      <w:r w:rsidR="00BD64B2" w:rsidRPr="008363C0">
        <w:rPr>
          <w:b/>
          <w:i/>
          <w:sz w:val="24"/>
          <w:szCs w:val="24"/>
        </w:rPr>
        <w:t xml:space="preserve"> In particular, the authorities may check that the right of the deceased to the succession property mentioned in the document presented for registration is a right which is recorded as such in the register or otherwise demonstrated in accordance with the law of the Member State in which the register is kept.</w:t>
      </w:r>
    </w:p>
    <w:p w:rsidR="00BD64B2" w:rsidRPr="008363C0" w:rsidRDefault="00BD64B2" w:rsidP="00612D3F">
      <w:pPr>
        <w:pStyle w:val="Fotnotstext"/>
        <w:spacing w:line="200" w:lineRule="exact"/>
        <w:ind w:left="601" w:hanging="601"/>
        <w:rPr>
          <w:b/>
          <w:i/>
          <w:sz w:val="24"/>
          <w:szCs w:val="24"/>
        </w:rPr>
      </w:pPr>
    </w:p>
    <w:p w:rsidR="004832CB" w:rsidRPr="008363C0" w:rsidRDefault="00BD64B2" w:rsidP="004832CB">
      <w:pPr>
        <w:pStyle w:val="Fotnotstext"/>
        <w:ind w:left="600" w:hanging="600"/>
        <w:rPr>
          <w:b/>
          <w:i/>
          <w:sz w:val="24"/>
          <w:szCs w:val="24"/>
        </w:rPr>
      </w:pPr>
      <w:r w:rsidRPr="008363C0">
        <w:rPr>
          <w:b/>
          <w:i/>
          <w:sz w:val="24"/>
          <w:szCs w:val="24"/>
        </w:rPr>
        <w:tab/>
      </w:r>
      <w:r w:rsidR="008729E4" w:rsidRPr="008363C0">
        <w:rPr>
          <w:b/>
          <w:i/>
          <w:sz w:val="24"/>
          <w:szCs w:val="24"/>
        </w:rPr>
        <w:t>In order to avoid duplication of documents, the registration authorities should accept such documents drawn up in another Member State by the competent authorities whose circulation is foreseen by this Regulation</w:t>
      </w:r>
      <w:r w:rsidR="004832CB" w:rsidRPr="008363C0">
        <w:rPr>
          <w:b/>
          <w:i/>
          <w:sz w:val="24"/>
          <w:szCs w:val="24"/>
        </w:rPr>
        <w:t>. In particular, the European Certificate of Succession issued under this Regulation should constitute a valid document for the recording of succession property in a register of a Member Stat</w:t>
      </w:r>
      <w:r w:rsidRPr="008363C0">
        <w:rPr>
          <w:b/>
          <w:i/>
          <w:sz w:val="24"/>
          <w:szCs w:val="24"/>
        </w:rPr>
        <w:t>e</w:t>
      </w:r>
      <w:r w:rsidR="004832CB" w:rsidRPr="008363C0">
        <w:rPr>
          <w:b/>
          <w:i/>
          <w:sz w:val="24"/>
          <w:szCs w:val="24"/>
        </w:rPr>
        <w:t>.</w:t>
      </w:r>
    </w:p>
    <w:p w:rsidR="004832CB" w:rsidRPr="008363C0" w:rsidRDefault="004832CB" w:rsidP="00612D3F">
      <w:pPr>
        <w:pStyle w:val="Fotnotstext"/>
        <w:spacing w:line="200" w:lineRule="exact"/>
        <w:ind w:left="601" w:hanging="601"/>
        <w:rPr>
          <w:b/>
          <w:i/>
          <w:sz w:val="24"/>
          <w:szCs w:val="24"/>
        </w:rPr>
      </w:pPr>
    </w:p>
    <w:p w:rsidR="004832CB" w:rsidRPr="008363C0" w:rsidRDefault="004832CB" w:rsidP="004832CB">
      <w:pPr>
        <w:pStyle w:val="Fotnotstext"/>
        <w:ind w:left="600" w:hanging="600"/>
        <w:rPr>
          <w:b/>
          <w:i/>
          <w:sz w:val="24"/>
          <w:szCs w:val="24"/>
        </w:rPr>
      </w:pPr>
      <w:r w:rsidRPr="008363C0">
        <w:rPr>
          <w:b/>
          <w:i/>
          <w:sz w:val="24"/>
          <w:szCs w:val="24"/>
        </w:rPr>
        <w:tab/>
        <w:t>This should not preclude that the registration authorities may ask the person applying for registration to provide such additional information or documents which are required under the law of the Member State in which the register is kept.</w:t>
      </w:r>
      <w:r w:rsidR="00BD64B2" w:rsidRPr="008363C0">
        <w:rPr>
          <w:b/>
          <w:i/>
          <w:sz w:val="24"/>
          <w:szCs w:val="24"/>
        </w:rPr>
        <w:t xml:space="preserve"> The competent authority may indicate to the person applying for registration how the lacking information can be provided.</w:t>
      </w:r>
    </w:p>
    <w:p w:rsidR="008729E4" w:rsidRPr="008363C0" w:rsidRDefault="008729E4" w:rsidP="00612D3F">
      <w:pPr>
        <w:pStyle w:val="Fotnotstext"/>
        <w:spacing w:line="200" w:lineRule="exact"/>
        <w:ind w:left="601" w:hanging="601"/>
        <w:rPr>
          <w:b/>
          <w:i/>
          <w:sz w:val="24"/>
          <w:szCs w:val="24"/>
        </w:rPr>
      </w:pPr>
    </w:p>
    <w:p w:rsidR="008729E4" w:rsidRPr="008363C0" w:rsidRDefault="008729E4" w:rsidP="00085D08">
      <w:pPr>
        <w:pStyle w:val="Fotnotstext"/>
        <w:ind w:left="600" w:hanging="600"/>
        <w:rPr>
          <w:b/>
          <w:i/>
          <w:sz w:val="24"/>
          <w:szCs w:val="24"/>
        </w:rPr>
      </w:pPr>
      <w:r w:rsidRPr="008363C0">
        <w:rPr>
          <w:b/>
          <w:i/>
          <w:sz w:val="24"/>
          <w:szCs w:val="24"/>
        </w:rPr>
        <w:tab/>
        <w:t>The effects of the recording of a right in a register should also be excluded from the scope of this Regulation. It should therefore be the law of the Member State in which the register is kept which determines</w:t>
      </w:r>
      <w:r w:rsidR="009D5CD6" w:rsidRPr="008363C0">
        <w:rPr>
          <w:b/>
          <w:i/>
          <w:sz w:val="24"/>
          <w:szCs w:val="24"/>
        </w:rPr>
        <w:t>, in particular,</w:t>
      </w:r>
      <w:r w:rsidRPr="008363C0">
        <w:rPr>
          <w:b/>
          <w:i/>
          <w:sz w:val="24"/>
          <w:szCs w:val="24"/>
        </w:rPr>
        <w:t xml:space="preserve"> whether the recording is declaratory or constitutive in effect. Thus, if, for instance, the acquisition of a right in an immovable property requires the recording in a register under the law of the State in which the register is kept, the moment of such acquisition should be governed by the law of that State."</w:t>
      </w:r>
    </w:p>
    <w:p w:rsidR="008729E4" w:rsidRPr="008363C0" w:rsidRDefault="008729E4" w:rsidP="00085D08">
      <w:pPr>
        <w:pStyle w:val="Fotnotstext"/>
        <w:ind w:left="600" w:hanging="600"/>
        <w:rPr>
          <w:rFonts w:ascii="Times New Roman Bold" w:hAnsi="Times New Roman Bold"/>
          <w:b/>
          <w:sz w:val="24"/>
          <w:szCs w:val="24"/>
        </w:rPr>
      </w:pPr>
      <w:r w:rsidRPr="008363C0">
        <w:rPr>
          <w:rFonts w:ascii="Times New Roman Bold" w:hAnsi="Times New Roman Bold"/>
          <w:b/>
          <w:sz w:val="24"/>
          <w:szCs w:val="24"/>
        </w:rPr>
        <w:tab/>
      </w:r>
    </w:p>
    <w:p w:rsidR="008729E4" w:rsidRPr="008363C0" w:rsidRDefault="008729E4" w:rsidP="00085D08">
      <w:pPr>
        <w:pStyle w:val="Fotnotstext"/>
        <w:ind w:left="600" w:hanging="600"/>
        <w:rPr>
          <w:rFonts w:ascii="Times New Roman Bold" w:hAnsi="Times New Roman Bold"/>
          <w:b/>
          <w:strike/>
          <w:sz w:val="24"/>
          <w:szCs w:val="24"/>
        </w:rPr>
      </w:pPr>
      <w:r w:rsidRPr="008363C0">
        <w:rPr>
          <w:rFonts w:ascii="Times New Roman Bold" w:hAnsi="Times New Roman Bold"/>
          <w:b/>
          <w:sz w:val="24"/>
          <w:szCs w:val="24"/>
        </w:rPr>
        <w:tab/>
        <w:t>The Member States should provide fact sheets listing all the documents or information usually required for the purposes of registration of immovable property located on their territory under Article 46.</w:t>
      </w:r>
    </w:p>
  </w:footnote>
  <w:footnote w:id="9">
    <w:p w:rsidR="008729E4" w:rsidRPr="008363C0" w:rsidRDefault="008729E4" w:rsidP="0072327F">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 xml:space="preserve">It will be indicated in a recital that under the future Regulation all notaries </w:t>
      </w:r>
      <w:r w:rsidR="001A6228" w:rsidRPr="008363C0">
        <w:rPr>
          <w:b/>
          <w:sz w:val="24"/>
          <w:szCs w:val="24"/>
        </w:rPr>
        <w:t xml:space="preserve">or other legal professionals and authorities </w:t>
      </w:r>
      <w:r w:rsidRPr="008363C0">
        <w:rPr>
          <w:b/>
          <w:sz w:val="24"/>
          <w:szCs w:val="24"/>
        </w:rPr>
        <w:t xml:space="preserve">who currently have competence in matters of succession in the Member States will be able to continue to exercise such competence. Whether or not the notaries </w:t>
      </w:r>
      <w:r w:rsidR="00005955" w:rsidRPr="008363C0">
        <w:rPr>
          <w:b/>
          <w:sz w:val="24"/>
          <w:szCs w:val="24"/>
        </w:rPr>
        <w:t xml:space="preserve">or other </w:t>
      </w:r>
      <w:r w:rsidR="0039652E" w:rsidRPr="008363C0">
        <w:rPr>
          <w:b/>
          <w:sz w:val="24"/>
          <w:szCs w:val="24"/>
        </w:rPr>
        <w:t>legal professionals</w:t>
      </w:r>
      <w:r w:rsidR="00005955" w:rsidRPr="008363C0">
        <w:rPr>
          <w:b/>
          <w:sz w:val="24"/>
          <w:szCs w:val="24"/>
        </w:rPr>
        <w:t xml:space="preserve"> </w:t>
      </w:r>
      <w:r w:rsidR="001A6228" w:rsidRPr="008363C0">
        <w:rPr>
          <w:b/>
          <w:sz w:val="24"/>
          <w:szCs w:val="24"/>
        </w:rPr>
        <w:t>and</w:t>
      </w:r>
      <w:r w:rsidR="0039652E" w:rsidRPr="008363C0">
        <w:rPr>
          <w:b/>
          <w:sz w:val="24"/>
          <w:szCs w:val="24"/>
        </w:rPr>
        <w:t xml:space="preserve"> authorities </w:t>
      </w:r>
      <w:r w:rsidRPr="008363C0">
        <w:rPr>
          <w:b/>
          <w:sz w:val="24"/>
          <w:szCs w:val="24"/>
        </w:rPr>
        <w:t>in a given Member State will be bound by the rules of jurisdiction set out in the future Regulation will depend on whether or not they fall within the definition of "</w:t>
      </w:r>
      <w:r w:rsidRPr="008363C0">
        <w:rPr>
          <w:b/>
          <w:i/>
          <w:sz w:val="24"/>
          <w:szCs w:val="24"/>
        </w:rPr>
        <w:t>court</w:t>
      </w:r>
      <w:r w:rsidRPr="008363C0">
        <w:rPr>
          <w:b/>
          <w:sz w:val="24"/>
          <w:szCs w:val="24"/>
        </w:rPr>
        <w:t xml:space="preserve">" for the purposes of the Regulation. All acts issued by notaries in all Member States will circulate under the future Regulation either, for acts issued by notaries </w:t>
      </w:r>
      <w:r w:rsidR="00005955" w:rsidRPr="008363C0">
        <w:rPr>
          <w:b/>
          <w:sz w:val="24"/>
          <w:szCs w:val="24"/>
        </w:rPr>
        <w:t xml:space="preserve">or other </w:t>
      </w:r>
      <w:r w:rsidR="0039652E" w:rsidRPr="008363C0">
        <w:rPr>
          <w:b/>
          <w:sz w:val="24"/>
          <w:szCs w:val="24"/>
        </w:rPr>
        <w:t>legal professionals</w:t>
      </w:r>
      <w:r w:rsidR="00005955" w:rsidRPr="008363C0">
        <w:rPr>
          <w:b/>
          <w:sz w:val="24"/>
          <w:szCs w:val="24"/>
        </w:rPr>
        <w:t xml:space="preserve"> </w:t>
      </w:r>
      <w:r w:rsidR="001A6228" w:rsidRPr="008363C0">
        <w:rPr>
          <w:b/>
          <w:sz w:val="24"/>
          <w:szCs w:val="24"/>
        </w:rPr>
        <w:t>and</w:t>
      </w:r>
      <w:r w:rsidR="00005955" w:rsidRPr="008363C0">
        <w:rPr>
          <w:b/>
          <w:sz w:val="24"/>
          <w:szCs w:val="24"/>
        </w:rPr>
        <w:t xml:space="preserve"> authorities </w:t>
      </w:r>
      <w:r w:rsidRPr="008363C0">
        <w:rPr>
          <w:b/>
          <w:sz w:val="24"/>
          <w:szCs w:val="24"/>
        </w:rPr>
        <w:t>bound by the rules of jurisdiction, in accordance with the provisions on recognition and enforcement of decisions or, for acts issued by notaries not bound by the rules of jurisdiction, in accordance with the provisions on authentic instruments.</w:t>
      </w:r>
    </w:p>
  </w:footnote>
  <w:footnote w:id="10">
    <w:p w:rsidR="008729E4" w:rsidRPr="008363C0" w:rsidRDefault="008729E4" w:rsidP="006C0E16">
      <w:pPr>
        <w:pStyle w:val="Fotnotstext"/>
        <w:tabs>
          <w:tab w:val="left" w:pos="7200"/>
        </w:tabs>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A recital will be inserted explaining which authorities will be covered by the term "</w:t>
      </w:r>
      <w:r w:rsidRPr="008363C0">
        <w:rPr>
          <w:b/>
          <w:i/>
          <w:sz w:val="24"/>
          <w:szCs w:val="24"/>
        </w:rPr>
        <w:t>court</w:t>
      </w:r>
      <w:r w:rsidRPr="008363C0">
        <w:rPr>
          <w:b/>
          <w:sz w:val="24"/>
          <w:szCs w:val="24"/>
        </w:rPr>
        <w:t>" under the future Regulation, that is, courts in the true sense of the word, the notaries or registry offices in certain Member States who or which, in matters of succession, exercise judicial functions like courts and the notaries and legal professionals who, in some Member States, exercise judicial functions in a given succession by delegation of power by a court. That recital will also explain that th</w:t>
      </w:r>
      <w:r w:rsidRPr="008363C0">
        <w:rPr>
          <w:b/>
          <w:bCs/>
          <w:sz w:val="24"/>
          <w:szCs w:val="24"/>
        </w:rPr>
        <w:t>e term "</w:t>
      </w:r>
      <w:r w:rsidRPr="008363C0">
        <w:rPr>
          <w:b/>
          <w:bCs/>
          <w:i/>
          <w:sz w:val="24"/>
          <w:szCs w:val="24"/>
        </w:rPr>
        <w:t>court</w:t>
      </w:r>
      <w:r w:rsidRPr="008363C0">
        <w:rPr>
          <w:b/>
          <w:bCs/>
          <w:sz w:val="24"/>
          <w:szCs w:val="24"/>
        </w:rPr>
        <w:t>" does not include non-judicial authorities of a Member State empowered under national law to deal with matters of succession, such as the notaries in most Member States who do not exercise judicial functions.</w:t>
      </w:r>
      <w:r w:rsidRPr="008363C0">
        <w:rPr>
          <w:b/>
          <w:sz w:val="24"/>
          <w:szCs w:val="24"/>
        </w:rPr>
        <w:t xml:space="preserve"> </w:t>
      </w:r>
    </w:p>
  </w:footnote>
  <w:footnote w:id="11">
    <w:p w:rsidR="00BA59D3" w:rsidRPr="008363C0" w:rsidRDefault="008729E4" w:rsidP="00C91659">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Two recitals will be inserted providing guidance on the determination of the habitual residence of the deceased at the time of death, one spelling out certain factual elements to be taken into account and one listing certain complex cases. These recitals will be worded along the following lines:</w:t>
      </w:r>
    </w:p>
    <w:p w:rsidR="008729E4" w:rsidRPr="008363C0" w:rsidRDefault="008729E4" w:rsidP="00C91659">
      <w:pPr>
        <w:pStyle w:val="Fotnotstext"/>
        <w:ind w:left="600" w:hanging="600"/>
        <w:rPr>
          <w:b/>
          <w:sz w:val="24"/>
          <w:szCs w:val="24"/>
        </w:rPr>
      </w:pPr>
      <w:r w:rsidRPr="008363C0">
        <w:rPr>
          <w:b/>
          <w:sz w:val="24"/>
          <w:szCs w:val="24"/>
        </w:rPr>
        <w:t xml:space="preserve"> </w:t>
      </w:r>
    </w:p>
    <w:p w:rsidR="008729E4" w:rsidRPr="008363C0" w:rsidRDefault="008729E4" w:rsidP="00C91659">
      <w:pPr>
        <w:pStyle w:val="Fotnotstext"/>
        <w:ind w:left="600" w:hanging="600"/>
        <w:rPr>
          <w:b/>
          <w:i/>
          <w:iCs/>
          <w:sz w:val="24"/>
          <w:szCs w:val="24"/>
        </w:rPr>
      </w:pPr>
      <w:r w:rsidRPr="008363C0">
        <w:rPr>
          <w:b/>
          <w:i/>
          <w:iCs/>
          <w:sz w:val="24"/>
          <w:szCs w:val="24"/>
        </w:rPr>
        <w:tab/>
        <w:t>"This Regulation provides that the general connecting factor for the purposes of determining both jurisdiction and the applicable law is the habitual residence of the deceased at the time of death. In order to determine the habitual residence, the authority dealing with the succession should make an overall assessment of the circumstances of the life of the deceased during the years preceding his death and at the time of his death, taking account of all relevant factual elements, in particular the duration and regularity of the deceased's presence in the State concerned and the conditions and reasons for that presence. The habitual residence thus determined should reveal a close and stable connection with the State concerned taking into account the specific aims of this Regulation."</w:t>
      </w:r>
    </w:p>
    <w:p w:rsidR="008729E4" w:rsidRPr="008363C0" w:rsidRDefault="008729E4" w:rsidP="00614B19">
      <w:pPr>
        <w:pStyle w:val="Fotnotstext"/>
        <w:ind w:left="600" w:hanging="600"/>
        <w:rPr>
          <w:b/>
          <w:sz w:val="24"/>
          <w:szCs w:val="24"/>
        </w:rPr>
      </w:pPr>
      <w:r w:rsidRPr="008363C0">
        <w:rPr>
          <w:sz w:val="24"/>
          <w:szCs w:val="24"/>
        </w:rPr>
        <w:tab/>
      </w:r>
      <w:r w:rsidRPr="008363C0">
        <w:rPr>
          <w:b/>
          <w:sz w:val="24"/>
          <w:szCs w:val="24"/>
        </w:rPr>
        <w:t>"</w:t>
      </w:r>
      <w:r w:rsidRPr="008363C0">
        <w:rPr>
          <w:b/>
          <w:i/>
          <w:sz w:val="24"/>
          <w:szCs w:val="24"/>
        </w:rPr>
        <w:t xml:space="preserve">In certain cases, determining the deceased's habitual residence may prove complex. </w:t>
      </w:r>
      <w:r w:rsidRPr="008363C0">
        <w:rPr>
          <w:b/>
          <w:sz w:val="24"/>
          <w:szCs w:val="24"/>
        </w:rPr>
        <w:t>S</w:t>
      </w:r>
      <w:r w:rsidRPr="008363C0">
        <w:rPr>
          <w:b/>
          <w:i/>
          <w:sz w:val="24"/>
          <w:szCs w:val="24"/>
        </w:rPr>
        <w:t>uch a case might arise, in particular, where the deceased for professional or economic reasons had gone to live abroad to work there, sometimes for a long time, but had maintained a close and stable connection with his State of origin. In such a case, the deceased might, depending on the circumstances of the case, be considered still to have his habitual residence in his State of origin. Other complex cases might arise where the deceased lived in several States alternately or travelled from one State to another without settling permanently in any of them. If the deceased was a national of one of those States or had all his main assets in one of those States, the nationality or the location of the assets might be a special factor in the overall assessment of all the factual circumstances.</w:t>
      </w:r>
      <w:r w:rsidRPr="008363C0">
        <w:rPr>
          <w:b/>
          <w:sz w:val="24"/>
          <w:szCs w:val="24"/>
        </w:rPr>
        <w:t>"</w:t>
      </w:r>
    </w:p>
  </w:footnote>
  <w:footnote w:id="12">
    <w:p w:rsidR="008729E4" w:rsidRPr="008363C0" w:rsidRDefault="008729E4" w:rsidP="007819D4">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the terms "</w:t>
      </w:r>
      <w:r w:rsidRPr="008363C0">
        <w:rPr>
          <w:b/>
          <w:i/>
          <w:sz w:val="24"/>
          <w:szCs w:val="24"/>
        </w:rPr>
        <w:t>the succession as a whole</w:t>
      </w:r>
      <w:r w:rsidRPr="008363C0">
        <w:rPr>
          <w:b/>
          <w:sz w:val="24"/>
          <w:szCs w:val="24"/>
        </w:rPr>
        <w:t>" covers all property forming part of the succession, wherever the assets are located.</w:t>
      </w:r>
    </w:p>
  </w:footnote>
  <w:footnote w:id="13">
    <w:p w:rsidR="00CF019D" w:rsidRPr="008363C0" w:rsidRDefault="00CF019D" w:rsidP="00CF019D">
      <w:pPr>
        <w:ind w:left="600" w:hanging="600"/>
        <w:rPr>
          <w:b/>
        </w:rPr>
      </w:pPr>
      <w:r w:rsidRPr="008363C0">
        <w:rPr>
          <w:rStyle w:val="Fotnotsreferens"/>
          <w:b/>
        </w:rPr>
        <w:footnoteRef/>
      </w:r>
      <w:r w:rsidRPr="008363C0">
        <w:rPr>
          <w:b/>
        </w:rPr>
        <w:t xml:space="preserve"> </w:t>
      </w:r>
      <w:r w:rsidRPr="008363C0">
        <w:rPr>
          <w:b/>
        </w:rPr>
        <w:tab/>
        <w:t xml:space="preserve">It will be indicated in a recital </w:t>
      </w:r>
      <w:r w:rsidR="002C3F8B" w:rsidRPr="008363C0">
        <w:rPr>
          <w:b/>
        </w:rPr>
        <w:t xml:space="preserve">what is to be understood by </w:t>
      </w:r>
      <w:r w:rsidRPr="008363C0">
        <w:rPr>
          <w:b/>
        </w:rPr>
        <w:t>the "</w:t>
      </w:r>
      <w:r w:rsidRPr="008363C0">
        <w:rPr>
          <w:b/>
          <w:i/>
        </w:rPr>
        <w:t>parties concerned</w:t>
      </w:r>
      <w:r w:rsidRPr="008363C0">
        <w:rPr>
          <w:b/>
        </w:rPr>
        <w:t xml:space="preserve">" </w:t>
      </w:r>
      <w:r w:rsidR="002C3F8B" w:rsidRPr="008363C0">
        <w:rPr>
          <w:b/>
        </w:rPr>
        <w:t>for the purposes of this provision.</w:t>
      </w:r>
    </w:p>
  </w:footnote>
  <w:footnote w:id="14">
    <w:p w:rsidR="008729E4" w:rsidRPr="008363C0" w:rsidRDefault="008729E4" w:rsidP="003C1451">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the courts of the Member State of the habitual residence of the person making the declaration will not have jurisdiction to receive declarations designed to limit the liability of the person concerned in respect of the liabilities of the estate when the law applicable to the succession requires a specific procedure to that end before the court or authority dealing with the succession</w:t>
      </w:r>
      <w:r w:rsidRPr="008363C0">
        <w:rPr>
          <w:b/>
          <w:bCs/>
          <w:sz w:val="24"/>
          <w:szCs w:val="24"/>
        </w:rPr>
        <w:t>.</w:t>
      </w:r>
      <w:r w:rsidRPr="008363C0">
        <w:rPr>
          <w:b/>
          <w:sz w:val="24"/>
          <w:szCs w:val="24"/>
        </w:rPr>
        <w:t xml:space="preserve"> </w:t>
      </w:r>
    </w:p>
  </w:footnote>
  <w:footnote w:id="15">
    <w:p w:rsidR="008729E4" w:rsidRPr="008363C0" w:rsidRDefault="008729E4" w:rsidP="00086C83">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it will be for the persons making the declarations themselves to inform  the court or authority dealing with the succession of the existence of such declarations within any time limit set by the law applicable to the succession.</w:t>
      </w:r>
    </w:p>
  </w:footnote>
  <w:footnote w:id="16">
    <w:p w:rsidR="008729E4" w:rsidRPr="008363C0" w:rsidRDefault="008729E4" w:rsidP="00112051">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 xml:space="preserve">A recital will be inserted which will indicate that the factual or legal situations created as a means to modify fraudulently the connecting factor </w:t>
      </w:r>
      <w:bookmarkStart w:id="10" w:name="_GoBack"/>
      <w:bookmarkEnd w:id="10"/>
      <w:r w:rsidRPr="008363C0">
        <w:rPr>
          <w:b/>
          <w:sz w:val="24"/>
          <w:szCs w:val="24"/>
        </w:rPr>
        <w:t xml:space="preserve">for the purposes of determining the jurisdiction of the courts and/or the law applicable </w:t>
      </w:r>
      <w:r w:rsidR="00CC5C03" w:rsidRPr="008363C0">
        <w:rPr>
          <w:b/>
          <w:sz w:val="24"/>
          <w:szCs w:val="24"/>
        </w:rPr>
        <w:t xml:space="preserve">under the future Regulation </w:t>
      </w:r>
      <w:r w:rsidR="007D53DF" w:rsidRPr="008363C0">
        <w:rPr>
          <w:b/>
          <w:sz w:val="24"/>
          <w:szCs w:val="24"/>
        </w:rPr>
        <w:t>are to be disregarded when the jurisdiction and/or the applicable law is determined. In addition, the fraudulent creation of an international element to circumvent the rules on the formal validity of dispositions of property upon death may equally be disregarded</w:t>
      </w:r>
      <w:r w:rsidRPr="008363C0">
        <w:rPr>
          <w:b/>
          <w:sz w:val="24"/>
          <w:szCs w:val="24"/>
        </w:rPr>
        <w:t>.</w:t>
      </w:r>
    </w:p>
  </w:footnote>
  <w:footnote w:id="17">
    <w:p w:rsidR="008729E4" w:rsidRPr="008363C0" w:rsidRDefault="008729E4" w:rsidP="00136460">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On the terms "</w:t>
      </w:r>
      <w:r w:rsidRPr="008363C0">
        <w:rPr>
          <w:b/>
          <w:i/>
          <w:sz w:val="24"/>
          <w:szCs w:val="24"/>
        </w:rPr>
        <w:t>the succession as a whole</w:t>
      </w:r>
      <w:r w:rsidRPr="008363C0">
        <w:rPr>
          <w:b/>
          <w:sz w:val="24"/>
          <w:szCs w:val="24"/>
        </w:rPr>
        <w:t>", see the footnote to Article 4.</w:t>
      </w:r>
    </w:p>
  </w:footnote>
  <w:footnote w:id="18">
    <w:p w:rsidR="008729E4" w:rsidRPr="008363C0" w:rsidRDefault="008729E4" w:rsidP="00136460">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On the determination of habitual residence, see the recitals suggested in the footnote to Article 4.</w:t>
      </w:r>
    </w:p>
  </w:footnote>
  <w:footnote w:id="19">
    <w:p w:rsidR="008729E4" w:rsidRPr="008363C0" w:rsidRDefault="008729E4" w:rsidP="00136460">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Two recitals will be inserted to explain the exceptional nature of this escape clause and provide guidance on its application. Those recitals will be worded along the following lines:</w:t>
      </w:r>
    </w:p>
    <w:p w:rsidR="008729E4" w:rsidRPr="008363C0" w:rsidRDefault="008729E4" w:rsidP="00136460">
      <w:pPr>
        <w:pStyle w:val="Fotnotstext"/>
        <w:ind w:left="600" w:hanging="600"/>
        <w:rPr>
          <w:b/>
          <w:i/>
          <w:sz w:val="24"/>
          <w:szCs w:val="24"/>
        </w:rPr>
      </w:pPr>
      <w:r w:rsidRPr="008363C0">
        <w:rPr>
          <w:b/>
          <w:sz w:val="24"/>
          <w:szCs w:val="24"/>
        </w:rPr>
        <w:tab/>
        <w:t>"</w:t>
      </w:r>
      <w:r w:rsidRPr="008363C0">
        <w:rPr>
          <w:b/>
          <w:i/>
          <w:sz w:val="24"/>
          <w:szCs w:val="24"/>
        </w:rPr>
        <w:t>In exceptional cases when, for instance, the deceased had moved to the State of his habitual residence fairly recently before his death and all the circumstances of the case indicate that he was manifestly more closely connected with another State, the authority dealing with the succession may arrive at the conclusion that the law applicable to the succession should not be the law of the State of the habitual residence of the deceased but rather the law of the State with which the deceased was manifestly more closely connected."</w:t>
      </w:r>
    </w:p>
    <w:p w:rsidR="008729E4" w:rsidRPr="008363C0" w:rsidRDefault="008729E4" w:rsidP="00136460">
      <w:pPr>
        <w:pStyle w:val="Fotnotstext"/>
        <w:ind w:left="600" w:hanging="600"/>
        <w:rPr>
          <w:b/>
          <w:i/>
          <w:sz w:val="24"/>
          <w:szCs w:val="24"/>
        </w:rPr>
      </w:pPr>
      <w:r w:rsidRPr="008363C0">
        <w:rPr>
          <w:b/>
          <w:i/>
          <w:sz w:val="24"/>
          <w:szCs w:val="24"/>
        </w:rPr>
        <w:tab/>
        <w:t>"The manifestly closest connection should not be resorted to as a subsidiary connecting factor whenever the determination of the habitual residence of the deceased at the time of death proves complex."</w:t>
      </w:r>
    </w:p>
  </w:footnote>
  <w:footnote w:id="20">
    <w:p w:rsidR="008729E4" w:rsidRPr="008363C0" w:rsidRDefault="008729E4" w:rsidP="00136460">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A recital will be inserted to explain by way of</w:t>
      </w:r>
      <w:r w:rsidRPr="008363C0">
        <w:rPr>
          <w:b/>
          <w:bCs/>
          <w:sz w:val="24"/>
          <w:szCs w:val="24"/>
        </w:rPr>
        <w:t xml:space="preserve"> examples how an implicit choice may be "</w:t>
      </w:r>
      <w:r w:rsidRPr="008363C0">
        <w:rPr>
          <w:b/>
          <w:bCs/>
          <w:i/>
          <w:sz w:val="24"/>
          <w:szCs w:val="24"/>
        </w:rPr>
        <w:t>clearly demonstrated</w:t>
      </w:r>
      <w:r w:rsidRPr="008363C0">
        <w:rPr>
          <w:b/>
          <w:bCs/>
          <w:sz w:val="24"/>
          <w:szCs w:val="24"/>
        </w:rPr>
        <w:t>" by the terms of a disposition of property upon death so as to obviate, as far as possible, disputes as to whether the deceased had or had not chosen a law in his disposition of property upon death.</w:t>
      </w:r>
      <w:r w:rsidRPr="008363C0">
        <w:rPr>
          <w:b/>
          <w:sz w:val="24"/>
          <w:szCs w:val="24"/>
        </w:rPr>
        <w:t xml:space="preserve"> </w:t>
      </w:r>
      <w:r w:rsidRPr="008363C0">
        <w:rPr>
          <w:b/>
          <w:bCs/>
          <w:sz w:val="24"/>
          <w:szCs w:val="24"/>
        </w:rPr>
        <w:t>One example might be the situation in which the deceased referred expressly in his disposition to articles of the law of the State of his nationality or otherwise explicitly mentioned that law.</w:t>
      </w:r>
    </w:p>
  </w:footnote>
  <w:footnote w:id="21">
    <w:p w:rsidR="008729E4" w:rsidRPr="008363C0" w:rsidRDefault="008729E4" w:rsidP="00B62E0C">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explained in a recital that the right of a person to choose the law to govern his succession is established by the Regulation and that a choice of law will be valid even if the chosen law does not provide for a choice of law in matters of succession. In this context, the chosen law only determines whether the person making the choice may be considered to have understood and consented to what he was doing when making the choice.</w:t>
      </w:r>
    </w:p>
  </w:footnote>
  <w:footnote w:id="22">
    <w:p w:rsidR="008729E4" w:rsidRPr="008363C0" w:rsidRDefault="008729E4" w:rsidP="00136460">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On the terms "</w:t>
      </w:r>
      <w:r w:rsidRPr="008363C0">
        <w:rPr>
          <w:b/>
          <w:i/>
          <w:sz w:val="24"/>
          <w:szCs w:val="24"/>
        </w:rPr>
        <w:t>the succession as a whole</w:t>
      </w:r>
      <w:r w:rsidRPr="008363C0">
        <w:rPr>
          <w:b/>
          <w:sz w:val="24"/>
          <w:szCs w:val="24"/>
        </w:rPr>
        <w:t>", see the footnote to Article 4.</w:t>
      </w:r>
    </w:p>
  </w:footnote>
  <w:footnote w:id="23">
    <w:p w:rsidR="008729E4" w:rsidRPr="008363C0" w:rsidRDefault="008729E4" w:rsidP="00136460">
      <w:pPr>
        <w:pStyle w:val="Fotnotstext"/>
        <w:ind w:left="600" w:hanging="600"/>
        <w:rPr>
          <w:rFonts w:ascii="Times New Roman Bold" w:hAnsi="Times New Roman Bold"/>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r>
      <w:r w:rsidRPr="008363C0">
        <w:rPr>
          <w:b/>
          <w:bCs/>
          <w:sz w:val="24"/>
          <w:szCs w:val="24"/>
        </w:rPr>
        <w:t xml:space="preserve">It will be indicated in a recital that </w:t>
      </w:r>
      <w:r w:rsidRPr="008363C0">
        <w:rPr>
          <w:rFonts w:ascii="Times New Roman Bold" w:hAnsi="Times New Roman Bold"/>
          <w:b/>
          <w:bCs/>
          <w:sz w:val="24"/>
          <w:szCs w:val="24"/>
        </w:rPr>
        <w:t xml:space="preserve">the law determined as the law applicable to the succession governs the succession </w:t>
      </w:r>
      <w:r w:rsidRPr="008363C0">
        <w:rPr>
          <w:b/>
          <w:bCs/>
          <w:sz w:val="24"/>
          <w:szCs w:val="24"/>
        </w:rPr>
        <w:t>from the opening of the succession to the transfer of ownership to the assets forming part of the estate to the beneficiaries</w:t>
      </w:r>
      <w:r w:rsidRPr="008363C0">
        <w:rPr>
          <w:rFonts w:ascii="Times New Roman Bold" w:hAnsi="Times New Roman Bold"/>
          <w:b/>
          <w:bCs/>
          <w:sz w:val="24"/>
          <w:szCs w:val="24"/>
        </w:rPr>
        <w:t>.</w:t>
      </w:r>
    </w:p>
  </w:footnote>
  <w:footnote w:id="24">
    <w:p w:rsidR="008729E4" w:rsidRPr="008363C0" w:rsidRDefault="008729E4" w:rsidP="000209D5">
      <w:pPr>
        <w:pStyle w:val="Fotnotstext"/>
        <w:ind w:left="600" w:hanging="600"/>
        <w:rPr>
          <w:sz w:val="24"/>
          <w:szCs w:val="24"/>
        </w:rPr>
      </w:pPr>
      <w:r w:rsidRPr="008363C0">
        <w:rPr>
          <w:rStyle w:val="Fotnotsreferens"/>
        </w:rPr>
        <w:footnoteRef/>
      </w:r>
      <w:r w:rsidRPr="008363C0">
        <w:t xml:space="preserve"> </w:t>
      </w:r>
      <w:r w:rsidRPr="008363C0">
        <w:tab/>
      </w:r>
      <w:r w:rsidRPr="008363C0">
        <w:rPr>
          <w:b/>
          <w:sz w:val="24"/>
          <w:szCs w:val="24"/>
        </w:rPr>
        <w:t>It will be indicated in a recital (for the purposes of the entire Regulation) that no general definition can be given of the term "</w:t>
      </w:r>
      <w:r w:rsidRPr="008363C0">
        <w:rPr>
          <w:b/>
          <w:i/>
          <w:sz w:val="24"/>
          <w:szCs w:val="24"/>
        </w:rPr>
        <w:t>beneficiaries</w:t>
      </w:r>
      <w:r w:rsidRPr="008363C0">
        <w:rPr>
          <w:b/>
          <w:sz w:val="24"/>
          <w:szCs w:val="24"/>
        </w:rPr>
        <w:t>" given that it will be for the law applicable to the succession to determine in each case who the beneficiaries are. The term will under most laws cover heirs and legatees and persons entitled to a reserved share</w:t>
      </w:r>
      <w:r w:rsidR="001D0DED" w:rsidRPr="008363C0">
        <w:rPr>
          <w:b/>
          <w:sz w:val="24"/>
          <w:szCs w:val="24"/>
        </w:rPr>
        <w:t xml:space="preserve"> although the legal position of legatees is not the same under all laws. Under some laws, </w:t>
      </w:r>
      <w:r w:rsidR="004C3DC2" w:rsidRPr="008363C0">
        <w:rPr>
          <w:b/>
          <w:sz w:val="24"/>
          <w:szCs w:val="24"/>
        </w:rPr>
        <w:t xml:space="preserve">a specific asset out of the succession is transferred to the legatee directly by operation of law or the legatee </w:t>
      </w:r>
      <w:r w:rsidR="001D0DED" w:rsidRPr="008363C0">
        <w:rPr>
          <w:b/>
          <w:sz w:val="24"/>
          <w:szCs w:val="24"/>
        </w:rPr>
        <w:t>receives a direct share in the succession. Under other laws, the legatee acquires only a claim against the heirs.</w:t>
      </w:r>
    </w:p>
  </w:footnote>
  <w:footnote w:id="25">
    <w:p w:rsidR="00701FA9" w:rsidRPr="008363C0" w:rsidRDefault="00701FA9" w:rsidP="00701FA9">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 xml:space="preserve">It will be indicated in a recital that the law governing the admissibility and substantive validity of a disposition of property upon death under </w:t>
      </w:r>
      <w:r w:rsidR="0018527A" w:rsidRPr="008363C0">
        <w:rPr>
          <w:b/>
          <w:sz w:val="24"/>
          <w:szCs w:val="24"/>
        </w:rPr>
        <w:t>the future Regulation will not prejudice the rights of any person who, under the law applicable to the succession, has a right to a reserved share or another right of which he cannot be deprived by the person whose estate is involved.</w:t>
      </w:r>
      <w:r w:rsidR="00DB1EFD" w:rsidRPr="008363C0">
        <w:rPr>
          <w:b/>
          <w:sz w:val="24"/>
          <w:szCs w:val="24"/>
        </w:rPr>
        <w:t>.</w:t>
      </w:r>
    </w:p>
  </w:footnote>
  <w:footnote w:id="26">
    <w:p w:rsidR="003D55B2" w:rsidRPr="008363C0" w:rsidRDefault="003D55B2" w:rsidP="003D55B2">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r>
      <w:r w:rsidR="00D437F5" w:rsidRPr="008363C0">
        <w:rPr>
          <w:b/>
          <w:sz w:val="24"/>
          <w:szCs w:val="24"/>
        </w:rPr>
        <w:t>It will be indicated in a recital that the examination of the substantive validity of a disposition of property upon death on the basis of the elements listed in the Regulation as pertaining to substantive validity may lead to the conclusion that the disposition of property upon death is without legal existence.</w:t>
      </w:r>
    </w:p>
  </w:footnote>
  <w:footnote w:id="27">
    <w:p w:rsidR="008729E4" w:rsidRPr="008363C0" w:rsidRDefault="008729E4" w:rsidP="002A6C3C">
      <w:pPr>
        <w:pStyle w:val="Fotnotstext"/>
        <w:ind w:left="600" w:hanging="600"/>
      </w:pPr>
      <w:r w:rsidRPr="008363C0">
        <w:rPr>
          <w:rStyle w:val="Fotnotsreferens"/>
          <w:b/>
        </w:rPr>
        <w:footnoteRef/>
      </w:r>
      <w:r w:rsidRPr="008363C0">
        <w:rPr>
          <w:b/>
        </w:rPr>
        <w:t xml:space="preserve"> </w:t>
      </w:r>
      <w:r w:rsidRPr="008363C0">
        <w:rPr>
          <w:b/>
        </w:rPr>
        <w:tab/>
      </w:r>
      <w:r w:rsidRPr="008363C0">
        <w:rPr>
          <w:b/>
          <w:sz w:val="24"/>
          <w:szCs w:val="24"/>
        </w:rPr>
        <w:t>It will be indicated in a recital that the law which would have been applicable to the succession of the person making the disposition if he had died on the day on which the disposition was respectively made or modified or revoked would be either the law of the State of his habitual residence on that day or, if he had made a choice of law under Article 17, the law of the State of his nationality on that day.</w:t>
      </w:r>
    </w:p>
  </w:footnote>
  <w:footnote w:id="28">
    <w:p w:rsidR="00FB71EC" w:rsidRPr="008363C0" w:rsidRDefault="00FB71EC" w:rsidP="00181198">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 xml:space="preserve">It will be indicated in a recital that this provision does not subject the capacity of a minor to make a certain disposition of property upon death to the law  governing the form. It only concerns the rules as regards </w:t>
      </w:r>
      <w:r w:rsidR="00181198" w:rsidRPr="008363C0">
        <w:rPr>
          <w:b/>
          <w:sz w:val="24"/>
          <w:szCs w:val="24"/>
        </w:rPr>
        <w:t xml:space="preserve">the </w:t>
      </w:r>
      <w:r w:rsidRPr="008363C0">
        <w:rPr>
          <w:b/>
          <w:sz w:val="24"/>
          <w:szCs w:val="24"/>
        </w:rPr>
        <w:t>form which are linked to a personal qualification which may be that of minority.</w:t>
      </w:r>
    </w:p>
  </w:footnote>
  <w:footnote w:id="29">
    <w:p w:rsidR="0018527A" w:rsidRPr="008363C0" w:rsidRDefault="0018527A" w:rsidP="0018527A">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See the recital suggested in footnote 1 to Article 8.</w:t>
      </w:r>
    </w:p>
  </w:footnote>
  <w:footnote w:id="30">
    <w:p w:rsidR="008729E4" w:rsidRPr="008363C0" w:rsidRDefault="008729E4" w:rsidP="00424407">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explained in a recital that all creditors will be covered by this provision, irrespective of whether they are local creditors or foreign creditors.</w:t>
      </w:r>
    </w:p>
  </w:footnote>
  <w:footnote w:id="31">
    <w:p w:rsidR="008729E4" w:rsidRPr="008363C0" w:rsidRDefault="008729E4" w:rsidP="00424407">
      <w:pPr>
        <w:pStyle w:val="Fotnotstext"/>
        <w:ind w:left="600" w:hanging="600"/>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the protective measures in question are measures which are intended either to preserve the assets located in the Member State concerned or to ensure adequate security so as to safeguard the interests of the creditors until their claims are satisfied by those who are liable for the debts of the deceased or of the estate under the law applicable to the succession.</w:t>
      </w:r>
    </w:p>
  </w:footnote>
  <w:footnote w:id="32">
    <w:p w:rsidR="008729E4" w:rsidRPr="008363C0" w:rsidRDefault="008729E4" w:rsidP="002A6C3C">
      <w:pPr>
        <w:pStyle w:val="Fotnotstext"/>
        <w:ind w:left="600" w:hanging="600"/>
        <w:rPr>
          <w:b/>
          <w:sz w:val="24"/>
          <w:szCs w:val="24"/>
        </w:rPr>
      </w:pPr>
      <w:r w:rsidRPr="008363C0">
        <w:rPr>
          <w:rStyle w:val="Fotnotsreferens"/>
          <w:b/>
        </w:rPr>
        <w:footnoteRef/>
      </w:r>
      <w:r w:rsidRPr="008363C0">
        <w:rPr>
          <w:sz w:val="24"/>
          <w:szCs w:val="24"/>
        </w:rPr>
        <w:tab/>
      </w:r>
      <w:r w:rsidRPr="008363C0">
        <w:rPr>
          <w:b/>
          <w:sz w:val="24"/>
          <w:szCs w:val="24"/>
        </w:rPr>
        <w:t xml:space="preserve">It will be explained in a recital that this exception to the application of the law applicable to the succession is to be given a strict interpretation. </w:t>
      </w:r>
      <w:r w:rsidRPr="008363C0">
        <w:rPr>
          <w:b/>
          <w:bCs/>
          <w:sz w:val="24"/>
          <w:szCs w:val="24"/>
        </w:rPr>
        <w:t xml:space="preserve">Neither </w:t>
      </w:r>
      <w:r w:rsidRPr="008363C0">
        <w:rPr>
          <w:b/>
          <w:sz w:val="24"/>
          <w:szCs w:val="24"/>
        </w:rPr>
        <w:t xml:space="preserve">conflict of laws rules subjecting immovable property to a law different from that applicable to movable property nor </w:t>
      </w:r>
      <w:r w:rsidRPr="008363C0">
        <w:rPr>
          <w:b/>
          <w:bCs/>
          <w:sz w:val="24"/>
          <w:szCs w:val="24"/>
        </w:rPr>
        <w:t>the provisions providing for a</w:t>
      </w:r>
      <w:r w:rsidRPr="008363C0">
        <w:rPr>
          <w:b/>
          <w:sz w:val="24"/>
          <w:szCs w:val="24"/>
        </w:rPr>
        <w:t xml:space="preserve"> reserved share of the estate</w:t>
      </w:r>
      <w:r w:rsidRPr="008363C0">
        <w:rPr>
          <w:b/>
          <w:bCs/>
          <w:sz w:val="24"/>
          <w:szCs w:val="24"/>
        </w:rPr>
        <w:t xml:space="preserve"> greater than that provided for in the law applicable to the succession under Articles 16 or 17 may be considered as special </w:t>
      </w:r>
      <w:r w:rsidRPr="008363C0">
        <w:rPr>
          <w:b/>
          <w:sz w:val="24"/>
          <w:szCs w:val="24"/>
        </w:rPr>
        <w:t>rules setting restrictions concerning or affecting the</w:t>
      </w:r>
      <w:r w:rsidRPr="008363C0">
        <w:rPr>
          <w:b/>
          <w:bCs/>
          <w:sz w:val="24"/>
          <w:szCs w:val="24"/>
        </w:rPr>
        <w:t xml:space="preserve"> succession in respect of certain assets</w:t>
      </w:r>
      <w:r w:rsidRPr="008363C0">
        <w:rPr>
          <w:b/>
          <w:sz w:val="24"/>
          <w:szCs w:val="24"/>
        </w:rPr>
        <w:t xml:space="preserve">. </w:t>
      </w:r>
    </w:p>
  </w:footnote>
  <w:footnote w:id="33">
    <w:p w:rsidR="008729E4" w:rsidRPr="008363C0" w:rsidRDefault="008729E4" w:rsidP="002A6C3C">
      <w:pPr>
        <w:pStyle w:val="Fotnotstext"/>
        <w:ind w:left="600" w:hanging="600"/>
      </w:pPr>
      <w:r w:rsidRPr="008363C0">
        <w:rPr>
          <w:rStyle w:val="Fotnotsreferens"/>
          <w:b/>
          <w:sz w:val="24"/>
          <w:szCs w:val="24"/>
        </w:rPr>
        <w:footnoteRef/>
      </w:r>
      <w:r w:rsidRPr="008363C0">
        <w:rPr>
          <w:sz w:val="24"/>
          <w:szCs w:val="24"/>
        </w:rPr>
        <w:t xml:space="preserve"> </w:t>
      </w:r>
      <w:r w:rsidRPr="008363C0">
        <w:rPr>
          <w:sz w:val="24"/>
          <w:szCs w:val="24"/>
        </w:rPr>
        <w:tab/>
      </w:r>
      <w:r w:rsidRPr="008363C0">
        <w:rPr>
          <w:b/>
          <w:sz w:val="24"/>
          <w:szCs w:val="24"/>
        </w:rPr>
        <w:t xml:space="preserve">A recital will be inserted to provide guidance on how to proceed in the case of adaptation (elaborating on the guidance which, to a certain extent, is already provided in the last part of the suggested new provision). If necessary for the purposes of determining the closest equivalent national right </w:t>
      </w:r>
      <w:r w:rsidRPr="008363C0">
        <w:rPr>
          <w:b/>
          <w:i/>
          <w:iCs/>
          <w:sz w:val="24"/>
          <w:szCs w:val="24"/>
        </w:rPr>
        <w:t>in rem</w:t>
      </w:r>
      <w:r w:rsidRPr="008363C0">
        <w:rPr>
          <w:b/>
          <w:iCs/>
          <w:sz w:val="24"/>
          <w:szCs w:val="24"/>
        </w:rPr>
        <w:t xml:space="preserve">, </w:t>
      </w:r>
      <w:r w:rsidRPr="008363C0">
        <w:rPr>
          <w:b/>
          <w:sz w:val="24"/>
          <w:szCs w:val="24"/>
        </w:rPr>
        <w:t>the authorities or competent persons of the State whose law applied to the succession may be contacted to obtain further information on the nature and the effects of the right. In this context, the existing networks in the area of judicial cooperation in civil and commercial matters should be used as well as any other available means facilitating the understanding of foreign law.</w:t>
      </w:r>
    </w:p>
  </w:footnote>
  <w:footnote w:id="34">
    <w:p w:rsidR="008729E4" w:rsidRPr="008363C0" w:rsidRDefault="008729E4" w:rsidP="002A6C3C">
      <w:pPr>
        <w:pStyle w:val="Fotnotstext"/>
        <w:ind w:left="600" w:hanging="600"/>
      </w:pPr>
      <w:r w:rsidRPr="008363C0">
        <w:rPr>
          <w:rStyle w:val="Fotnotsreferens"/>
        </w:rPr>
        <w:footnoteRef/>
      </w:r>
      <w:r w:rsidRPr="008363C0">
        <w:t xml:space="preserve"> </w:t>
      </w:r>
      <w:r w:rsidRPr="008363C0">
        <w:tab/>
      </w:r>
      <w:r w:rsidRPr="008363C0">
        <w:rPr>
          <w:b/>
          <w:sz w:val="24"/>
          <w:szCs w:val="24"/>
        </w:rPr>
        <w:t>It will be indicated in a recital that this Chapter covers all decisions given by a court as defined in Article 2(2) in proceedings, be they contentious or non-contentious. Not all provisions are relevant in all situations, some will by definition only apply in situations where the succession was disputed in the Member State of origin.</w:t>
      </w:r>
    </w:p>
  </w:footnote>
  <w:footnote w:id="35">
    <w:p w:rsidR="008729E4" w:rsidRPr="008363C0" w:rsidRDefault="008729E4" w:rsidP="004276CD">
      <w:pPr>
        <w:ind w:left="708" w:hanging="708"/>
        <w:rPr>
          <w:b/>
        </w:rPr>
      </w:pPr>
      <w:r w:rsidRPr="008363C0">
        <w:rPr>
          <w:rStyle w:val="Fotnotsreferens"/>
          <w:b/>
        </w:rPr>
        <w:footnoteRef/>
      </w:r>
      <w:r w:rsidRPr="008363C0">
        <w:rPr>
          <w:b/>
        </w:rPr>
        <w:t xml:space="preserve"> </w:t>
      </w:r>
      <w:r w:rsidRPr="008363C0">
        <w:rPr>
          <w:b/>
        </w:rPr>
        <w:tab/>
        <w:t xml:space="preserve">A recital will be inserted </w:t>
      </w:r>
      <w:r w:rsidR="006653CD" w:rsidRPr="008363C0">
        <w:rPr>
          <w:b/>
        </w:rPr>
        <w:t xml:space="preserve">providing guidance to the authorities if they were to be presented with </w:t>
      </w:r>
      <w:r w:rsidRPr="008363C0">
        <w:rPr>
          <w:b/>
        </w:rPr>
        <w:t>irreconcilab</w:t>
      </w:r>
      <w:r w:rsidR="006653CD" w:rsidRPr="008363C0">
        <w:rPr>
          <w:b/>
        </w:rPr>
        <w:t>le</w:t>
      </w:r>
      <w:r w:rsidRPr="008363C0">
        <w:rPr>
          <w:b/>
        </w:rPr>
        <w:t xml:space="preserve"> acts.</w:t>
      </w:r>
    </w:p>
  </w:footnote>
  <w:footnote w:id="36">
    <w:p w:rsidR="008729E4" w:rsidRPr="008363C0" w:rsidRDefault="008729E4" w:rsidP="002A6C3C">
      <w:pPr>
        <w:pStyle w:val="Fotnotstext"/>
        <w:ind w:left="708" w:hanging="708"/>
      </w:pPr>
      <w:r w:rsidRPr="008363C0">
        <w:rPr>
          <w:rStyle w:val="Fotnotsreferens"/>
        </w:rPr>
        <w:footnoteRef/>
      </w:r>
      <w:r w:rsidRPr="008363C0">
        <w:rPr>
          <w:rStyle w:val="Fotnotsreferens"/>
        </w:rPr>
        <w:t xml:space="preserve"> </w:t>
      </w:r>
      <w:r w:rsidRPr="008363C0">
        <w:tab/>
      </w:r>
      <w:r w:rsidRPr="008363C0">
        <w:rPr>
          <w:b/>
          <w:sz w:val="24"/>
          <w:szCs w:val="24"/>
        </w:rPr>
        <w:t>A recital will be inserted to explain the concept of "</w:t>
      </w:r>
      <w:r w:rsidRPr="008363C0">
        <w:rPr>
          <w:b/>
          <w:i/>
          <w:sz w:val="24"/>
          <w:szCs w:val="24"/>
        </w:rPr>
        <w:t>evidentiary effects</w:t>
      </w:r>
      <w:r w:rsidRPr="008363C0">
        <w:rPr>
          <w:b/>
          <w:sz w:val="24"/>
          <w:szCs w:val="24"/>
        </w:rPr>
        <w:t>". It will indicate that the determination of the evidentiary effects of a given authentic instrument in another Member State or of the most comparable effects should be made by reference to the nature and the scope of the evidentiary effects of the authentic instrument in the Member State of origin. It will therefore depend on the law of the Member State of origin which evidentiary effects a given authentic instrument will have in another Member State.</w:t>
      </w:r>
    </w:p>
  </w:footnote>
  <w:footnote w:id="37">
    <w:p w:rsidR="008729E4" w:rsidRPr="008363C0" w:rsidRDefault="008729E4" w:rsidP="002A6C3C">
      <w:pPr>
        <w:pStyle w:val="Fotnotstext"/>
        <w:ind w:left="708" w:hanging="708"/>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A recital will be inserted to explain that the "</w:t>
      </w:r>
      <w:r w:rsidRPr="008363C0">
        <w:rPr>
          <w:b/>
          <w:i/>
          <w:sz w:val="24"/>
          <w:szCs w:val="24"/>
        </w:rPr>
        <w:t>authenticity</w:t>
      </w:r>
      <w:r w:rsidRPr="008363C0">
        <w:rPr>
          <w:b/>
          <w:sz w:val="24"/>
          <w:szCs w:val="24"/>
        </w:rPr>
        <w:t>" of an authentic instrument is an autonomous concept which covers elements such as the genuineness of the instrument, the formal prerequisites of the instrument, the powers of the notary and the procedure under which the notary draws up the instrument. It also covers the factual elements recorded in the authentic instrument by the authority, such as the fact that parties X and Y have appeared before the authority on date Z and that they have made the declarations indicated.</w:t>
      </w:r>
    </w:p>
  </w:footnote>
  <w:footnote w:id="38">
    <w:p w:rsidR="008729E4" w:rsidRPr="008363C0" w:rsidRDefault="008729E4" w:rsidP="002A6C3C">
      <w:pPr>
        <w:pStyle w:val="Fotnotstext"/>
        <w:ind w:left="708" w:hanging="708"/>
      </w:pPr>
      <w:r w:rsidRPr="008363C0">
        <w:rPr>
          <w:rStyle w:val="Fotnotsreferens"/>
          <w:b/>
          <w:sz w:val="24"/>
          <w:szCs w:val="24"/>
        </w:rPr>
        <w:footnoteRef/>
      </w:r>
      <w:r w:rsidRPr="008363C0">
        <w:rPr>
          <w:b/>
          <w:sz w:val="24"/>
          <w:szCs w:val="24"/>
        </w:rPr>
        <w:t xml:space="preserve"> </w:t>
      </w:r>
      <w:r w:rsidRPr="008363C0">
        <w:rPr>
          <w:b/>
          <w:sz w:val="24"/>
          <w:szCs w:val="24"/>
        </w:rPr>
        <w:tab/>
        <w:t>A recital will be inserted to explain that the terms "</w:t>
      </w:r>
      <w:r w:rsidRPr="008363C0">
        <w:rPr>
          <w:b/>
          <w:i/>
          <w:sz w:val="24"/>
          <w:szCs w:val="24"/>
        </w:rPr>
        <w:t>the legal acts or legal relationships recorded in an authentic instrument</w:t>
      </w:r>
      <w:r w:rsidRPr="008363C0">
        <w:rPr>
          <w:b/>
          <w:sz w:val="24"/>
          <w:szCs w:val="24"/>
        </w:rPr>
        <w:t>" should be interpreted as a reference to the contents as to substance recorded in the authentic instrument. The legal acts recorded in an authentic instrument could be for instance the agreement between the parties on the sharing-out or distribution of the estate, a will or an agreement as to succession, or another declaration of intent. The legal relationships could be for instance the determination of heirs and other beneficiaries as established under the law applicable to the succession, their respective shares and the existence of a reserved share, or any other element established under the law applicable to the succession.</w:t>
      </w:r>
    </w:p>
  </w:footnote>
  <w:footnote w:id="39">
    <w:p w:rsidR="008729E4" w:rsidRPr="008363C0" w:rsidRDefault="008729E4" w:rsidP="002A6C3C">
      <w:pPr>
        <w:pStyle w:val="Fotnotstext"/>
        <w:ind w:left="708" w:hanging="708"/>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 xml:space="preserve">It will be explained in a recital that an authentic instrument which, as a result of a challenge, is declared invalid will cease to produce any evidentiary effect. </w:t>
      </w:r>
    </w:p>
  </w:footnote>
  <w:footnote w:id="40">
    <w:p w:rsidR="008729E4" w:rsidRPr="008363C0" w:rsidRDefault="008729E4" w:rsidP="00BF6CCF">
      <w:pPr>
        <w:pStyle w:val="Fotnotstext"/>
        <w:ind w:left="708" w:hanging="708"/>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 xml:space="preserve">A recital will be inserted to clarify the meaning of this provision. Such a recital would spell out that the persons entitled to apply for a Certificate under Article 36a(1) are under no obligation to do so, but are free to use the other instruments available under this Regulation (decisions, authentic instruments and court settlements). </w:t>
      </w:r>
      <w:r w:rsidRPr="008363C0">
        <w:rPr>
          <w:b/>
          <w:bCs/>
          <w:sz w:val="24"/>
          <w:szCs w:val="24"/>
        </w:rPr>
        <w:t>It will also specify that no authority or person before which or whom a Certificate issued in another Member State was produced could request that a decision, authentic instrument or court settlement be produced instead of the Certificate.</w:t>
      </w:r>
    </w:p>
  </w:footnote>
  <w:footnote w:id="41">
    <w:p w:rsidR="008729E4" w:rsidRPr="008363C0" w:rsidRDefault="008729E4" w:rsidP="00BF6CCF">
      <w:pPr>
        <w:pStyle w:val="Fotnotstext"/>
        <w:ind w:left="708" w:hanging="708"/>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indicated in a recital that it will be for the Member States to determine in their internal legislation which authorities will have competence to issue the Certificate whether courts as defined for the purposes of this Regulation or other authorities with competence in matters of succession, such as for instance notaries.</w:t>
      </w:r>
    </w:p>
    <w:p w:rsidR="008729E4" w:rsidRPr="008363C0" w:rsidRDefault="008729E4" w:rsidP="00BF6CCF">
      <w:pPr>
        <w:pStyle w:val="Fotnotstext"/>
        <w:ind w:left="708" w:hanging="708"/>
        <w:rPr>
          <w:b/>
          <w:sz w:val="24"/>
          <w:szCs w:val="24"/>
        </w:rPr>
      </w:pPr>
      <w:r w:rsidRPr="008363C0">
        <w:rPr>
          <w:b/>
          <w:sz w:val="24"/>
          <w:szCs w:val="24"/>
        </w:rPr>
        <w:tab/>
        <w:t>The Member States will have to provide the relevant information concerning their issuing authorities in accordance with Article 46a.</w:t>
      </w:r>
    </w:p>
  </w:footnote>
  <w:footnote w:id="42">
    <w:p w:rsidR="008729E4" w:rsidRPr="008363C0" w:rsidRDefault="008729E4" w:rsidP="00BF6CCF">
      <w:pPr>
        <w:pStyle w:val="Fotnotstext"/>
        <w:ind w:left="708" w:hanging="708"/>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A recital will be inserted spelling out that the Certificate will not be an enforceable title in its own right but will have evidentiary value.</w:t>
      </w:r>
    </w:p>
  </w:footnote>
  <w:footnote w:id="43">
    <w:p w:rsidR="008729E4" w:rsidRPr="008363C0" w:rsidRDefault="008729E4" w:rsidP="00BF6CCF">
      <w:pPr>
        <w:pStyle w:val="Fotnotstext"/>
        <w:ind w:left="708" w:hanging="708"/>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A recital will be inserted to explain paragraphs 3 and 4. That recital will be worded along the lines of paragraph 36 of document 11067/11 JUSTCIV 152 CODEC 968 which reads as follows:</w:t>
      </w:r>
    </w:p>
    <w:p w:rsidR="008729E4" w:rsidRPr="008363C0" w:rsidRDefault="008729E4" w:rsidP="00BF6CCF">
      <w:pPr>
        <w:pStyle w:val="Fotnotstext"/>
        <w:ind w:left="708" w:hanging="708"/>
        <w:rPr>
          <w:b/>
          <w:sz w:val="24"/>
          <w:szCs w:val="24"/>
        </w:rPr>
      </w:pPr>
      <w:r w:rsidRPr="008363C0">
        <w:rPr>
          <w:b/>
          <w:sz w:val="24"/>
          <w:szCs w:val="24"/>
        </w:rPr>
        <w:tab/>
        <w:t>"</w:t>
      </w:r>
      <w:r w:rsidRPr="008363C0">
        <w:rPr>
          <w:b/>
          <w:i/>
          <w:sz w:val="24"/>
          <w:szCs w:val="24"/>
        </w:rPr>
        <w:t>Any person who, in good faith, acts on the basis of the information certified in the Certificate will be deemed to be released from his obligations. Similar third party protection will be granted to a person who, in good faith, acquires property from a person designated in the Certificate as being authorised to dispose of such property, without prejudice to the effects of the recording which will be excluded from the scope of the future Regulation (see part A, point (iii)).</w:t>
      </w:r>
      <w:r w:rsidRPr="008363C0">
        <w:rPr>
          <w:b/>
          <w:sz w:val="24"/>
          <w:szCs w:val="24"/>
        </w:rPr>
        <w:t>"</w:t>
      </w:r>
    </w:p>
  </w:footnote>
  <w:footnote w:id="44">
    <w:p w:rsidR="008729E4" w:rsidRPr="008363C0" w:rsidRDefault="008729E4" w:rsidP="000C54AE">
      <w:pPr>
        <w:pStyle w:val="RKnormal"/>
        <w:suppressAutoHyphens/>
        <w:spacing w:line="240" w:lineRule="auto"/>
        <w:ind w:left="600" w:right="-408" w:hanging="600"/>
        <w:rPr>
          <w:rFonts w:ascii="Times New Roman" w:hAnsi="Times New Roman"/>
          <w:b/>
        </w:rPr>
      </w:pPr>
      <w:r w:rsidRPr="008363C0">
        <w:rPr>
          <w:rStyle w:val="Fotnotsreferens"/>
          <w:rFonts w:ascii="Times New Roman" w:hAnsi="Times New Roman"/>
          <w:b/>
        </w:rPr>
        <w:footnoteRef/>
      </w:r>
      <w:r w:rsidRPr="008363C0">
        <w:rPr>
          <w:rFonts w:ascii="Times New Roman" w:hAnsi="Times New Roman"/>
          <w:b/>
        </w:rPr>
        <w:t xml:space="preserve"> </w:t>
      </w:r>
      <w:r w:rsidRPr="008363C0">
        <w:rPr>
          <w:rFonts w:ascii="Times New Roman" w:hAnsi="Times New Roman"/>
          <w:b/>
        </w:rPr>
        <w:tab/>
        <w:t>It will be indicated in a recital that the provisions on the issue of certified copies of the Certificate should not preclude that a Member State, in accordance with its national rules on public access to documents, may allow copies of the Certificate to be disclosed to members of the public.</w:t>
      </w:r>
    </w:p>
  </w:footnote>
  <w:footnote w:id="45">
    <w:p w:rsidR="00B55774" w:rsidRPr="008363C0" w:rsidRDefault="00B55774" w:rsidP="00B55774">
      <w:pPr>
        <w:pStyle w:val="Fotnotstext"/>
        <w:ind w:left="708" w:hanging="708"/>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It will be a precondition for the insertion of this provision giving precedence to the Nordic Convention that the Intergovernmental agreement revising the Convention is signed before the date of adoption of the Regulation.</w:t>
      </w:r>
    </w:p>
  </w:footnote>
  <w:footnote w:id="46">
    <w:p w:rsidR="008729E4" w:rsidRPr="008363C0" w:rsidRDefault="008729E4" w:rsidP="00BF6CCF">
      <w:pPr>
        <w:pStyle w:val="Fotnotstext"/>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OJ L 160, 30.6.2000, p. 1.</w:t>
      </w:r>
    </w:p>
  </w:footnote>
  <w:footnote w:id="47">
    <w:p w:rsidR="008729E4" w:rsidRPr="008363C0" w:rsidRDefault="008729E4">
      <w:pPr>
        <w:pStyle w:val="Fotnotstext"/>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9</w:t>
      </w:r>
      <w:r w:rsidRPr="008363C0">
        <w:rPr>
          <w:rFonts w:eastAsia="EUAlbertina-Regular-Identity-H"/>
          <w:b/>
          <w:sz w:val="24"/>
          <w:szCs w:val="24"/>
        </w:rPr>
        <w:t xml:space="preserve"> months before the date of application of the Regulation.</w:t>
      </w:r>
    </w:p>
  </w:footnote>
  <w:footnote w:id="48">
    <w:p w:rsidR="008729E4" w:rsidRPr="008363C0" w:rsidRDefault="008729E4">
      <w:pPr>
        <w:pStyle w:val="Fotnotstext"/>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r>
      <w:r w:rsidRPr="008363C0">
        <w:rPr>
          <w:rFonts w:eastAsia="EUAlbertina-Regular-Identity-H"/>
          <w:b/>
          <w:sz w:val="24"/>
          <w:szCs w:val="24"/>
        </w:rPr>
        <w:t>10 years after the date of application of the Regulation.</w:t>
      </w:r>
    </w:p>
  </w:footnote>
  <w:footnote w:id="49">
    <w:p w:rsidR="008729E4" w:rsidRPr="008363C0" w:rsidRDefault="008729E4">
      <w:pPr>
        <w:pStyle w:val="Fotnotstext"/>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36 months after the date of entry into force of the Regulation.</w:t>
      </w:r>
    </w:p>
  </w:footnote>
  <w:footnote w:id="50">
    <w:p w:rsidR="00867A11" w:rsidRPr="008363C0" w:rsidRDefault="00867A11" w:rsidP="00867A11">
      <w:pPr>
        <w:pStyle w:val="Fotnotstext"/>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t>9 months before the date of application of the Regulation.</w:t>
      </w:r>
    </w:p>
  </w:footnote>
  <w:footnote w:id="51">
    <w:p w:rsidR="00867A11" w:rsidRPr="008363C0" w:rsidRDefault="00867A11" w:rsidP="00867A11">
      <w:pPr>
        <w:pStyle w:val="Fotnotstext"/>
        <w:rPr>
          <w:b/>
          <w:sz w:val="24"/>
          <w:szCs w:val="24"/>
        </w:rPr>
      </w:pPr>
      <w:r w:rsidRPr="008363C0">
        <w:rPr>
          <w:rStyle w:val="Fotnotsreferens"/>
          <w:b/>
          <w:sz w:val="24"/>
          <w:szCs w:val="24"/>
        </w:rPr>
        <w:footnoteRef/>
      </w:r>
      <w:r w:rsidRPr="008363C0">
        <w:rPr>
          <w:b/>
          <w:sz w:val="24"/>
          <w:szCs w:val="24"/>
        </w:rPr>
        <w:t xml:space="preserve"> </w:t>
      </w:r>
      <w:r w:rsidRPr="008363C0">
        <w:rPr>
          <w:b/>
          <w:sz w:val="24"/>
          <w:szCs w:val="24"/>
        </w:rPr>
        <w:tab/>
      </w:r>
      <w:r w:rsidR="00E23175" w:rsidRPr="008363C0">
        <w:rPr>
          <w:b/>
          <w:sz w:val="24"/>
          <w:szCs w:val="24"/>
        </w:rPr>
        <w:t>The d</w:t>
      </w:r>
      <w:r w:rsidR="00FC5AFD" w:rsidRPr="008363C0">
        <w:rPr>
          <w:b/>
          <w:sz w:val="24"/>
          <w:szCs w:val="24"/>
        </w:rPr>
        <w:t xml:space="preserve">ay following </w:t>
      </w:r>
      <w:r w:rsidRPr="008363C0">
        <w:rPr>
          <w:b/>
          <w:sz w:val="24"/>
          <w:szCs w:val="24"/>
        </w:rPr>
        <w:t>the date of adoption of the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5A6F478"/>
    <w:lvl w:ilvl="0">
      <w:start w:val="1"/>
      <w:numFmt w:val="decimal"/>
      <w:lvlText w:val="%1."/>
      <w:lvlJc w:val="left"/>
      <w:pPr>
        <w:tabs>
          <w:tab w:val="num" w:pos="360"/>
        </w:tabs>
        <w:ind w:left="360" w:hanging="360"/>
      </w:pPr>
    </w:lvl>
  </w:abstractNum>
  <w:abstractNum w:abstractNumId="1" w15:restartNumberingAfterBreak="0">
    <w:nsid w:val="00350FB1"/>
    <w:multiLevelType w:val="multilevel"/>
    <w:tmpl w:val="B4C21E16"/>
    <w:name w:val="List Number 4"/>
    <w:lvl w:ilvl="0">
      <w:start w:val="1"/>
      <w:numFmt w:val="decimal"/>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E43525"/>
    <w:multiLevelType w:val="multilevel"/>
    <w:tmpl w:val="76202BFE"/>
    <w:name w:val="List Number 3"/>
    <w:lvl w:ilvl="0">
      <w:start w:val="1"/>
      <w:numFmt w:val="decimal"/>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4" w15:restartNumberingAfterBreak="0">
    <w:nsid w:val="138E667B"/>
    <w:multiLevelType w:val="multilevel"/>
    <w:tmpl w:val="7F1E43F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A44E8A"/>
    <w:multiLevelType w:val="multilevel"/>
    <w:tmpl w:val="C892247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17"/>
        </w:tabs>
        <w:ind w:left="1417" w:hanging="708"/>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16EA54BC"/>
    <w:multiLevelType w:val="multilevel"/>
    <w:tmpl w:val="17E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C517C"/>
    <w:multiLevelType w:val="multilevel"/>
    <w:tmpl w:val="73AC2100"/>
    <w:name w:val="List Number__4"/>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24E930D7"/>
    <w:multiLevelType w:val="multilevel"/>
    <w:tmpl w:val="EFD2E05E"/>
    <w:lvl w:ilvl="0">
      <w:start w:val="1"/>
      <w:numFmt w:val="decimal"/>
      <w:pStyle w:val="Numrerad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8533E1D"/>
    <w:multiLevelType w:val="multilevel"/>
    <w:tmpl w:val="35E643F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17"/>
        </w:tabs>
        <w:ind w:left="1417" w:hanging="708"/>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BD2F08"/>
    <w:multiLevelType w:val="multilevel"/>
    <w:tmpl w:val="FDC4D91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17"/>
        </w:tabs>
        <w:ind w:left="1417" w:hanging="708"/>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121C"/>
    <w:multiLevelType w:val="hybridMultilevel"/>
    <w:tmpl w:val="E1FE73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4" w15:restartNumberingAfterBreak="0">
    <w:nsid w:val="4D7F4F82"/>
    <w:multiLevelType w:val="multilevel"/>
    <w:tmpl w:val="8E467DA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17"/>
        </w:tabs>
        <w:ind w:left="1417" w:hanging="708"/>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466B4D"/>
    <w:multiLevelType w:val="singleLevel"/>
    <w:tmpl w:val="09B485D4"/>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6" w15:restartNumberingAfterBreak="0">
    <w:nsid w:val="6A2B3EBE"/>
    <w:multiLevelType w:val="multilevel"/>
    <w:tmpl w:val="02AA839C"/>
    <w:name w:val="List Bullet 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17"/>
        </w:tabs>
        <w:ind w:left="1417" w:hanging="708"/>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18"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C966381"/>
    <w:multiLevelType w:val="multilevel"/>
    <w:tmpl w:val="FE8A788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970"/>
        </w:tabs>
        <w:ind w:left="970" w:hanging="850"/>
      </w:pPr>
      <w:rPr>
        <w:rFonts w:cs="Times New Roman"/>
      </w:rPr>
    </w:lvl>
    <w:lvl w:ilvl="2">
      <w:start w:val="1"/>
      <w:numFmt w:val="decimal"/>
      <w:lvlText w:val="%1.%2.%3."/>
      <w:lvlJc w:val="left"/>
      <w:pPr>
        <w:tabs>
          <w:tab w:val="num" w:pos="970"/>
        </w:tabs>
        <w:ind w:left="970" w:hanging="850"/>
      </w:pPr>
      <w:rPr>
        <w:rFonts w:cs="Times New Roman"/>
      </w:rPr>
    </w:lvl>
    <w:lvl w:ilvl="3">
      <w:start w:val="1"/>
      <w:numFmt w:val="decimal"/>
      <w:lvlText w:val="%1.%2.%3.%4."/>
      <w:lvlJc w:val="left"/>
      <w:pPr>
        <w:tabs>
          <w:tab w:val="num" w:pos="970"/>
        </w:tabs>
        <w:ind w:left="970" w:hanging="850"/>
      </w:pPr>
      <w:rPr>
        <w:rFonts w:cs="Times New Roman"/>
      </w:rPr>
    </w:lvl>
    <w:lvl w:ilvl="4">
      <w:start w:val="1"/>
      <w:numFmt w:val="lowerLetter"/>
      <w:lvlText w:val="(%5)"/>
      <w:lvlJc w:val="left"/>
      <w:pPr>
        <w:tabs>
          <w:tab w:val="num" w:pos="1920"/>
        </w:tabs>
        <w:ind w:left="1920" w:hanging="360"/>
      </w:pPr>
      <w:rPr>
        <w:rFonts w:cs="Times New Roman"/>
      </w:rPr>
    </w:lvl>
    <w:lvl w:ilvl="5">
      <w:start w:val="1"/>
      <w:numFmt w:val="lowerRoman"/>
      <w:lvlText w:val="(%6)"/>
      <w:lvlJc w:val="left"/>
      <w:pPr>
        <w:tabs>
          <w:tab w:val="num" w:pos="2280"/>
        </w:tabs>
        <w:ind w:left="2280" w:hanging="360"/>
      </w:pPr>
      <w:rPr>
        <w:rFonts w:cs="Times New Roman"/>
      </w:rPr>
    </w:lvl>
    <w:lvl w:ilvl="6">
      <w:start w:val="1"/>
      <w:numFmt w:val="decimal"/>
      <w:lvlText w:val="%7."/>
      <w:lvlJc w:val="left"/>
      <w:pPr>
        <w:tabs>
          <w:tab w:val="num" w:pos="2640"/>
        </w:tabs>
        <w:ind w:left="2640" w:hanging="360"/>
      </w:pPr>
      <w:rPr>
        <w:rFonts w:cs="Times New Roman"/>
      </w:rPr>
    </w:lvl>
    <w:lvl w:ilvl="7">
      <w:start w:val="1"/>
      <w:numFmt w:val="lowerLetter"/>
      <w:lvlText w:val="%8."/>
      <w:lvlJc w:val="left"/>
      <w:pPr>
        <w:tabs>
          <w:tab w:val="num" w:pos="3000"/>
        </w:tabs>
        <w:ind w:left="3000" w:hanging="360"/>
      </w:pPr>
      <w:rPr>
        <w:rFonts w:cs="Times New Roman"/>
      </w:rPr>
    </w:lvl>
    <w:lvl w:ilvl="8">
      <w:start w:val="1"/>
      <w:numFmt w:val="lowerRoman"/>
      <w:lvlText w:val="%9."/>
      <w:lvlJc w:val="left"/>
      <w:pPr>
        <w:tabs>
          <w:tab w:val="num" w:pos="3360"/>
        </w:tabs>
        <w:ind w:left="3360" w:hanging="360"/>
      </w:pPr>
      <w:rPr>
        <w:rFonts w:cs="Times New Roman"/>
      </w:rPr>
    </w:lvl>
  </w:abstractNum>
  <w:num w:numId="1" w16cid:durableId="351145955">
    <w:abstractNumId w:val="11"/>
  </w:num>
  <w:num w:numId="2" w16cid:durableId="846137363">
    <w:abstractNumId w:val="16"/>
  </w:num>
  <w:num w:numId="3" w16cid:durableId="1644966548">
    <w:abstractNumId w:val="14"/>
  </w:num>
  <w:num w:numId="4" w16cid:durableId="244145234">
    <w:abstractNumId w:val="5"/>
  </w:num>
  <w:num w:numId="5" w16cid:durableId="2140754421">
    <w:abstractNumId w:val="10"/>
  </w:num>
  <w:num w:numId="6" w16cid:durableId="1765494804">
    <w:abstractNumId w:val="7"/>
  </w:num>
  <w:num w:numId="7" w16cid:durableId="16721026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282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0577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077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2029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885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6530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6435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61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34516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5911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350270">
    <w:abstractNumId w:val="4"/>
  </w:num>
  <w:num w:numId="19" w16cid:durableId="1682509490">
    <w:abstractNumId w:val="0"/>
  </w:num>
  <w:num w:numId="20" w16cid:durableId="2043902243">
    <w:abstractNumId w:val="8"/>
  </w:num>
  <w:num w:numId="21" w16cid:durableId="220796001">
    <w:abstractNumId w:val="18"/>
  </w:num>
  <w:num w:numId="22" w16cid:durableId="1946377991">
    <w:abstractNumId w:val="1"/>
  </w:num>
  <w:num w:numId="23" w16cid:durableId="1523056770">
    <w:abstractNumId w:val="2"/>
  </w:num>
  <w:num w:numId="24" w16cid:durableId="431126186">
    <w:abstractNumId w:val="6"/>
  </w:num>
  <w:num w:numId="25" w16cid:durableId="389693035">
    <w:abstractNumId w:val="7"/>
  </w:num>
  <w:num w:numId="26" w16cid:durableId="1297486210">
    <w:abstractNumId w:val="7"/>
  </w:num>
  <w:num w:numId="27" w16cid:durableId="1569420057">
    <w:abstractNumId w:val="15"/>
  </w:num>
  <w:num w:numId="28" w16cid:durableId="1367371728">
    <w:abstractNumId w:val="9"/>
  </w:num>
  <w:num w:numId="29" w16cid:durableId="1323005560">
    <w:abstractNumId w:val="12"/>
  </w:num>
  <w:num w:numId="30" w16cid:durableId="510335492">
    <w:abstractNumId w:val="13"/>
  </w:num>
  <w:num w:numId="31" w16cid:durableId="1109619009">
    <w:abstractNumId w:val="17"/>
  </w:num>
  <w:num w:numId="32" w16cid:durableId="665203709">
    <w:abstractNumId w:val="3"/>
  </w:num>
  <w:num w:numId="33" w16cid:durableId="107689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00"/>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62B01"/>
    <w:rsid w:val="00000974"/>
    <w:rsid w:val="00002925"/>
    <w:rsid w:val="00004704"/>
    <w:rsid w:val="00005955"/>
    <w:rsid w:val="00005988"/>
    <w:rsid w:val="000062BA"/>
    <w:rsid w:val="00006476"/>
    <w:rsid w:val="0001007E"/>
    <w:rsid w:val="0001159A"/>
    <w:rsid w:val="000148AE"/>
    <w:rsid w:val="00014AEE"/>
    <w:rsid w:val="00020681"/>
    <w:rsid w:val="000208C9"/>
    <w:rsid w:val="000209D5"/>
    <w:rsid w:val="00020CC4"/>
    <w:rsid w:val="00022D0E"/>
    <w:rsid w:val="00023213"/>
    <w:rsid w:val="000239BF"/>
    <w:rsid w:val="00023C05"/>
    <w:rsid w:val="00024243"/>
    <w:rsid w:val="00024435"/>
    <w:rsid w:val="0002567A"/>
    <w:rsid w:val="000273C7"/>
    <w:rsid w:val="000274D6"/>
    <w:rsid w:val="000303DB"/>
    <w:rsid w:val="00031B13"/>
    <w:rsid w:val="00034B42"/>
    <w:rsid w:val="00036FD8"/>
    <w:rsid w:val="000404FB"/>
    <w:rsid w:val="000419AC"/>
    <w:rsid w:val="000430C8"/>
    <w:rsid w:val="00043717"/>
    <w:rsid w:val="000461DC"/>
    <w:rsid w:val="00051318"/>
    <w:rsid w:val="00051AF2"/>
    <w:rsid w:val="000525EB"/>
    <w:rsid w:val="000537FD"/>
    <w:rsid w:val="00053CFB"/>
    <w:rsid w:val="0005777D"/>
    <w:rsid w:val="00060604"/>
    <w:rsid w:val="00061117"/>
    <w:rsid w:val="00062FB7"/>
    <w:rsid w:val="000632D7"/>
    <w:rsid w:val="0006382B"/>
    <w:rsid w:val="00064BBF"/>
    <w:rsid w:val="0006676B"/>
    <w:rsid w:val="000739CA"/>
    <w:rsid w:val="00073CAB"/>
    <w:rsid w:val="00077446"/>
    <w:rsid w:val="0007748E"/>
    <w:rsid w:val="000824CA"/>
    <w:rsid w:val="000824CB"/>
    <w:rsid w:val="00082BE9"/>
    <w:rsid w:val="00085D08"/>
    <w:rsid w:val="000867E3"/>
    <w:rsid w:val="00086BDF"/>
    <w:rsid w:val="00086C83"/>
    <w:rsid w:val="00090370"/>
    <w:rsid w:val="00090FC0"/>
    <w:rsid w:val="0009153D"/>
    <w:rsid w:val="0009189D"/>
    <w:rsid w:val="000947A4"/>
    <w:rsid w:val="00095031"/>
    <w:rsid w:val="0009503A"/>
    <w:rsid w:val="0009542C"/>
    <w:rsid w:val="00097B37"/>
    <w:rsid w:val="000A07A9"/>
    <w:rsid w:val="000A1733"/>
    <w:rsid w:val="000A2E89"/>
    <w:rsid w:val="000A446C"/>
    <w:rsid w:val="000A5257"/>
    <w:rsid w:val="000A6E39"/>
    <w:rsid w:val="000A7A4A"/>
    <w:rsid w:val="000B1C8E"/>
    <w:rsid w:val="000B420E"/>
    <w:rsid w:val="000B527A"/>
    <w:rsid w:val="000B5C88"/>
    <w:rsid w:val="000C1DBD"/>
    <w:rsid w:val="000C2BBF"/>
    <w:rsid w:val="000C355B"/>
    <w:rsid w:val="000C3880"/>
    <w:rsid w:val="000C3B93"/>
    <w:rsid w:val="000C54AE"/>
    <w:rsid w:val="000C6B5C"/>
    <w:rsid w:val="000C72E5"/>
    <w:rsid w:val="000D140E"/>
    <w:rsid w:val="000D25D0"/>
    <w:rsid w:val="000D4836"/>
    <w:rsid w:val="000D6408"/>
    <w:rsid w:val="000E0BBB"/>
    <w:rsid w:val="000E7620"/>
    <w:rsid w:val="000F1FB2"/>
    <w:rsid w:val="000F23D7"/>
    <w:rsid w:val="000F25FB"/>
    <w:rsid w:val="000F30C1"/>
    <w:rsid w:val="000F3488"/>
    <w:rsid w:val="000F4579"/>
    <w:rsid w:val="000F49AD"/>
    <w:rsid w:val="000F4C07"/>
    <w:rsid w:val="000F55EA"/>
    <w:rsid w:val="000F6F8A"/>
    <w:rsid w:val="000F7125"/>
    <w:rsid w:val="00100AB4"/>
    <w:rsid w:val="00100BE2"/>
    <w:rsid w:val="00100DBA"/>
    <w:rsid w:val="00101DCC"/>
    <w:rsid w:val="001029E6"/>
    <w:rsid w:val="00102D16"/>
    <w:rsid w:val="00103865"/>
    <w:rsid w:val="00103AAD"/>
    <w:rsid w:val="00107547"/>
    <w:rsid w:val="00107959"/>
    <w:rsid w:val="00110479"/>
    <w:rsid w:val="00110AE7"/>
    <w:rsid w:val="00111639"/>
    <w:rsid w:val="00112051"/>
    <w:rsid w:val="001131F7"/>
    <w:rsid w:val="00114708"/>
    <w:rsid w:val="001147D7"/>
    <w:rsid w:val="001168D6"/>
    <w:rsid w:val="00117470"/>
    <w:rsid w:val="001222B9"/>
    <w:rsid w:val="00124040"/>
    <w:rsid w:val="00125E1B"/>
    <w:rsid w:val="0013192C"/>
    <w:rsid w:val="00131F6D"/>
    <w:rsid w:val="00132591"/>
    <w:rsid w:val="00132941"/>
    <w:rsid w:val="00133A8C"/>
    <w:rsid w:val="00134A45"/>
    <w:rsid w:val="001353F3"/>
    <w:rsid w:val="00136460"/>
    <w:rsid w:val="00137A11"/>
    <w:rsid w:val="00140CC8"/>
    <w:rsid w:val="001416AE"/>
    <w:rsid w:val="00144BB5"/>
    <w:rsid w:val="00144CD1"/>
    <w:rsid w:val="00144D5D"/>
    <w:rsid w:val="00145A00"/>
    <w:rsid w:val="0015259C"/>
    <w:rsid w:val="0015454B"/>
    <w:rsid w:val="001563D7"/>
    <w:rsid w:val="001639A8"/>
    <w:rsid w:val="00166D34"/>
    <w:rsid w:val="00166D91"/>
    <w:rsid w:val="00167AFC"/>
    <w:rsid w:val="0017386A"/>
    <w:rsid w:val="00173DB5"/>
    <w:rsid w:val="00175228"/>
    <w:rsid w:val="00175EB6"/>
    <w:rsid w:val="001763B3"/>
    <w:rsid w:val="00180035"/>
    <w:rsid w:val="001800E9"/>
    <w:rsid w:val="00181198"/>
    <w:rsid w:val="00182AA2"/>
    <w:rsid w:val="00183025"/>
    <w:rsid w:val="0018527A"/>
    <w:rsid w:val="001860E6"/>
    <w:rsid w:val="00186C06"/>
    <w:rsid w:val="0018722F"/>
    <w:rsid w:val="00187ADC"/>
    <w:rsid w:val="00192012"/>
    <w:rsid w:val="00196B3E"/>
    <w:rsid w:val="001A1F3C"/>
    <w:rsid w:val="001A31D5"/>
    <w:rsid w:val="001A34FB"/>
    <w:rsid w:val="001A6228"/>
    <w:rsid w:val="001B33D2"/>
    <w:rsid w:val="001B46C4"/>
    <w:rsid w:val="001B494D"/>
    <w:rsid w:val="001C64A3"/>
    <w:rsid w:val="001C666F"/>
    <w:rsid w:val="001C7560"/>
    <w:rsid w:val="001D0068"/>
    <w:rsid w:val="001D0DED"/>
    <w:rsid w:val="001D1A3E"/>
    <w:rsid w:val="001D52CC"/>
    <w:rsid w:val="001D719C"/>
    <w:rsid w:val="001E111B"/>
    <w:rsid w:val="001E1B1A"/>
    <w:rsid w:val="001E2925"/>
    <w:rsid w:val="001E29B7"/>
    <w:rsid w:val="001E4324"/>
    <w:rsid w:val="001E5EFD"/>
    <w:rsid w:val="001E6B38"/>
    <w:rsid w:val="001E7EB8"/>
    <w:rsid w:val="001F0E54"/>
    <w:rsid w:val="001F2A0B"/>
    <w:rsid w:val="001F3090"/>
    <w:rsid w:val="001F3699"/>
    <w:rsid w:val="001F4034"/>
    <w:rsid w:val="001F4966"/>
    <w:rsid w:val="001F4CC1"/>
    <w:rsid w:val="001F528E"/>
    <w:rsid w:val="001F71F2"/>
    <w:rsid w:val="001F759A"/>
    <w:rsid w:val="002016F8"/>
    <w:rsid w:val="00201D46"/>
    <w:rsid w:val="002021F3"/>
    <w:rsid w:val="00205EB3"/>
    <w:rsid w:val="002069B1"/>
    <w:rsid w:val="002072FB"/>
    <w:rsid w:val="00212F72"/>
    <w:rsid w:val="0021339A"/>
    <w:rsid w:val="00215D07"/>
    <w:rsid w:val="002206EA"/>
    <w:rsid w:val="00226226"/>
    <w:rsid w:val="002263A7"/>
    <w:rsid w:val="002420B1"/>
    <w:rsid w:val="00242BED"/>
    <w:rsid w:val="002456F9"/>
    <w:rsid w:val="00245A4C"/>
    <w:rsid w:val="0024603F"/>
    <w:rsid w:val="00250638"/>
    <w:rsid w:val="00251BCF"/>
    <w:rsid w:val="00255003"/>
    <w:rsid w:val="00257130"/>
    <w:rsid w:val="00260ADD"/>
    <w:rsid w:val="00262B01"/>
    <w:rsid w:val="00263CF0"/>
    <w:rsid w:val="00264663"/>
    <w:rsid w:val="002653B7"/>
    <w:rsid w:val="0027043D"/>
    <w:rsid w:val="00271E3B"/>
    <w:rsid w:val="00272549"/>
    <w:rsid w:val="00273915"/>
    <w:rsid w:val="00273B7F"/>
    <w:rsid w:val="00275A97"/>
    <w:rsid w:val="00276A35"/>
    <w:rsid w:val="00280422"/>
    <w:rsid w:val="00281D7A"/>
    <w:rsid w:val="00284078"/>
    <w:rsid w:val="002840FE"/>
    <w:rsid w:val="00285F0A"/>
    <w:rsid w:val="00287A60"/>
    <w:rsid w:val="00292319"/>
    <w:rsid w:val="0029274F"/>
    <w:rsid w:val="00296238"/>
    <w:rsid w:val="00297CAE"/>
    <w:rsid w:val="002A00D1"/>
    <w:rsid w:val="002A1B36"/>
    <w:rsid w:val="002A1BB6"/>
    <w:rsid w:val="002A2296"/>
    <w:rsid w:val="002A3AE8"/>
    <w:rsid w:val="002A4A59"/>
    <w:rsid w:val="002A5291"/>
    <w:rsid w:val="002A5730"/>
    <w:rsid w:val="002A6661"/>
    <w:rsid w:val="002A6C3C"/>
    <w:rsid w:val="002A7639"/>
    <w:rsid w:val="002B0546"/>
    <w:rsid w:val="002B149B"/>
    <w:rsid w:val="002B2D50"/>
    <w:rsid w:val="002B327F"/>
    <w:rsid w:val="002B4660"/>
    <w:rsid w:val="002B47C4"/>
    <w:rsid w:val="002B6AE7"/>
    <w:rsid w:val="002C1DB9"/>
    <w:rsid w:val="002C3F8B"/>
    <w:rsid w:val="002C568D"/>
    <w:rsid w:val="002C620C"/>
    <w:rsid w:val="002C6BE8"/>
    <w:rsid w:val="002D0019"/>
    <w:rsid w:val="002D2173"/>
    <w:rsid w:val="002D23A0"/>
    <w:rsid w:val="002D2610"/>
    <w:rsid w:val="002D363F"/>
    <w:rsid w:val="002D3DED"/>
    <w:rsid w:val="002D5B99"/>
    <w:rsid w:val="002E3377"/>
    <w:rsid w:val="002E3C27"/>
    <w:rsid w:val="002E5793"/>
    <w:rsid w:val="002F3176"/>
    <w:rsid w:val="002F4C62"/>
    <w:rsid w:val="002F52E3"/>
    <w:rsid w:val="002F5744"/>
    <w:rsid w:val="002F5C43"/>
    <w:rsid w:val="00302BBE"/>
    <w:rsid w:val="0030479A"/>
    <w:rsid w:val="00304CAB"/>
    <w:rsid w:val="00304F03"/>
    <w:rsid w:val="003055CF"/>
    <w:rsid w:val="00306F27"/>
    <w:rsid w:val="00307031"/>
    <w:rsid w:val="0030785D"/>
    <w:rsid w:val="00307954"/>
    <w:rsid w:val="00310BEE"/>
    <w:rsid w:val="0031382A"/>
    <w:rsid w:val="003139D4"/>
    <w:rsid w:val="00313DAE"/>
    <w:rsid w:val="00316533"/>
    <w:rsid w:val="00322DC0"/>
    <w:rsid w:val="00322E6D"/>
    <w:rsid w:val="00323E73"/>
    <w:rsid w:val="003240B8"/>
    <w:rsid w:val="00324144"/>
    <w:rsid w:val="0032602D"/>
    <w:rsid w:val="00327335"/>
    <w:rsid w:val="00327D73"/>
    <w:rsid w:val="0033000C"/>
    <w:rsid w:val="00330B35"/>
    <w:rsid w:val="00332F7B"/>
    <w:rsid w:val="00334F59"/>
    <w:rsid w:val="00335B70"/>
    <w:rsid w:val="003364C4"/>
    <w:rsid w:val="0034094F"/>
    <w:rsid w:val="003426B7"/>
    <w:rsid w:val="0034428C"/>
    <w:rsid w:val="00344698"/>
    <w:rsid w:val="00344F5E"/>
    <w:rsid w:val="003452A4"/>
    <w:rsid w:val="003453F7"/>
    <w:rsid w:val="0034553F"/>
    <w:rsid w:val="00346A8B"/>
    <w:rsid w:val="00346DDB"/>
    <w:rsid w:val="00347A57"/>
    <w:rsid w:val="00347AF8"/>
    <w:rsid w:val="00350692"/>
    <w:rsid w:val="0035152C"/>
    <w:rsid w:val="00352471"/>
    <w:rsid w:val="0035292B"/>
    <w:rsid w:val="003563B6"/>
    <w:rsid w:val="003603D3"/>
    <w:rsid w:val="00361552"/>
    <w:rsid w:val="00363FB0"/>
    <w:rsid w:val="0036462D"/>
    <w:rsid w:val="00364932"/>
    <w:rsid w:val="003649DB"/>
    <w:rsid w:val="0036644B"/>
    <w:rsid w:val="00367337"/>
    <w:rsid w:val="00367EE7"/>
    <w:rsid w:val="00370346"/>
    <w:rsid w:val="0037083A"/>
    <w:rsid w:val="00372367"/>
    <w:rsid w:val="003733F4"/>
    <w:rsid w:val="00374AD6"/>
    <w:rsid w:val="00374EDE"/>
    <w:rsid w:val="003766D6"/>
    <w:rsid w:val="00383107"/>
    <w:rsid w:val="0038353C"/>
    <w:rsid w:val="00383D1D"/>
    <w:rsid w:val="00386E01"/>
    <w:rsid w:val="00387E22"/>
    <w:rsid w:val="00391B24"/>
    <w:rsid w:val="00391C8B"/>
    <w:rsid w:val="00394600"/>
    <w:rsid w:val="003959D4"/>
    <w:rsid w:val="0039652E"/>
    <w:rsid w:val="00397402"/>
    <w:rsid w:val="003A02A0"/>
    <w:rsid w:val="003A02A3"/>
    <w:rsid w:val="003A02DD"/>
    <w:rsid w:val="003A0572"/>
    <w:rsid w:val="003A2C91"/>
    <w:rsid w:val="003A390F"/>
    <w:rsid w:val="003A5B35"/>
    <w:rsid w:val="003B1DF9"/>
    <w:rsid w:val="003B63F6"/>
    <w:rsid w:val="003C0FE0"/>
    <w:rsid w:val="003C1451"/>
    <w:rsid w:val="003C4739"/>
    <w:rsid w:val="003C636F"/>
    <w:rsid w:val="003D3086"/>
    <w:rsid w:val="003D51CC"/>
    <w:rsid w:val="003D5303"/>
    <w:rsid w:val="003D55B2"/>
    <w:rsid w:val="003E12E5"/>
    <w:rsid w:val="003E24BF"/>
    <w:rsid w:val="003E5B97"/>
    <w:rsid w:val="003E7313"/>
    <w:rsid w:val="003F1F40"/>
    <w:rsid w:val="003F36E8"/>
    <w:rsid w:val="003F532F"/>
    <w:rsid w:val="00401927"/>
    <w:rsid w:val="00402D96"/>
    <w:rsid w:val="00404266"/>
    <w:rsid w:val="00404433"/>
    <w:rsid w:val="00404EDB"/>
    <w:rsid w:val="00406C0B"/>
    <w:rsid w:val="004078F4"/>
    <w:rsid w:val="00410E1A"/>
    <w:rsid w:val="00412FC3"/>
    <w:rsid w:val="00413442"/>
    <w:rsid w:val="00414FE2"/>
    <w:rsid w:val="004154BC"/>
    <w:rsid w:val="0041581D"/>
    <w:rsid w:val="00420BDB"/>
    <w:rsid w:val="00420F2B"/>
    <w:rsid w:val="00421464"/>
    <w:rsid w:val="00421DFE"/>
    <w:rsid w:val="00423548"/>
    <w:rsid w:val="00424407"/>
    <w:rsid w:val="00424D8D"/>
    <w:rsid w:val="004276CD"/>
    <w:rsid w:val="004276D9"/>
    <w:rsid w:val="00427E7B"/>
    <w:rsid w:val="00435D27"/>
    <w:rsid w:val="004362B4"/>
    <w:rsid w:val="0044249B"/>
    <w:rsid w:val="004460D7"/>
    <w:rsid w:val="00447B82"/>
    <w:rsid w:val="00453058"/>
    <w:rsid w:val="004531F1"/>
    <w:rsid w:val="00457E19"/>
    <w:rsid w:val="00460401"/>
    <w:rsid w:val="0046190A"/>
    <w:rsid w:val="00461A45"/>
    <w:rsid w:val="00461FCA"/>
    <w:rsid w:val="004634E9"/>
    <w:rsid w:val="004635A7"/>
    <w:rsid w:val="004640BB"/>
    <w:rsid w:val="00465494"/>
    <w:rsid w:val="00466CF6"/>
    <w:rsid w:val="0047111A"/>
    <w:rsid w:val="0047434E"/>
    <w:rsid w:val="00474A46"/>
    <w:rsid w:val="00477A7A"/>
    <w:rsid w:val="004805D0"/>
    <w:rsid w:val="004832CB"/>
    <w:rsid w:val="004879FD"/>
    <w:rsid w:val="00491621"/>
    <w:rsid w:val="00492026"/>
    <w:rsid w:val="00492AA2"/>
    <w:rsid w:val="00492D73"/>
    <w:rsid w:val="004960AE"/>
    <w:rsid w:val="00496633"/>
    <w:rsid w:val="00496F1B"/>
    <w:rsid w:val="00497FF7"/>
    <w:rsid w:val="004A010B"/>
    <w:rsid w:val="004A03FB"/>
    <w:rsid w:val="004A0E8F"/>
    <w:rsid w:val="004A1894"/>
    <w:rsid w:val="004A3F18"/>
    <w:rsid w:val="004A62BA"/>
    <w:rsid w:val="004B044B"/>
    <w:rsid w:val="004B0CC9"/>
    <w:rsid w:val="004B3902"/>
    <w:rsid w:val="004B5375"/>
    <w:rsid w:val="004B6E8A"/>
    <w:rsid w:val="004C1763"/>
    <w:rsid w:val="004C36BE"/>
    <w:rsid w:val="004C3DC2"/>
    <w:rsid w:val="004C4B8E"/>
    <w:rsid w:val="004D1262"/>
    <w:rsid w:val="004D2026"/>
    <w:rsid w:val="004D22B2"/>
    <w:rsid w:val="004D29BC"/>
    <w:rsid w:val="004D5807"/>
    <w:rsid w:val="004D791C"/>
    <w:rsid w:val="004E13AB"/>
    <w:rsid w:val="004E6CB5"/>
    <w:rsid w:val="004F380A"/>
    <w:rsid w:val="004F41B0"/>
    <w:rsid w:val="004F4B45"/>
    <w:rsid w:val="004F58A1"/>
    <w:rsid w:val="004F5967"/>
    <w:rsid w:val="004F5DFA"/>
    <w:rsid w:val="004F6093"/>
    <w:rsid w:val="00505380"/>
    <w:rsid w:val="00511DF9"/>
    <w:rsid w:val="005143F1"/>
    <w:rsid w:val="00514B5F"/>
    <w:rsid w:val="0051614B"/>
    <w:rsid w:val="00516CC4"/>
    <w:rsid w:val="00521673"/>
    <w:rsid w:val="00522F03"/>
    <w:rsid w:val="00524732"/>
    <w:rsid w:val="00524E8C"/>
    <w:rsid w:val="00525861"/>
    <w:rsid w:val="00530A18"/>
    <w:rsid w:val="005316C8"/>
    <w:rsid w:val="00532FA6"/>
    <w:rsid w:val="005375D8"/>
    <w:rsid w:val="00541A74"/>
    <w:rsid w:val="00542811"/>
    <w:rsid w:val="00543168"/>
    <w:rsid w:val="005437B4"/>
    <w:rsid w:val="00543D34"/>
    <w:rsid w:val="00546E68"/>
    <w:rsid w:val="00547DC9"/>
    <w:rsid w:val="00547EB0"/>
    <w:rsid w:val="005504A3"/>
    <w:rsid w:val="0055225A"/>
    <w:rsid w:val="00552350"/>
    <w:rsid w:val="005541B7"/>
    <w:rsid w:val="0055422F"/>
    <w:rsid w:val="00554BD5"/>
    <w:rsid w:val="005636EA"/>
    <w:rsid w:val="0056389F"/>
    <w:rsid w:val="00565E6F"/>
    <w:rsid w:val="00566EA4"/>
    <w:rsid w:val="005707D6"/>
    <w:rsid w:val="00574102"/>
    <w:rsid w:val="005752A1"/>
    <w:rsid w:val="00576740"/>
    <w:rsid w:val="00577855"/>
    <w:rsid w:val="00581CC7"/>
    <w:rsid w:val="0058224A"/>
    <w:rsid w:val="00584CD6"/>
    <w:rsid w:val="00584FDD"/>
    <w:rsid w:val="00592CF3"/>
    <w:rsid w:val="00593157"/>
    <w:rsid w:val="00593AF7"/>
    <w:rsid w:val="00594A68"/>
    <w:rsid w:val="00596D7E"/>
    <w:rsid w:val="00597361"/>
    <w:rsid w:val="00597B71"/>
    <w:rsid w:val="005A0DA1"/>
    <w:rsid w:val="005A1628"/>
    <w:rsid w:val="005A2462"/>
    <w:rsid w:val="005A379C"/>
    <w:rsid w:val="005A499E"/>
    <w:rsid w:val="005A591C"/>
    <w:rsid w:val="005A592F"/>
    <w:rsid w:val="005A7184"/>
    <w:rsid w:val="005A7AFF"/>
    <w:rsid w:val="005A7F2F"/>
    <w:rsid w:val="005B010F"/>
    <w:rsid w:val="005B193D"/>
    <w:rsid w:val="005B1D17"/>
    <w:rsid w:val="005B3CD4"/>
    <w:rsid w:val="005B3D08"/>
    <w:rsid w:val="005B3D2D"/>
    <w:rsid w:val="005B5F2D"/>
    <w:rsid w:val="005B6B2F"/>
    <w:rsid w:val="005B6F7F"/>
    <w:rsid w:val="005C1A22"/>
    <w:rsid w:val="005C4265"/>
    <w:rsid w:val="005C53B7"/>
    <w:rsid w:val="005C55C5"/>
    <w:rsid w:val="005C5931"/>
    <w:rsid w:val="005D1CB1"/>
    <w:rsid w:val="005D4E80"/>
    <w:rsid w:val="005D65AD"/>
    <w:rsid w:val="005D73EF"/>
    <w:rsid w:val="005D749B"/>
    <w:rsid w:val="005E0D75"/>
    <w:rsid w:val="005E15C7"/>
    <w:rsid w:val="005E2727"/>
    <w:rsid w:val="005E4E6D"/>
    <w:rsid w:val="005E6253"/>
    <w:rsid w:val="005E6EFD"/>
    <w:rsid w:val="005E7D36"/>
    <w:rsid w:val="005F220E"/>
    <w:rsid w:val="005F4968"/>
    <w:rsid w:val="005F4D5E"/>
    <w:rsid w:val="005F6042"/>
    <w:rsid w:val="005F71B7"/>
    <w:rsid w:val="005F722E"/>
    <w:rsid w:val="005F76DC"/>
    <w:rsid w:val="005F7A21"/>
    <w:rsid w:val="005F7B4C"/>
    <w:rsid w:val="00600C0C"/>
    <w:rsid w:val="006018E7"/>
    <w:rsid w:val="006028CA"/>
    <w:rsid w:val="00602E56"/>
    <w:rsid w:val="00602E80"/>
    <w:rsid w:val="006044DA"/>
    <w:rsid w:val="0060481E"/>
    <w:rsid w:val="00605AEB"/>
    <w:rsid w:val="00606583"/>
    <w:rsid w:val="00607CE4"/>
    <w:rsid w:val="00607EC5"/>
    <w:rsid w:val="0061000F"/>
    <w:rsid w:val="00612D3F"/>
    <w:rsid w:val="0061394A"/>
    <w:rsid w:val="00613A4C"/>
    <w:rsid w:val="00614A94"/>
    <w:rsid w:val="00614B19"/>
    <w:rsid w:val="00623677"/>
    <w:rsid w:val="006236EA"/>
    <w:rsid w:val="00625010"/>
    <w:rsid w:val="00625A5A"/>
    <w:rsid w:val="00630F87"/>
    <w:rsid w:val="00632155"/>
    <w:rsid w:val="00634C16"/>
    <w:rsid w:val="00642A7B"/>
    <w:rsid w:val="00642C7D"/>
    <w:rsid w:val="00643CF2"/>
    <w:rsid w:val="0064546B"/>
    <w:rsid w:val="00653A1D"/>
    <w:rsid w:val="006560A1"/>
    <w:rsid w:val="00656100"/>
    <w:rsid w:val="00657A1D"/>
    <w:rsid w:val="0066040D"/>
    <w:rsid w:val="006615F6"/>
    <w:rsid w:val="006633C1"/>
    <w:rsid w:val="00664F0F"/>
    <w:rsid w:val="006653CD"/>
    <w:rsid w:val="00667CD7"/>
    <w:rsid w:val="006704B9"/>
    <w:rsid w:val="00670FA4"/>
    <w:rsid w:val="00671ACA"/>
    <w:rsid w:val="006721C8"/>
    <w:rsid w:val="00675CB0"/>
    <w:rsid w:val="006768E0"/>
    <w:rsid w:val="0067797A"/>
    <w:rsid w:val="00677F75"/>
    <w:rsid w:val="00681B16"/>
    <w:rsid w:val="00683736"/>
    <w:rsid w:val="00683ECF"/>
    <w:rsid w:val="00683EDC"/>
    <w:rsid w:val="006840A5"/>
    <w:rsid w:val="006854E6"/>
    <w:rsid w:val="00685513"/>
    <w:rsid w:val="0068662C"/>
    <w:rsid w:val="00687369"/>
    <w:rsid w:val="00691671"/>
    <w:rsid w:val="006937C9"/>
    <w:rsid w:val="006945CB"/>
    <w:rsid w:val="006963F7"/>
    <w:rsid w:val="006A0261"/>
    <w:rsid w:val="006A1400"/>
    <w:rsid w:val="006A1E4F"/>
    <w:rsid w:val="006A716E"/>
    <w:rsid w:val="006B1294"/>
    <w:rsid w:val="006B1495"/>
    <w:rsid w:val="006B4C65"/>
    <w:rsid w:val="006B5455"/>
    <w:rsid w:val="006B5576"/>
    <w:rsid w:val="006B6E3C"/>
    <w:rsid w:val="006B6E81"/>
    <w:rsid w:val="006B6FF0"/>
    <w:rsid w:val="006C0E16"/>
    <w:rsid w:val="006C1615"/>
    <w:rsid w:val="006C29A1"/>
    <w:rsid w:val="006C6971"/>
    <w:rsid w:val="006C775B"/>
    <w:rsid w:val="006D344C"/>
    <w:rsid w:val="006D3FFA"/>
    <w:rsid w:val="006D7C03"/>
    <w:rsid w:val="006E1E96"/>
    <w:rsid w:val="006E5051"/>
    <w:rsid w:val="006E516F"/>
    <w:rsid w:val="006E6374"/>
    <w:rsid w:val="006E77C4"/>
    <w:rsid w:val="006F2433"/>
    <w:rsid w:val="006F2D96"/>
    <w:rsid w:val="006F3FE0"/>
    <w:rsid w:val="006F4218"/>
    <w:rsid w:val="006F473B"/>
    <w:rsid w:val="006F4A71"/>
    <w:rsid w:val="006F6037"/>
    <w:rsid w:val="006F6622"/>
    <w:rsid w:val="007016D5"/>
    <w:rsid w:val="00701751"/>
    <w:rsid w:val="00701FA9"/>
    <w:rsid w:val="00702B64"/>
    <w:rsid w:val="00703960"/>
    <w:rsid w:val="0070434D"/>
    <w:rsid w:val="007065C4"/>
    <w:rsid w:val="00710C6F"/>
    <w:rsid w:val="00711A6A"/>
    <w:rsid w:val="00712189"/>
    <w:rsid w:val="00714C7B"/>
    <w:rsid w:val="00715D79"/>
    <w:rsid w:val="00716C32"/>
    <w:rsid w:val="00717130"/>
    <w:rsid w:val="00717C52"/>
    <w:rsid w:val="0072052B"/>
    <w:rsid w:val="007205BC"/>
    <w:rsid w:val="007209AB"/>
    <w:rsid w:val="00720C3A"/>
    <w:rsid w:val="007210CE"/>
    <w:rsid w:val="0072327F"/>
    <w:rsid w:val="007236F8"/>
    <w:rsid w:val="00727E26"/>
    <w:rsid w:val="00732DD0"/>
    <w:rsid w:val="00732F0D"/>
    <w:rsid w:val="00734C08"/>
    <w:rsid w:val="007355DA"/>
    <w:rsid w:val="00736E6E"/>
    <w:rsid w:val="007403C7"/>
    <w:rsid w:val="00740B14"/>
    <w:rsid w:val="007430BB"/>
    <w:rsid w:val="00743B71"/>
    <w:rsid w:val="0075024E"/>
    <w:rsid w:val="00750557"/>
    <w:rsid w:val="00750AFE"/>
    <w:rsid w:val="00751523"/>
    <w:rsid w:val="00753792"/>
    <w:rsid w:val="007553EA"/>
    <w:rsid w:val="00755F77"/>
    <w:rsid w:val="00757C6F"/>
    <w:rsid w:val="00760BF6"/>
    <w:rsid w:val="00761D19"/>
    <w:rsid w:val="007624AC"/>
    <w:rsid w:val="00762563"/>
    <w:rsid w:val="00764FBF"/>
    <w:rsid w:val="007661FA"/>
    <w:rsid w:val="007673BD"/>
    <w:rsid w:val="0076768C"/>
    <w:rsid w:val="00772A25"/>
    <w:rsid w:val="00773C3B"/>
    <w:rsid w:val="00775CC3"/>
    <w:rsid w:val="007765D6"/>
    <w:rsid w:val="00777CC6"/>
    <w:rsid w:val="00777E29"/>
    <w:rsid w:val="007819D4"/>
    <w:rsid w:val="00781B6A"/>
    <w:rsid w:val="00783AF9"/>
    <w:rsid w:val="00786BEF"/>
    <w:rsid w:val="0078701E"/>
    <w:rsid w:val="00790DED"/>
    <w:rsid w:val="00792425"/>
    <w:rsid w:val="00793DFD"/>
    <w:rsid w:val="0079450B"/>
    <w:rsid w:val="00794D6D"/>
    <w:rsid w:val="00795133"/>
    <w:rsid w:val="00795E6B"/>
    <w:rsid w:val="00796154"/>
    <w:rsid w:val="007A07BC"/>
    <w:rsid w:val="007A0C7B"/>
    <w:rsid w:val="007A104F"/>
    <w:rsid w:val="007A2867"/>
    <w:rsid w:val="007A4FA0"/>
    <w:rsid w:val="007A55C0"/>
    <w:rsid w:val="007B2AA6"/>
    <w:rsid w:val="007C10BD"/>
    <w:rsid w:val="007C4620"/>
    <w:rsid w:val="007C5FEB"/>
    <w:rsid w:val="007D349D"/>
    <w:rsid w:val="007D3B5E"/>
    <w:rsid w:val="007D3E06"/>
    <w:rsid w:val="007D3F5D"/>
    <w:rsid w:val="007D53DF"/>
    <w:rsid w:val="007D77C9"/>
    <w:rsid w:val="007D7870"/>
    <w:rsid w:val="007D7EBD"/>
    <w:rsid w:val="007E1058"/>
    <w:rsid w:val="007E247A"/>
    <w:rsid w:val="007E6552"/>
    <w:rsid w:val="007E67D9"/>
    <w:rsid w:val="007F37E4"/>
    <w:rsid w:val="007F3B03"/>
    <w:rsid w:val="007F761E"/>
    <w:rsid w:val="0080100F"/>
    <w:rsid w:val="0080113C"/>
    <w:rsid w:val="0080216D"/>
    <w:rsid w:val="0080234C"/>
    <w:rsid w:val="008024DB"/>
    <w:rsid w:val="00803245"/>
    <w:rsid w:val="008056F8"/>
    <w:rsid w:val="008058C0"/>
    <w:rsid w:val="00807481"/>
    <w:rsid w:val="008131F4"/>
    <w:rsid w:val="0081396E"/>
    <w:rsid w:val="00816EC3"/>
    <w:rsid w:val="008205EF"/>
    <w:rsid w:val="00820CCE"/>
    <w:rsid w:val="00821774"/>
    <w:rsid w:val="00821AA5"/>
    <w:rsid w:val="00823280"/>
    <w:rsid w:val="00824469"/>
    <w:rsid w:val="0083110C"/>
    <w:rsid w:val="008318D0"/>
    <w:rsid w:val="00831E45"/>
    <w:rsid w:val="0083551F"/>
    <w:rsid w:val="00835C6F"/>
    <w:rsid w:val="008363C0"/>
    <w:rsid w:val="0083641A"/>
    <w:rsid w:val="00837788"/>
    <w:rsid w:val="00840495"/>
    <w:rsid w:val="00840E08"/>
    <w:rsid w:val="00842F1D"/>
    <w:rsid w:val="00844E28"/>
    <w:rsid w:val="00845D8C"/>
    <w:rsid w:val="0084718F"/>
    <w:rsid w:val="00847B4E"/>
    <w:rsid w:val="00850CBF"/>
    <w:rsid w:val="00852545"/>
    <w:rsid w:val="00852C9B"/>
    <w:rsid w:val="00854282"/>
    <w:rsid w:val="008556F7"/>
    <w:rsid w:val="00860B8B"/>
    <w:rsid w:val="008618EB"/>
    <w:rsid w:val="008635A9"/>
    <w:rsid w:val="00864F14"/>
    <w:rsid w:val="008668DA"/>
    <w:rsid w:val="008670E1"/>
    <w:rsid w:val="00867A11"/>
    <w:rsid w:val="008705AA"/>
    <w:rsid w:val="008713E8"/>
    <w:rsid w:val="008715A1"/>
    <w:rsid w:val="008729B3"/>
    <w:rsid w:val="008729E4"/>
    <w:rsid w:val="008731C6"/>
    <w:rsid w:val="00873935"/>
    <w:rsid w:val="00876229"/>
    <w:rsid w:val="008770AC"/>
    <w:rsid w:val="00877B73"/>
    <w:rsid w:val="00880188"/>
    <w:rsid w:val="00881253"/>
    <w:rsid w:val="00882017"/>
    <w:rsid w:val="00885F67"/>
    <w:rsid w:val="00886300"/>
    <w:rsid w:val="0088666E"/>
    <w:rsid w:val="00886FD9"/>
    <w:rsid w:val="00887852"/>
    <w:rsid w:val="00891B83"/>
    <w:rsid w:val="00892E1F"/>
    <w:rsid w:val="008947BD"/>
    <w:rsid w:val="00894C8F"/>
    <w:rsid w:val="0089648C"/>
    <w:rsid w:val="00897E66"/>
    <w:rsid w:val="008A2BD0"/>
    <w:rsid w:val="008A615B"/>
    <w:rsid w:val="008A6195"/>
    <w:rsid w:val="008A6CF9"/>
    <w:rsid w:val="008A6D50"/>
    <w:rsid w:val="008A7918"/>
    <w:rsid w:val="008B169B"/>
    <w:rsid w:val="008B18D2"/>
    <w:rsid w:val="008B530B"/>
    <w:rsid w:val="008B5636"/>
    <w:rsid w:val="008B66D3"/>
    <w:rsid w:val="008B6BAE"/>
    <w:rsid w:val="008B7642"/>
    <w:rsid w:val="008C197F"/>
    <w:rsid w:val="008C32A0"/>
    <w:rsid w:val="008C3FA1"/>
    <w:rsid w:val="008C4403"/>
    <w:rsid w:val="008C47C7"/>
    <w:rsid w:val="008C67BB"/>
    <w:rsid w:val="008C74DD"/>
    <w:rsid w:val="008D0461"/>
    <w:rsid w:val="008D1611"/>
    <w:rsid w:val="008D1D06"/>
    <w:rsid w:val="008D4F50"/>
    <w:rsid w:val="008E0F3B"/>
    <w:rsid w:val="008E2BE3"/>
    <w:rsid w:val="008E2CE8"/>
    <w:rsid w:val="008E3DCD"/>
    <w:rsid w:val="008E4C02"/>
    <w:rsid w:val="008E60D4"/>
    <w:rsid w:val="008F00D8"/>
    <w:rsid w:val="008F03E8"/>
    <w:rsid w:val="008F080B"/>
    <w:rsid w:val="008F2D06"/>
    <w:rsid w:val="008F47B8"/>
    <w:rsid w:val="008F7227"/>
    <w:rsid w:val="00900535"/>
    <w:rsid w:val="00901190"/>
    <w:rsid w:val="00901661"/>
    <w:rsid w:val="009019D0"/>
    <w:rsid w:val="00902008"/>
    <w:rsid w:val="00902BAD"/>
    <w:rsid w:val="0090424C"/>
    <w:rsid w:val="0090550C"/>
    <w:rsid w:val="0090736D"/>
    <w:rsid w:val="00907FBB"/>
    <w:rsid w:val="00911338"/>
    <w:rsid w:val="00913F2C"/>
    <w:rsid w:val="0091505B"/>
    <w:rsid w:val="0091676E"/>
    <w:rsid w:val="00916CFF"/>
    <w:rsid w:val="00917DCA"/>
    <w:rsid w:val="00923CFB"/>
    <w:rsid w:val="00923FF9"/>
    <w:rsid w:val="00924111"/>
    <w:rsid w:val="009303D0"/>
    <w:rsid w:val="0093041F"/>
    <w:rsid w:val="00931501"/>
    <w:rsid w:val="009371F4"/>
    <w:rsid w:val="00940048"/>
    <w:rsid w:val="009400FC"/>
    <w:rsid w:val="0094080F"/>
    <w:rsid w:val="00942439"/>
    <w:rsid w:val="0094267B"/>
    <w:rsid w:val="009426F3"/>
    <w:rsid w:val="00942A94"/>
    <w:rsid w:val="00943B0E"/>
    <w:rsid w:val="009442C9"/>
    <w:rsid w:val="00946472"/>
    <w:rsid w:val="00947A68"/>
    <w:rsid w:val="00950A30"/>
    <w:rsid w:val="00952860"/>
    <w:rsid w:val="00954FDE"/>
    <w:rsid w:val="0095551A"/>
    <w:rsid w:val="009568DD"/>
    <w:rsid w:val="00957356"/>
    <w:rsid w:val="00960C78"/>
    <w:rsid w:val="00960E88"/>
    <w:rsid w:val="00961FF5"/>
    <w:rsid w:val="0097054D"/>
    <w:rsid w:val="00971683"/>
    <w:rsid w:val="00971946"/>
    <w:rsid w:val="00971973"/>
    <w:rsid w:val="009729C4"/>
    <w:rsid w:val="00973923"/>
    <w:rsid w:val="00973C65"/>
    <w:rsid w:val="00974BAA"/>
    <w:rsid w:val="009771D2"/>
    <w:rsid w:val="009815B0"/>
    <w:rsid w:val="00981A1E"/>
    <w:rsid w:val="00981EB7"/>
    <w:rsid w:val="00982928"/>
    <w:rsid w:val="00984B09"/>
    <w:rsid w:val="00985C38"/>
    <w:rsid w:val="00987140"/>
    <w:rsid w:val="0099050A"/>
    <w:rsid w:val="00990AD5"/>
    <w:rsid w:val="00997776"/>
    <w:rsid w:val="0099799D"/>
    <w:rsid w:val="009A22EA"/>
    <w:rsid w:val="009B1F11"/>
    <w:rsid w:val="009B4131"/>
    <w:rsid w:val="009B4C87"/>
    <w:rsid w:val="009B4E1D"/>
    <w:rsid w:val="009C075C"/>
    <w:rsid w:val="009C1A29"/>
    <w:rsid w:val="009C1EB9"/>
    <w:rsid w:val="009C2F85"/>
    <w:rsid w:val="009C6447"/>
    <w:rsid w:val="009C7945"/>
    <w:rsid w:val="009D151E"/>
    <w:rsid w:val="009D17B5"/>
    <w:rsid w:val="009D47CF"/>
    <w:rsid w:val="009D5237"/>
    <w:rsid w:val="009D5CD6"/>
    <w:rsid w:val="009E0421"/>
    <w:rsid w:val="009E3C59"/>
    <w:rsid w:val="009E3C97"/>
    <w:rsid w:val="009E40C2"/>
    <w:rsid w:val="009E5E6F"/>
    <w:rsid w:val="009E65E3"/>
    <w:rsid w:val="009F024F"/>
    <w:rsid w:val="009F23D1"/>
    <w:rsid w:val="009F4C4C"/>
    <w:rsid w:val="009F742F"/>
    <w:rsid w:val="00A0082F"/>
    <w:rsid w:val="00A00925"/>
    <w:rsid w:val="00A014E6"/>
    <w:rsid w:val="00A031B8"/>
    <w:rsid w:val="00A033C8"/>
    <w:rsid w:val="00A0542B"/>
    <w:rsid w:val="00A06A90"/>
    <w:rsid w:val="00A152AF"/>
    <w:rsid w:val="00A2456C"/>
    <w:rsid w:val="00A24C63"/>
    <w:rsid w:val="00A26C9D"/>
    <w:rsid w:val="00A31D9A"/>
    <w:rsid w:val="00A32073"/>
    <w:rsid w:val="00A32BD1"/>
    <w:rsid w:val="00A3426E"/>
    <w:rsid w:val="00A365D7"/>
    <w:rsid w:val="00A41D9C"/>
    <w:rsid w:val="00A41FD3"/>
    <w:rsid w:val="00A43454"/>
    <w:rsid w:val="00A446DF"/>
    <w:rsid w:val="00A44E9A"/>
    <w:rsid w:val="00A45151"/>
    <w:rsid w:val="00A453E2"/>
    <w:rsid w:val="00A46BBD"/>
    <w:rsid w:val="00A511CC"/>
    <w:rsid w:val="00A54538"/>
    <w:rsid w:val="00A55CC3"/>
    <w:rsid w:val="00A5794A"/>
    <w:rsid w:val="00A604FF"/>
    <w:rsid w:val="00A61CB0"/>
    <w:rsid w:val="00A62FD9"/>
    <w:rsid w:val="00A63AF5"/>
    <w:rsid w:val="00A63B8D"/>
    <w:rsid w:val="00A64483"/>
    <w:rsid w:val="00A665E7"/>
    <w:rsid w:val="00A735B5"/>
    <w:rsid w:val="00A74AAB"/>
    <w:rsid w:val="00A76C96"/>
    <w:rsid w:val="00A76CF4"/>
    <w:rsid w:val="00A81E1A"/>
    <w:rsid w:val="00A84DDC"/>
    <w:rsid w:val="00A901AA"/>
    <w:rsid w:val="00A90E5F"/>
    <w:rsid w:val="00A93235"/>
    <w:rsid w:val="00A93AA2"/>
    <w:rsid w:val="00A9649C"/>
    <w:rsid w:val="00A9665B"/>
    <w:rsid w:val="00A96A54"/>
    <w:rsid w:val="00AA1F76"/>
    <w:rsid w:val="00AA2578"/>
    <w:rsid w:val="00AA378A"/>
    <w:rsid w:val="00AA4731"/>
    <w:rsid w:val="00AA6261"/>
    <w:rsid w:val="00AA7309"/>
    <w:rsid w:val="00AB07A4"/>
    <w:rsid w:val="00AB0DB1"/>
    <w:rsid w:val="00AB3BEC"/>
    <w:rsid w:val="00AB47A3"/>
    <w:rsid w:val="00AB6F70"/>
    <w:rsid w:val="00AB7063"/>
    <w:rsid w:val="00AC06C6"/>
    <w:rsid w:val="00AC14B2"/>
    <w:rsid w:val="00AC1773"/>
    <w:rsid w:val="00AC1C8E"/>
    <w:rsid w:val="00AC36E7"/>
    <w:rsid w:val="00AC3DAF"/>
    <w:rsid w:val="00AC530F"/>
    <w:rsid w:val="00AC53F2"/>
    <w:rsid w:val="00AC6813"/>
    <w:rsid w:val="00AC73CC"/>
    <w:rsid w:val="00AC79FA"/>
    <w:rsid w:val="00AC7BE3"/>
    <w:rsid w:val="00AD0E50"/>
    <w:rsid w:val="00AD1AB5"/>
    <w:rsid w:val="00AD26BD"/>
    <w:rsid w:val="00AD2BBC"/>
    <w:rsid w:val="00AD3DC9"/>
    <w:rsid w:val="00AD4E39"/>
    <w:rsid w:val="00AD5461"/>
    <w:rsid w:val="00AD78ED"/>
    <w:rsid w:val="00AE41F4"/>
    <w:rsid w:val="00AE4247"/>
    <w:rsid w:val="00AE70FA"/>
    <w:rsid w:val="00AF03FF"/>
    <w:rsid w:val="00AF136F"/>
    <w:rsid w:val="00AF21BB"/>
    <w:rsid w:val="00AF2926"/>
    <w:rsid w:val="00AF4375"/>
    <w:rsid w:val="00AF6C42"/>
    <w:rsid w:val="00B0212C"/>
    <w:rsid w:val="00B02D42"/>
    <w:rsid w:val="00B03543"/>
    <w:rsid w:val="00B041B5"/>
    <w:rsid w:val="00B062AA"/>
    <w:rsid w:val="00B07800"/>
    <w:rsid w:val="00B10546"/>
    <w:rsid w:val="00B11B14"/>
    <w:rsid w:val="00B12908"/>
    <w:rsid w:val="00B133CF"/>
    <w:rsid w:val="00B13899"/>
    <w:rsid w:val="00B16B15"/>
    <w:rsid w:val="00B200C4"/>
    <w:rsid w:val="00B22023"/>
    <w:rsid w:val="00B227C5"/>
    <w:rsid w:val="00B229DB"/>
    <w:rsid w:val="00B2565E"/>
    <w:rsid w:val="00B27AB5"/>
    <w:rsid w:val="00B32059"/>
    <w:rsid w:val="00B32069"/>
    <w:rsid w:val="00B3272E"/>
    <w:rsid w:val="00B327D0"/>
    <w:rsid w:val="00B3299B"/>
    <w:rsid w:val="00B32C5B"/>
    <w:rsid w:val="00B340FF"/>
    <w:rsid w:val="00B34A5D"/>
    <w:rsid w:val="00B34E96"/>
    <w:rsid w:val="00B36AEA"/>
    <w:rsid w:val="00B36E3B"/>
    <w:rsid w:val="00B4018D"/>
    <w:rsid w:val="00B40775"/>
    <w:rsid w:val="00B41230"/>
    <w:rsid w:val="00B42E1F"/>
    <w:rsid w:val="00B43CF5"/>
    <w:rsid w:val="00B44EBA"/>
    <w:rsid w:val="00B46A25"/>
    <w:rsid w:val="00B47766"/>
    <w:rsid w:val="00B506D5"/>
    <w:rsid w:val="00B50807"/>
    <w:rsid w:val="00B5081E"/>
    <w:rsid w:val="00B51C56"/>
    <w:rsid w:val="00B52FDF"/>
    <w:rsid w:val="00B53885"/>
    <w:rsid w:val="00B553FE"/>
    <w:rsid w:val="00B55774"/>
    <w:rsid w:val="00B55AAE"/>
    <w:rsid w:val="00B60F5B"/>
    <w:rsid w:val="00B62E0C"/>
    <w:rsid w:val="00B63011"/>
    <w:rsid w:val="00B63FB8"/>
    <w:rsid w:val="00B660BF"/>
    <w:rsid w:val="00B66745"/>
    <w:rsid w:val="00B66DC9"/>
    <w:rsid w:val="00B66F90"/>
    <w:rsid w:val="00B67A99"/>
    <w:rsid w:val="00B70631"/>
    <w:rsid w:val="00B7132E"/>
    <w:rsid w:val="00B71EAB"/>
    <w:rsid w:val="00B72893"/>
    <w:rsid w:val="00B730E0"/>
    <w:rsid w:val="00B73A27"/>
    <w:rsid w:val="00B7706B"/>
    <w:rsid w:val="00B7718E"/>
    <w:rsid w:val="00B77A00"/>
    <w:rsid w:val="00B80A4F"/>
    <w:rsid w:val="00B81CA0"/>
    <w:rsid w:val="00B82ED0"/>
    <w:rsid w:val="00B83A93"/>
    <w:rsid w:val="00B83EFF"/>
    <w:rsid w:val="00B84328"/>
    <w:rsid w:val="00B86D2A"/>
    <w:rsid w:val="00B86F41"/>
    <w:rsid w:val="00B923FB"/>
    <w:rsid w:val="00B93E81"/>
    <w:rsid w:val="00B943C6"/>
    <w:rsid w:val="00BA0BDF"/>
    <w:rsid w:val="00BA59D3"/>
    <w:rsid w:val="00BA674E"/>
    <w:rsid w:val="00BA6E93"/>
    <w:rsid w:val="00BA732D"/>
    <w:rsid w:val="00BA7D98"/>
    <w:rsid w:val="00BB0A47"/>
    <w:rsid w:val="00BB13DE"/>
    <w:rsid w:val="00BB1B6F"/>
    <w:rsid w:val="00BB24FD"/>
    <w:rsid w:val="00BB36C5"/>
    <w:rsid w:val="00BB4472"/>
    <w:rsid w:val="00BB4718"/>
    <w:rsid w:val="00BB6020"/>
    <w:rsid w:val="00BB7B6E"/>
    <w:rsid w:val="00BC0E74"/>
    <w:rsid w:val="00BC3B5C"/>
    <w:rsid w:val="00BC7186"/>
    <w:rsid w:val="00BC7F1A"/>
    <w:rsid w:val="00BD0E0C"/>
    <w:rsid w:val="00BD0E65"/>
    <w:rsid w:val="00BD43C4"/>
    <w:rsid w:val="00BD5F92"/>
    <w:rsid w:val="00BD64B2"/>
    <w:rsid w:val="00BE0296"/>
    <w:rsid w:val="00BE11D4"/>
    <w:rsid w:val="00BE1EB3"/>
    <w:rsid w:val="00BE228E"/>
    <w:rsid w:val="00BE2B80"/>
    <w:rsid w:val="00BE6E5F"/>
    <w:rsid w:val="00BE6F68"/>
    <w:rsid w:val="00BF0483"/>
    <w:rsid w:val="00BF0D54"/>
    <w:rsid w:val="00BF3340"/>
    <w:rsid w:val="00BF6BC8"/>
    <w:rsid w:val="00BF6CCF"/>
    <w:rsid w:val="00BF6D56"/>
    <w:rsid w:val="00BF7598"/>
    <w:rsid w:val="00BF7D17"/>
    <w:rsid w:val="00C00718"/>
    <w:rsid w:val="00C0084E"/>
    <w:rsid w:val="00C01F38"/>
    <w:rsid w:val="00C034AA"/>
    <w:rsid w:val="00C03950"/>
    <w:rsid w:val="00C03BB2"/>
    <w:rsid w:val="00C069D6"/>
    <w:rsid w:val="00C11652"/>
    <w:rsid w:val="00C13B70"/>
    <w:rsid w:val="00C1536A"/>
    <w:rsid w:val="00C15B80"/>
    <w:rsid w:val="00C16190"/>
    <w:rsid w:val="00C20817"/>
    <w:rsid w:val="00C235D3"/>
    <w:rsid w:val="00C252EA"/>
    <w:rsid w:val="00C33078"/>
    <w:rsid w:val="00C33430"/>
    <w:rsid w:val="00C36046"/>
    <w:rsid w:val="00C36A08"/>
    <w:rsid w:val="00C406BB"/>
    <w:rsid w:val="00C42529"/>
    <w:rsid w:val="00C46EF0"/>
    <w:rsid w:val="00C50166"/>
    <w:rsid w:val="00C51F2F"/>
    <w:rsid w:val="00C52821"/>
    <w:rsid w:val="00C53869"/>
    <w:rsid w:val="00C549A5"/>
    <w:rsid w:val="00C54D3B"/>
    <w:rsid w:val="00C54DF0"/>
    <w:rsid w:val="00C55AA4"/>
    <w:rsid w:val="00C55F46"/>
    <w:rsid w:val="00C55F94"/>
    <w:rsid w:val="00C564DB"/>
    <w:rsid w:val="00C57C6E"/>
    <w:rsid w:val="00C616F6"/>
    <w:rsid w:val="00C61C63"/>
    <w:rsid w:val="00C62E22"/>
    <w:rsid w:val="00C65129"/>
    <w:rsid w:val="00C703E7"/>
    <w:rsid w:val="00C714D2"/>
    <w:rsid w:val="00C81B06"/>
    <w:rsid w:val="00C82F7F"/>
    <w:rsid w:val="00C85B43"/>
    <w:rsid w:val="00C862D4"/>
    <w:rsid w:val="00C8686D"/>
    <w:rsid w:val="00C87FDD"/>
    <w:rsid w:val="00C9021C"/>
    <w:rsid w:val="00C906B5"/>
    <w:rsid w:val="00C9074F"/>
    <w:rsid w:val="00C90DEE"/>
    <w:rsid w:val="00C91659"/>
    <w:rsid w:val="00C93894"/>
    <w:rsid w:val="00C93B37"/>
    <w:rsid w:val="00C94116"/>
    <w:rsid w:val="00C95FB7"/>
    <w:rsid w:val="00CA3640"/>
    <w:rsid w:val="00CA3B61"/>
    <w:rsid w:val="00CA3F3C"/>
    <w:rsid w:val="00CA424C"/>
    <w:rsid w:val="00CA4A47"/>
    <w:rsid w:val="00CB0914"/>
    <w:rsid w:val="00CB09F4"/>
    <w:rsid w:val="00CB1761"/>
    <w:rsid w:val="00CB31A2"/>
    <w:rsid w:val="00CB39A0"/>
    <w:rsid w:val="00CB4C73"/>
    <w:rsid w:val="00CB6D19"/>
    <w:rsid w:val="00CC2C69"/>
    <w:rsid w:val="00CC2F16"/>
    <w:rsid w:val="00CC5B7D"/>
    <w:rsid w:val="00CC5C03"/>
    <w:rsid w:val="00CC7333"/>
    <w:rsid w:val="00CD16D4"/>
    <w:rsid w:val="00CD4A8D"/>
    <w:rsid w:val="00CE014C"/>
    <w:rsid w:val="00CE0ECD"/>
    <w:rsid w:val="00CE12D5"/>
    <w:rsid w:val="00CE2224"/>
    <w:rsid w:val="00CE2983"/>
    <w:rsid w:val="00CE35ED"/>
    <w:rsid w:val="00CE498B"/>
    <w:rsid w:val="00CE533C"/>
    <w:rsid w:val="00CE542F"/>
    <w:rsid w:val="00CE68FD"/>
    <w:rsid w:val="00CE6DD7"/>
    <w:rsid w:val="00CF019D"/>
    <w:rsid w:val="00CF7484"/>
    <w:rsid w:val="00D0218E"/>
    <w:rsid w:val="00D11C1A"/>
    <w:rsid w:val="00D12DD7"/>
    <w:rsid w:val="00D17DF5"/>
    <w:rsid w:val="00D2175D"/>
    <w:rsid w:val="00D23195"/>
    <w:rsid w:val="00D23435"/>
    <w:rsid w:val="00D23813"/>
    <w:rsid w:val="00D259C9"/>
    <w:rsid w:val="00D25FC0"/>
    <w:rsid w:val="00D302AC"/>
    <w:rsid w:val="00D30B36"/>
    <w:rsid w:val="00D34100"/>
    <w:rsid w:val="00D34D79"/>
    <w:rsid w:val="00D35B4C"/>
    <w:rsid w:val="00D36091"/>
    <w:rsid w:val="00D37C8C"/>
    <w:rsid w:val="00D406DD"/>
    <w:rsid w:val="00D40B1E"/>
    <w:rsid w:val="00D41FAA"/>
    <w:rsid w:val="00D437F5"/>
    <w:rsid w:val="00D4795F"/>
    <w:rsid w:val="00D50B34"/>
    <w:rsid w:val="00D5149F"/>
    <w:rsid w:val="00D52AC8"/>
    <w:rsid w:val="00D52B67"/>
    <w:rsid w:val="00D5343E"/>
    <w:rsid w:val="00D5360E"/>
    <w:rsid w:val="00D54F1C"/>
    <w:rsid w:val="00D5603B"/>
    <w:rsid w:val="00D5636E"/>
    <w:rsid w:val="00D6029A"/>
    <w:rsid w:val="00D61933"/>
    <w:rsid w:val="00D61D44"/>
    <w:rsid w:val="00D640A8"/>
    <w:rsid w:val="00D642A7"/>
    <w:rsid w:val="00D650BE"/>
    <w:rsid w:val="00D6766F"/>
    <w:rsid w:val="00D76092"/>
    <w:rsid w:val="00D76101"/>
    <w:rsid w:val="00D76ABF"/>
    <w:rsid w:val="00D84D28"/>
    <w:rsid w:val="00D85230"/>
    <w:rsid w:val="00D90533"/>
    <w:rsid w:val="00D90BB2"/>
    <w:rsid w:val="00D915EC"/>
    <w:rsid w:val="00D916DF"/>
    <w:rsid w:val="00D93BA2"/>
    <w:rsid w:val="00D94ED8"/>
    <w:rsid w:val="00D95BCA"/>
    <w:rsid w:val="00DA069C"/>
    <w:rsid w:val="00DA1FBA"/>
    <w:rsid w:val="00DA3821"/>
    <w:rsid w:val="00DA3DD2"/>
    <w:rsid w:val="00DB1C0E"/>
    <w:rsid w:val="00DB1EFD"/>
    <w:rsid w:val="00DB397B"/>
    <w:rsid w:val="00DB5E3D"/>
    <w:rsid w:val="00DB6B46"/>
    <w:rsid w:val="00DC1CA0"/>
    <w:rsid w:val="00DC5201"/>
    <w:rsid w:val="00DC5A05"/>
    <w:rsid w:val="00DC6929"/>
    <w:rsid w:val="00DC6A29"/>
    <w:rsid w:val="00DC7469"/>
    <w:rsid w:val="00DD1A3D"/>
    <w:rsid w:val="00DD1CCD"/>
    <w:rsid w:val="00DD219F"/>
    <w:rsid w:val="00DD2202"/>
    <w:rsid w:val="00DD2B80"/>
    <w:rsid w:val="00DD3423"/>
    <w:rsid w:val="00DD3E51"/>
    <w:rsid w:val="00DD4101"/>
    <w:rsid w:val="00DD5CDB"/>
    <w:rsid w:val="00DD7CC8"/>
    <w:rsid w:val="00DE019A"/>
    <w:rsid w:val="00DE314C"/>
    <w:rsid w:val="00DE3158"/>
    <w:rsid w:val="00DE5222"/>
    <w:rsid w:val="00DE5855"/>
    <w:rsid w:val="00DF1724"/>
    <w:rsid w:val="00DF5B92"/>
    <w:rsid w:val="00DF6334"/>
    <w:rsid w:val="00E00866"/>
    <w:rsid w:val="00E014B6"/>
    <w:rsid w:val="00E01B6A"/>
    <w:rsid w:val="00E02B1E"/>
    <w:rsid w:val="00E03F13"/>
    <w:rsid w:val="00E06B12"/>
    <w:rsid w:val="00E07D43"/>
    <w:rsid w:val="00E105CC"/>
    <w:rsid w:val="00E10928"/>
    <w:rsid w:val="00E11D2E"/>
    <w:rsid w:val="00E16C33"/>
    <w:rsid w:val="00E1794A"/>
    <w:rsid w:val="00E17BDF"/>
    <w:rsid w:val="00E17D32"/>
    <w:rsid w:val="00E20B46"/>
    <w:rsid w:val="00E23175"/>
    <w:rsid w:val="00E235EB"/>
    <w:rsid w:val="00E236FA"/>
    <w:rsid w:val="00E242DF"/>
    <w:rsid w:val="00E24AC0"/>
    <w:rsid w:val="00E24C58"/>
    <w:rsid w:val="00E268DE"/>
    <w:rsid w:val="00E31EEB"/>
    <w:rsid w:val="00E33475"/>
    <w:rsid w:val="00E352D5"/>
    <w:rsid w:val="00E400C3"/>
    <w:rsid w:val="00E401EC"/>
    <w:rsid w:val="00E4394E"/>
    <w:rsid w:val="00E43952"/>
    <w:rsid w:val="00E46342"/>
    <w:rsid w:val="00E503C8"/>
    <w:rsid w:val="00E51144"/>
    <w:rsid w:val="00E52349"/>
    <w:rsid w:val="00E52551"/>
    <w:rsid w:val="00E5404C"/>
    <w:rsid w:val="00E55BB1"/>
    <w:rsid w:val="00E602E7"/>
    <w:rsid w:val="00E61627"/>
    <w:rsid w:val="00E61A69"/>
    <w:rsid w:val="00E62234"/>
    <w:rsid w:val="00E64B67"/>
    <w:rsid w:val="00E64C20"/>
    <w:rsid w:val="00E677A8"/>
    <w:rsid w:val="00E70784"/>
    <w:rsid w:val="00E7174F"/>
    <w:rsid w:val="00E722C9"/>
    <w:rsid w:val="00E74772"/>
    <w:rsid w:val="00E7680A"/>
    <w:rsid w:val="00E76944"/>
    <w:rsid w:val="00E76DB5"/>
    <w:rsid w:val="00E82ABF"/>
    <w:rsid w:val="00E83AEB"/>
    <w:rsid w:val="00E8699C"/>
    <w:rsid w:val="00E86F74"/>
    <w:rsid w:val="00E8770B"/>
    <w:rsid w:val="00E87FB1"/>
    <w:rsid w:val="00E91374"/>
    <w:rsid w:val="00E91618"/>
    <w:rsid w:val="00E97D51"/>
    <w:rsid w:val="00EA0D89"/>
    <w:rsid w:val="00EA21CC"/>
    <w:rsid w:val="00EA597F"/>
    <w:rsid w:val="00EB23BE"/>
    <w:rsid w:val="00EB28A3"/>
    <w:rsid w:val="00EB40EB"/>
    <w:rsid w:val="00EB45EA"/>
    <w:rsid w:val="00EB475F"/>
    <w:rsid w:val="00EB5FE4"/>
    <w:rsid w:val="00EC0925"/>
    <w:rsid w:val="00EC1A7F"/>
    <w:rsid w:val="00EC2F80"/>
    <w:rsid w:val="00EC6615"/>
    <w:rsid w:val="00EC6AB3"/>
    <w:rsid w:val="00ED145F"/>
    <w:rsid w:val="00ED1C3A"/>
    <w:rsid w:val="00ED233F"/>
    <w:rsid w:val="00ED30B6"/>
    <w:rsid w:val="00ED47FC"/>
    <w:rsid w:val="00ED6B90"/>
    <w:rsid w:val="00ED74CC"/>
    <w:rsid w:val="00ED7E34"/>
    <w:rsid w:val="00EE09B4"/>
    <w:rsid w:val="00EE0D38"/>
    <w:rsid w:val="00EE152D"/>
    <w:rsid w:val="00EE16E7"/>
    <w:rsid w:val="00EE3688"/>
    <w:rsid w:val="00EE4050"/>
    <w:rsid w:val="00EE6F68"/>
    <w:rsid w:val="00EE7506"/>
    <w:rsid w:val="00EF2E22"/>
    <w:rsid w:val="00EF5C01"/>
    <w:rsid w:val="00F00259"/>
    <w:rsid w:val="00F014C7"/>
    <w:rsid w:val="00F104EB"/>
    <w:rsid w:val="00F11B86"/>
    <w:rsid w:val="00F125BB"/>
    <w:rsid w:val="00F12FF8"/>
    <w:rsid w:val="00F14AFD"/>
    <w:rsid w:val="00F16F3B"/>
    <w:rsid w:val="00F17275"/>
    <w:rsid w:val="00F21DAB"/>
    <w:rsid w:val="00F230DA"/>
    <w:rsid w:val="00F30CD8"/>
    <w:rsid w:val="00F30F1A"/>
    <w:rsid w:val="00F31753"/>
    <w:rsid w:val="00F3266D"/>
    <w:rsid w:val="00F33D7E"/>
    <w:rsid w:val="00F361DF"/>
    <w:rsid w:val="00F36932"/>
    <w:rsid w:val="00F41869"/>
    <w:rsid w:val="00F4458B"/>
    <w:rsid w:val="00F44757"/>
    <w:rsid w:val="00F51604"/>
    <w:rsid w:val="00F5549B"/>
    <w:rsid w:val="00F55E9E"/>
    <w:rsid w:val="00F56663"/>
    <w:rsid w:val="00F56B12"/>
    <w:rsid w:val="00F62AC2"/>
    <w:rsid w:val="00F62D48"/>
    <w:rsid w:val="00F65954"/>
    <w:rsid w:val="00F65A72"/>
    <w:rsid w:val="00F66AC9"/>
    <w:rsid w:val="00F66EEF"/>
    <w:rsid w:val="00F671B1"/>
    <w:rsid w:val="00F672EE"/>
    <w:rsid w:val="00F67F74"/>
    <w:rsid w:val="00F70FA7"/>
    <w:rsid w:val="00F733FD"/>
    <w:rsid w:val="00F800DA"/>
    <w:rsid w:val="00F80892"/>
    <w:rsid w:val="00F81DA9"/>
    <w:rsid w:val="00F83CB9"/>
    <w:rsid w:val="00F877FB"/>
    <w:rsid w:val="00F9147D"/>
    <w:rsid w:val="00F92F26"/>
    <w:rsid w:val="00F95C49"/>
    <w:rsid w:val="00F97870"/>
    <w:rsid w:val="00F97939"/>
    <w:rsid w:val="00FA1874"/>
    <w:rsid w:val="00FA2F90"/>
    <w:rsid w:val="00FA4BA2"/>
    <w:rsid w:val="00FA5582"/>
    <w:rsid w:val="00FA56C0"/>
    <w:rsid w:val="00FA69B7"/>
    <w:rsid w:val="00FA6EB2"/>
    <w:rsid w:val="00FA7EB1"/>
    <w:rsid w:val="00FB0160"/>
    <w:rsid w:val="00FB0A1D"/>
    <w:rsid w:val="00FB2869"/>
    <w:rsid w:val="00FB71EC"/>
    <w:rsid w:val="00FC0E05"/>
    <w:rsid w:val="00FC1C08"/>
    <w:rsid w:val="00FC2E73"/>
    <w:rsid w:val="00FC31C3"/>
    <w:rsid w:val="00FC5AFD"/>
    <w:rsid w:val="00FC5F73"/>
    <w:rsid w:val="00FC66A4"/>
    <w:rsid w:val="00FC7C85"/>
    <w:rsid w:val="00FE117A"/>
    <w:rsid w:val="00FE260A"/>
    <w:rsid w:val="00FE2EDE"/>
    <w:rsid w:val="00FE4534"/>
    <w:rsid w:val="00FE48BC"/>
    <w:rsid w:val="00FE5D01"/>
    <w:rsid w:val="00FE6EA9"/>
    <w:rsid w:val="00FF1BCC"/>
    <w:rsid w:val="00FF39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75967E7-93AB-4E52-8E6B-507DE6A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774"/>
    <w:rPr>
      <w:sz w:val="24"/>
      <w:szCs w:val="24"/>
      <w:lang w:val="sv-SE" w:eastAsia="fr-BE"/>
    </w:rPr>
  </w:style>
  <w:style w:type="character" w:default="1" w:styleId="Standardstycketeckensnitt">
    <w:name w:val="Default Paragraph Font"/>
    <w:aliases w:val=" Char Char"/>
    <w:link w:val="1"/>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umreradlista">
    <w:name w:val="List Number"/>
    <w:basedOn w:val="Normal"/>
    <w:rsid w:val="001029E6"/>
    <w:pPr>
      <w:numPr>
        <w:numId w:val="6"/>
      </w:numPr>
      <w:spacing w:before="120" w:after="120"/>
      <w:jc w:val="both"/>
    </w:pPr>
    <w:rPr>
      <w:snapToGrid w:val="0"/>
      <w:lang w:val="en-GB" w:eastAsia="en-GB"/>
    </w:rPr>
  </w:style>
  <w:style w:type="paragraph" w:customStyle="1" w:styleId="NumPar1">
    <w:name w:val="NumPar 1"/>
    <w:basedOn w:val="Normal"/>
    <w:next w:val="Normal"/>
    <w:rsid w:val="001029E6"/>
    <w:pPr>
      <w:numPr>
        <w:numId w:val="18"/>
      </w:numPr>
      <w:spacing w:before="120" w:after="120"/>
      <w:jc w:val="both"/>
    </w:pPr>
    <w:rPr>
      <w:lang w:val="en-GB" w:eastAsia="de-DE"/>
    </w:rPr>
  </w:style>
  <w:style w:type="paragraph" w:customStyle="1" w:styleId="NumPar2">
    <w:name w:val="NumPar 2"/>
    <w:basedOn w:val="Normal"/>
    <w:next w:val="Normal"/>
    <w:rsid w:val="001029E6"/>
    <w:pPr>
      <w:numPr>
        <w:ilvl w:val="1"/>
        <w:numId w:val="18"/>
      </w:numPr>
      <w:spacing w:before="120" w:after="120"/>
      <w:jc w:val="both"/>
    </w:pPr>
    <w:rPr>
      <w:lang w:val="en-GB" w:eastAsia="de-DE"/>
    </w:rPr>
  </w:style>
  <w:style w:type="paragraph" w:customStyle="1" w:styleId="NumPar3">
    <w:name w:val="NumPar 3"/>
    <w:basedOn w:val="Normal"/>
    <w:next w:val="Normal"/>
    <w:rsid w:val="001029E6"/>
    <w:pPr>
      <w:numPr>
        <w:ilvl w:val="2"/>
        <w:numId w:val="18"/>
      </w:numPr>
      <w:spacing w:before="120" w:after="120"/>
      <w:jc w:val="both"/>
    </w:pPr>
    <w:rPr>
      <w:lang w:val="en-GB" w:eastAsia="de-DE"/>
    </w:rPr>
  </w:style>
  <w:style w:type="paragraph" w:customStyle="1" w:styleId="NumPar4">
    <w:name w:val="NumPar 4"/>
    <w:basedOn w:val="Normal"/>
    <w:next w:val="Normal"/>
    <w:rsid w:val="001029E6"/>
    <w:pPr>
      <w:numPr>
        <w:ilvl w:val="3"/>
        <w:numId w:val="18"/>
      </w:numPr>
      <w:spacing w:before="120" w:after="120"/>
      <w:jc w:val="both"/>
    </w:pPr>
    <w:rPr>
      <w:lang w:val="en-GB" w:eastAsia="de-DE"/>
    </w:rPr>
  </w:style>
  <w:style w:type="paragraph" w:customStyle="1" w:styleId="ChapterTitle">
    <w:name w:val="ChapterTitle"/>
    <w:basedOn w:val="Normal"/>
    <w:next w:val="Normal"/>
    <w:rsid w:val="001029E6"/>
    <w:pPr>
      <w:keepNext/>
      <w:spacing w:before="120" w:after="360"/>
      <w:jc w:val="center"/>
    </w:pPr>
    <w:rPr>
      <w:b/>
      <w:snapToGrid w:val="0"/>
      <w:sz w:val="32"/>
      <w:lang w:val="en-GB" w:eastAsia="en-GB"/>
    </w:rPr>
  </w:style>
  <w:style w:type="paragraph" w:customStyle="1" w:styleId="ListNumberLevel2">
    <w:name w:val="List Number (Level 2)"/>
    <w:basedOn w:val="Normal"/>
    <w:rsid w:val="001029E6"/>
    <w:pPr>
      <w:numPr>
        <w:ilvl w:val="1"/>
        <w:numId w:val="6"/>
      </w:numPr>
      <w:spacing w:before="120" w:after="120"/>
      <w:jc w:val="both"/>
    </w:pPr>
    <w:rPr>
      <w:snapToGrid w:val="0"/>
      <w:lang w:val="en-GB" w:eastAsia="en-GB"/>
    </w:rPr>
  </w:style>
  <w:style w:type="paragraph" w:customStyle="1" w:styleId="ListNumberLevel3">
    <w:name w:val="List Number (Level 3)"/>
    <w:basedOn w:val="Normal"/>
    <w:rsid w:val="001029E6"/>
    <w:pPr>
      <w:numPr>
        <w:ilvl w:val="2"/>
        <w:numId w:val="6"/>
      </w:numPr>
      <w:spacing w:before="120" w:after="120"/>
      <w:jc w:val="both"/>
    </w:pPr>
    <w:rPr>
      <w:snapToGrid w:val="0"/>
      <w:lang w:val="en-GB" w:eastAsia="en-GB"/>
    </w:rPr>
  </w:style>
  <w:style w:type="paragraph" w:customStyle="1" w:styleId="ListNumberLevel4">
    <w:name w:val="List Number (Level 4)"/>
    <w:basedOn w:val="Normal"/>
    <w:rsid w:val="001029E6"/>
    <w:pPr>
      <w:numPr>
        <w:ilvl w:val="3"/>
        <w:numId w:val="6"/>
      </w:numPr>
      <w:spacing w:before="120" w:after="120"/>
      <w:jc w:val="both"/>
    </w:pPr>
    <w:rPr>
      <w:snapToGrid w:val="0"/>
      <w:lang w:val="en-GB" w:eastAsia="en-GB"/>
    </w:rPr>
  </w:style>
  <w:style w:type="character" w:customStyle="1" w:styleId="Marker">
    <w:name w:val="Marker"/>
    <w:basedOn w:val="Standardstycketeckensnitt"/>
    <w:rsid w:val="001029E6"/>
    <w:rPr>
      <w:rFonts w:cs="Times New Roman"/>
      <w:color w:val="0000FF"/>
    </w:rPr>
  </w:style>
  <w:style w:type="paragraph" w:customStyle="1" w:styleId="Fait">
    <w:name w:val="Fait à"/>
    <w:basedOn w:val="Normal"/>
    <w:next w:val="Institutionquisigne"/>
    <w:rsid w:val="001029E6"/>
    <w:pPr>
      <w:keepNext/>
      <w:spacing w:before="120"/>
      <w:jc w:val="both"/>
    </w:pPr>
    <w:rPr>
      <w:snapToGrid w:val="0"/>
      <w:lang w:val="en-GB" w:eastAsia="en-GB"/>
    </w:rPr>
  </w:style>
  <w:style w:type="paragraph" w:customStyle="1" w:styleId="Institutionquisigne">
    <w:name w:val="Institution qui signe"/>
    <w:basedOn w:val="Normal"/>
    <w:next w:val="Personnequisigne"/>
    <w:rsid w:val="001029E6"/>
    <w:pPr>
      <w:keepNext/>
      <w:tabs>
        <w:tab w:val="left" w:pos="4252"/>
      </w:tabs>
      <w:spacing w:before="720"/>
      <w:jc w:val="both"/>
    </w:pPr>
    <w:rPr>
      <w:i/>
      <w:snapToGrid w:val="0"/>
      <w:lang w:val="en-GB" w:eastAsia="en-GB"/>
    </w:rPr>
  </w:style>
  <w:style w:type="paragraph" w:customStyle="1" w:styleId="Personnequisigne">
    <w:name w:val="Personne qui signe"/>
    <w:basedOn w:val="Normal"/>
    <w:next w:val="Institutionquisigne"/>
    <w:rsid w:val="001029E6"/>
    <w:pPr>
      <w:tabs>
        <w:tab w:val="left" w:pos="4252"/>
      </w:tabs>
    </w:pPr>
    <w:rPr>
      <w:i/>
      <w:snapToGrid w:val="0"/>
      <w:lang w:val="en-GB" w:eastAsia="en-GB"/>
    </w:rPr>
  </w:style>
  <w:style w:type="paragraph" w:customStyle="1" w:styleId="Titrearticle">
    <w:name w:val="Titre article"/>
    <w:basedOn w:val="Normal"/>
    <w:next w:val="Normal"/>
    <w:rsid w:val="001029E6"/>
    <w:pPr>
      <w:keepNext/>
      <w:spacing w:before="360" w:after="120"/>
      <w:jc w:val="center"/>
    </w:pPr>
    <w:rPr>
      <w:i/>
      <w:snapToGrid w:val="0"/>
      <w:lang w:val="en-GB" w:eastAsia="en-GB"/>
    </w:rPr>
  </w:style>
  <w:style w:type="paragraph" w:styleId="Dokumentversikt">
    <w:name w:val="Document Map"/>
    <w:basedOn w:val="Normal"/>
    <w:semiHidden/>
    <w:rsid w:val="00B16B15"/>
    <w:pPr>
      <w:shd w:val="clear" w:color="auto" w:fill="000080"/>
    </w:pPr>
    <w:rPr>
      <w:rFonts w:ascii="Tahoma" w:hAnsi="Tahoma" w:cs="Tahoma"/>
    </w:rPr>
  </w:style>
  <w:style w:type="paragraph" w:styleId="Normalwebb">
    <w:name w:val="Normal (Web)"/>
    <w:basedOn w:val="Normal"/>
    <w:rsid w:val="00316533"/>
    <w:pPr>
      <w:spacing w:before="150" w:after="150"/>
      <w:ind w:left="675" w:right="525"/>
    </w:pPr>
    <w:rPr>
      <w:sz w:val="19"/>
      <w:szCs w:val="19"/>
    </w:rPr>
  </w:style>
  <w:style w:type="paragraph" w:styleId="Fotnotstext">
    <w:name w:val="footnote text"/>
    <w:basedOn w:val="Normal"/>
    <w:semiHidden/>
    <w:rsid w:val="00E400C3"/>
    <w:rPr>
      <w:sz w:val="20"/>
      <w:szCs w:val="20"/>
    </w:rPr>
  </w:style>
  <w:style w:type="character" w:styleId="Fotnotsreferens">
    <w:name w:val="footnote reference"/>
    <w:basedOn w:val="Standardstycketeckensnitt"/>
    <w:semiHidden/>
    <w:rsid w:val="00E400C3"/>
    <w:rPr>
      <w:vertAlign w:val="superscript"/>
    </w:rPr>
  </w:style>
  <w:style w:type="paragraph" w:styleId="Sidfot">
    <w:name w:val="footer"/>
    <w:basedOn w:val="Normal"/>
    <w:rsid w:val="00D302AC"/>
    <w:pPr>
      <w:widowControl w:val="0"/>
      <w:tabs>
        <w:tab w:val="center" w:pos="4820"/>
        <w:tab w:val="center" w:pos="7371"/>
        <w:tab w:val="right" w:pos="9639"/>
      </w:tabs>
    </w:pPr>
    <w:rPr>
      <w:szCs w:val="20"/>
      <w:lang w:val="en-GB"/>
    </w:rPr>
  </w:style>
  <w:style w:type="paragraph" w:customStyle="1" w:styleId="EntInstit">
    <w:name w:val="EntInstit"/>
    <w:basedOn w:val="Normal"/>
    <w:rsid w:val="00D302AC"/>
    <w:pPr>
      <w:widowControl w:val="0"/>
      <w:jc w:val="right"/>
    </w:pPr>
    <w:rPr>
      <w:b/>
      <w:szCs w:val="20"/>
      <w:lang w:val="en-GB"/>
    </w:rPr>
  </w:style>
  <w:style w:type="paragraph" w:customStyle="1" w:styleId="EntRefer">
    <w:name w:val="EntRefer"/>
    <w:basedOn w:val="Normal"/>
    <w:rsid w:val="00D302AC"/>
    <w:pPr>
      <w:widowControl w:val="0"/>
    </w:pPr>
    <w:rPr>
      <w:b/>
      <w:szCs w:val="20"/>
      <w:lang w:val="en-GB"/>
    </w:rPr>
  </w:style>
  <w:style w:type="paragraph" w:customStyle="1" w:styleId="EntEmet">
    <w:name w:val="EntEmet"/>
    <w:basedOn w:val="Normal"/>
    <w:rsid w:val="00D302AC"/>
    <w:pPr>
      <w:widowControl w:val="0"/>
      <w:tabs>
        <w:tab w:val="left" w:pos="284"/>
        <w:tab w:val="left" w:pos="567"/>
        <w:tab w:val="left" w:pos="851"/>
        <w:tab w:val="left" w:pos="1134"/>
        <w:tab w:val="left" w:pos="1418"/>
      </w:tabs>
      <w:spacing w:before="40"/>
    </w:pPr>
    <w:rPr>
      <w:szCs w:val="20"/>
      <w:lang w:val="en-GB"/>
    </w:rPr>
  </w:style>
  <w:style w:type="paragraph" w:customStyle="1" w:styleId="EntLogo">
    <w:name w:val="EntLogo"/>
    <w:basedOn w:val="Normal"/>
    <w:next w:val="EntInstit"/>
    <w:rsid w:val="00D302AC"/>
    <w:pPr>
      <w:widowControl w:val="0"/>
      <w:spacing w:line="360" w:lineRule="auto"/>
    </w:pPr>
    <w:rPr>
      <w:b/>
      <w:szCs w:val="20"/>
      <w:lang w:val="en-GB"/>
    </w:rPr>
  </w:style>
  <w:style w:type="character" w:styleId="Sidnummer">
    <w:name w:val="page number"/>
    <w:basedOn w:val="Standardstycketeckensnitt"/>
    <w:rsid w:val="00D302AC"/>
  </w:style>
  <w:style w:type="paragraph" w:customStyle="1" w:styleId="Statut">
    <w:name w:val="Statut"/>
    <w:basedOn w:val="Normal"/>
    <w:next w:val="Typedudocument"/>
    <w:rsid w:val="00D302AC"/>
    <w:pPr>
      <w:spacing w:before="360"/>
      <w:jc w:val="center"/>
    </w:pPr>
    <w:rPr>
      <w:szCs w:val="20"/>
      <w:lang w:val="en-GB" w:eastAsia="zh-CN"/>
    </w:rPr>
  </w:style>
  <w:style w:type="paragraph" w:customStyle="1" w:styleId="Typedudocument">
    <w:name w:val="Type du document"/>
    <w:basedOn w:val="Normal"/>
    <w:next w:val="Normal"/>
    <w:rsid w:val="00D302AC"/>
    <w:pPr>
      <w:spacing w:before="360"/>
      <w:jc w:val="center"/>
    </w:pPr>
    <w:rPr>
      <w:b/>
      <w:szCs w:val="20"/>
      <w:lang w:val="en-GB" w:eastAsia="zh-CN"/>
    </w:rPr>
  </w:style>
  <w:style w:type="paragraph" w:customStyle="1" w:styleId="ListNumber1">
    <w:name w:val="List Number 1"/>
    <w:basedOn w:val="Normal"/>
    <w:rsid w:val="00D302AC"/>
    <w:pPr>
      <w:numPr>
        <w:numId w:val="21"/>
      </w:numPr>
      <w:spacing w:before="120" w:after="120"/>
      <w:jc w:val="both"/>
    </w:pPr>
    <w:rPr>
      <w:snapToGrid w:val="0"/>
      <w:lang w:val="en-GB" w:eastAsia="en-GB"/>
    </w:rPr>
  </w:style>
  <w:style w:type="paragraph" w:customStyle="1" w:styleId="ListNumber1Level2">
    <w:name w:val="List Number 1 (Level 2)"/>
    <w:basedOn w:val="Normal"/>
    <w:rsid w:val="00D302AC"/>
    <w:pPr>
      <w:numPr>
        <w:ilvl w:val="1"/>
        <w:numId w:val="21"/>
      </w:numPr>
      <w:spacing w:before="120" w:after="120"/>
      <w:jc w:val="both"/>
    </w:pPr>
    <w:rPr>
      <w:snapToGrid w:val="0"/>
      <w:lang w:val="en-GB" w:eastAsia="en-GB"/>
    </w:rPr>
  </w:style>
  <w:style w:type="paragraph" w:customStyle="1" w:styleId="ListNumber1Level3">
    <w:name w:val="List Number 1 (Level 3)"/>
    <w:basedOn w:val="Normal"/>
    <w:rsid w:val="00D302AC"/>
    <w:pPr>
      <w:numPr>
        <w:ilvl w:val="2"/>
        <w:numId w:val="21"/>
      </w:numPr>
      <w:spacing w:before="120" w:after="120"/>
      <w:jc w:val="both"/>
    </w:pPr>
    <w:rPr>
      <w:snapToGrid w:val="0"/>
      <w:lang w:val="en-GB" w:eastAsia="en-GB"/>
    </w:rPr>
  </w:style>
  <w:style w:type="paragraph" w:customStyle="1" w:styleId="ListNumber1Level4">
    <w:name w:val="List Number 1 (Level 4)"/>
    <w:basedOn w:val="Normal"/>
    <w:rsid w:val="00D302AC"/>
    <w:pPr>
      <w:numPr>
        <w:ilvl w:val="3"/>
        <w:numId w:val="21"/>
      </w:numPr>
      <w:spacing w:before="120" w:after="120"/>
      <w:jc w:val="both"/>
    </w:pPr>
    <w:rPr>
      <w:snapToGrid w:val="0"/>
      <w:lang w:val="en-GB" w:eastAsia="en-GB"/>
    </w:rPr>
  </w:style>
  <w:style w:type="paragraph" w:styleId="Numreradlista4">
    <w:name w:val="List Number 4"/>
    <w:basedOn w:val="Normal"/>
    <w:rsid w:val="00D302AC"/>
    <w:pPr>
      <w:numPr>
        <w:numId w:val="22"/>
      </w:numPr>
      <w:spacing w:before="120" w:after="120"/>
      <w:jc w:val="both"/>
    </w:pPr>
    <w:rPr>
      <w:snapToGrid w:val="0"/>
      <w:lang w:val="en-GB" w:eastAsia="en-GB"/>
    </w:rPr>
  </w:style>
  <w:style w:type="paragraph" w:customStyle="1" w:styleId="ListNumber4Level2">
    <w:name w:val="List Number 4 (Level 2)"/>
    <w:basedOn w:val="Normal"/>
    <w:rsid w:val="00D302AC"/>
    <w:pPr>
      <w:numPr>
        <w:ilvl w:val="1"/>
        <w:numId w:val="22"/>
      </w:numPr>
      <w:spacing w:before="120" w:after="120"/>
      <w:jc w:val="both"/>
    </w:pPr>
    <w:rPr>
      <w:snapToGrid w:val="0"/>
      <w:lang w:val="en-GB" w:eastAsia="en-GB"/>
    </w:rPr>
  </w:style>
  <w:style w:type="paragraph" w:customStyle="1" w:styleId="ListNumber4Level3">
    <w:name w:val="List Number 4 (Level 3)"/>
    <w:basedOn w:val="Normal"/>
    <w:rsid w:val="00D302AC"/>
    <w:pPr>
      <w:numPr>
        <w:ilvl w:val="2"/>
        <w:numId w:val="22"/>
      </w:numPr>
      <w:spacing w:before="120" w:after="120"/>
      <w:jc w:val="both"/>
    </w:pPr>
    <w:rPr>
      <w:snapToGrid w:val="0"/>
      <w:lang w:val="en-GB" w:eastAsia="en-GB"/>
    </w:rPr>
  </w:style>
  <w:style w:type="paragraph" w:customStyle="1" w:styleId="ListNumber4Level4">
    <w:name w:val="List Number 4 (Level 4)"/>
    <w:basedOn w:val="Normal"/>
    <w:rsid w:val="00D302AC"/>
    <w:pPr>
      <w:numPr>
        <w:ilvl w:val="3"/>
        <w:numId w:val="22"/>
      </w:numPr>
      <w:spacing w:before="120" w:after="120"/>
      <w:jc w:val="both"/>
    </w:pPr>
    <w:rPr>
      <w:snapToGrid w:val="0"/>
      <w:lang w:val="en-GB" w:eastAsia="en-GB"/>
    </w:rPr>
  </w:style>
  <w:style w:type="paragraph" w:customStyle="1" w:styleId="Formuledadoption">
    <w:name w:val="Formule d'adoption"/>
    <w:basedOn w:val="Normal"/>
    <w:next w:val="Titrearticle"/>
    <w:rsid w:val="00D302AC"/>
    <w:pPr>
      <w:keepNext/>
      <w:spacing w:before="120" w:after="120"/>
      <w:jc w:val="both"/>
    </w:pPr>
    <w:rPr>
      <w:snapToGrid w:val="0"/>
      <w:lang w:val="en-GB" w:eastAsia="en-GB"/>
    </w:rPr>
  </w:style>
  <w:style w:type="paragraph" w:customStyle="1" w:styleId="Institutionquiagit">
    <w:name w:val="Institution qui agit"/>
    <w:basedOn w:val="Normal"/>
    <w:next w:val="Normal"/>
    <w:rsid w:val="00D302AC"/>
    <w:pPr>
      <w:keepNext/>
      <w:spacing w:before="600" w:after="120"/>
      <w:jc w:val="both"/>
    </w:pPr>
    <w:rPr>
      <w:snapToGrid w:val="0"/>
      <w:lang w:val="en-GB" w:eastAsia="en-GB"/>
    </w:rPr>
  </w:style>
  <w:style w:type="paragraph" w:customStyle="1" w:styleId="Titreobjet">
    <w:name w:val="Titre objet"/>
    <w:basedOn w:val="Normal"/>
    <w:next w:val="Normal"/>
    <w:rsid w:val="00D302AC"/>
    <w:pPr>
      <w:spacing w:before="360" w:after="360"/>
      <w:jc w:val="center"/>
    </w:pPr>
    <w:rPr>
      <w:b/>
      <w:snapToGrid w:val="0"/>
      <w:lang w:val="en-GB" w:eastAsia="en-GB"/>
    </w:rPr>
  </w:style>
  <w:style w:type="paragraph" w:customStyle="1" w:styleId="ManualNumPar1">
    <w:name w:val="Manual NumPar 1"/>
    <w:basedOn w:val="Normal"/>
    <w:next w:val="Normal"/>
    <w:rsid w:val="00D302AC"/>
    <w:pPr>
      <w:spacing w:before="120" w:after="120"/>
      <w:ind w:left="850" w:hanging="850"/>
      <w:jc w:val="both"/>
    </w:pPr>
    <w:rPr>
      <w:snapToGrid w:val="0"/>
      <w:lang w:val="en-GB" w:eastAsia="en-GB"/>
    </w:rPr>
  </w:style>
  <w:style w:type="paragraph" w:styleId="Numreradlista3">
    <w:name w:val="List Number 3"/>
    <w:basedOn w:val="Normal"/>
    <w:rsid w:val="00D302AC"/>
    <w:pPr>
      <w:numPr>
        <w:numId w:val="23"/>
      </w:numPr>
      <w:spacing w:before="120" w:after="120"/>
      <w:jc w:val="both"/>
    </w:pPr>
    <w:rPr>
      <w:snapToGrid w:val="0"/>
      <w:lang w:val="en-GB" w:eastAsia="en-GB"/>
    </w:rPr>
  </w:style>
  <w:style w:type="paragraph" w:customStyle="1" w:styleId="ListNumber3Level2">
    <w:name w:val="List Number 3 (Level 2)"/>
    <w:basedOn w:val="Normal"/>
    <w:rsid w:val="00D302AC"/>
    <w:pPr>
      <w:numPr>
        <w:ilvl w:val="1"/>
        <w:numId w:val="23"/>
      </w:numPr>
      <w:spacing w:before="120" w:after="120"/>
      <w:jc w:val="both"/>
    </w:pPr>
    <w:rPr>
      <w:snapToGrid w:val="0"/>
      <w:lang w:val="en-GB" w:eastAsia="en-GB"/>
    </w:rPr>
  </w:style>
  <w:style w:type="paragraph" w:customStyle="1" w:styleId="ListNumber3Level3">
    <w:name w:val="List Number 3 (Level 3)"/>
    <w:basedOn w:val="Normal"/>
    <w:rsid w:val="00D302AC"/>
    <w:pPr>
      <w:numPr>
        <w:ilvl w:val="2"/>
        <w:numId w:val="23"/>
      </w:numPr>
      <w:spacing w:before="120" w:after="120"/>
      <w:jc w:val="both"/>
    </w:pPr>
    <w:rPr>
      <w:snapToGrid w:val="0"/>
      <w:lang w:val="en-GB" w:eastAsia="en-GB"/>
    </w:rPr>
  </w:style>
  <w:style w:type="paragraph" w:customStyle="1" w:styleId="ListNumber3Level4">
    <w:name w:val="List Number 3 (Level 4)"/>
    <w:basedOn w:val="Normal"/>
    <w:rsid w:val="00D302AC"/>
    <w:pPr>
      <w:numPr>
        <w:ilvl w:val="3"/>
        <w:numId w:val="23"/>
      </w:numPr>
      <w:spacing w:before="120" w:after="120"/>
      <w:jc w:val="both"/>
    </w:pPr>
    <w:rPr>
      <w:snapToGrid w:val="0"/>
      <w:lang w:val="en-GB" w:eastAsia="en-GB"/>
    </w:rPr>
  </w:style>
  <w:style w:type="character" w:customStyle="1" w:styleId="longtext1">
    <w:name w:val="long_text1"/>
    <w:basedOn w:val="Standardstycketeckensnitt"/>
    <w:rsid w:val="00D302AC"/>
    <w:rPr>
      <w:sz w:val="15"/>
      <w:szCs w:val="15"/>
    </w:rPr>
  </w:style>
  <w:style w:type="paragraph" w:styleId="Sidhuvud">
    <w:name w:val="header"/>
    <w:basedOn w:val="Normal"/>
    <w:rsid w:val="004B5375"/>
    <w:pPr>
      <w:tabs>
        <w:tab w:val="center" w:pos="4536"/>
        <w:tab w:val="right" w:pos="9072"/>
      </w:tabs>
    </w:pPr>
  </w:style>
  <w:style w:type="character" w:customStyle="1" w:styleId="gldsymbol">
    <w:name w:val="gldsymbol"/>
    <w:basedOn w:val="Standardstycketeckensnitt"/>
    <w:rsid w:val="00E11D2E"/>
    <w:rPr>
      <w:b/>
      <w:bCs/>
    </w:rPr>
  </w:style>
  <w:style w:type="paragraph" w:customStyle="1" w:styleId="absalignjustify">
    <w:name w:val="abs alignjustify"/>
    <w:basedOn w:val="Normal"/>
    <w:rsid w:val="00E11D2E"/>
    <w:pPr>
      <w:spacing w:before="360" w:after="100" w:afterAutospacing="1" w:line="288" w:lineRule="auto"/>
    </w:pPr>
  </w:style>
  <w:style w:type="paragraph" w:customStyle="1" w:styleId="1">
    <w:name w:val="1"/>
    <w:basedOn w:val="Normal"/>
    <w:link w:val="Standardstycketeckensnitt"/>
    <w:rsid w:val="00B03543"/>
    <w:rPr>
      <w:lang w:val="pl-PL" w:eastAsia="pl-PL"/>
    </w:rPr>
  </w:style>
  <w:style w:type="paragraph" w:customStyle="1" w:styleId="CarCar">
    <w:name w:val=" Car Car"/>
    <w:basedOn w:val="Normal"/>
    <w:next w:val="Normal"/>
    <w:rsid w:val="00167AFC"/>
    <w:pPr>
      <w:spacing w:after="160" w:line="240" w:lineRule="exact"/>
    </w:pPr>
    <w:rPr>
      <w:rFonts w:ascii="Tahoma" w:hAnsi="Tahoma"/>
      <w:szCs w:val="20"/>
      <w:lang w:val="en-US" w:eastAsia="en-US"/>
    </w:rPr>
  </w:style>
  <w:style w:type="paragraph" w:customStyle="1" w:styleId="CarCar1">
    <w:name w:val=" Car Car1"/>
    <w:basedOn w:val="Normal"/>
    <w:next w:val="Normal"/>
    <w:rsid w:val="00B63FB8"/>
    <w:pPr>
      <w:spacing w:after="160" w:line="240" w:lineRule="exact"/>
    </w:pPr>
    <w:rPr>
      <w:rFonts w:ascii="Tahoma" w:hAnsi="Tahoma"/>
      <w:szCs w:val="20"/>
      <w:lang w:val="en-US" w:eastAsia="zh-CN"/>
    </w:rPr>
  </w:style>
  <w:style w:type="paragraph" w:customStyle="1" w:styleId="Point0">
    <w:name w:val="Point 0"/>
    <w:basedOn w:val="Normal"/>
    <w:rsid w:val="00B63FB8"/>
    <w:pPr>
      <w:spacing w:before="120" w:after="120" w:line="360" w:lineRule="auto"/>
      <w:ind w:left="850" w:hanging="850"/>
    </w:pPr>
    <w:rPr>
      <w:szCs w:val="20"/>
      <w:lang w:val="en-GB" w:eastAsia="en-US"/>
    </w:rPr>
  </w:style>
  <w:style w:type="paragraph" w:customStyle="1" w:styleId="ManualConsidrant">
    <w:name w:val="Manual Considérant"/>
    <w:basedOn w:val="Normal"/>
    <w:rsid w:val="000F4579"/>
    <w:pPr>
      <w:spacing w:before="120" w:after="120" w:line="360" w:lineRule="auto"/>
      <w:ind w:left="850" w:hanging="850"/>
    </w:pPr>
    <w:rPr>
      <w:szCs w:val="20"/>
      <w:lang w:val="en-GB" w:eastAsia="en-US"/>
    </w:rPr>
  </w:style>
  <w:style w:type="paragraph" w:styleId="Ballongtext">
    <w:name w:val="Balloon Text"/>
    <w:basedOn w:val="Normal"/>
    <w:semiHidden/>
    <w:rsid w:val="003D51CC"/>
    <w:rPr>
      <w:rFonts w:ascii="Tahoma" w:hAnsi="Tahoma" w:cs="Tahoma"/>
      <w:sz w:val="16"/>
      <w:szCs w:val="16"/>
    </w:rPr>
  </w:style>
  <w:style w:type="paragraph" w:customStyle="1" w:styleId="ListDash1">
    <w:name w:val="List Dash 1"/>
    <w:basedOn w:val="Normal"/>
    <w:rsid w:val="00427E7B"/>
    <w:pPr>
      <w:numPr>
        <w:numId w:val="27"/>
      </w:numPr>
      <w:spacing w:before="120" w:after="120" w:line="360" w:lineRule="auto"/>
    </w:pPr>
    <w:rPr>
      <w:szCs w:val="20"/>
      <w:lang w:val="en-GB" w:eastAsia="en-US"/>
    </w:rPr>
  </w:style>
  <w:style w:type="character" w:styleId="Stark">
    <w:name w:val="Strong"/>
    <w:basedOn w:val="Standardstycketeckensnitt"/>
    <w:qFormat/>
    <w:rsid w:val="00024435"/>
    <w:rPr>
      <w:b/>
      <w:bCs/>
    </w:rPr>
  </w:style>
  <w:style w:type="paragraph" w:customStyle="1" w:styleId="FooterLandscape">
    <w:name w:val="FooterLandscape"/>
    <w:basedOn w:val="Sidfot"/>
    <w:rsid w:val="00614B19"/>
    <w:pPr>
      <w:tabs>
        <w:tab w:val="clear" w:pos="4820"/>
        <w:tab w:val="clear" w:pos="9639"/>
        <w:tab w:val="center" w:pos="11340"/>
        <w:tab w:val="right" w:pos="14572"/>
      </w:tabs>
    </w:pPr>
  </w:style>
  <w:style w:type="paragraph" w:customStyle="1" w:styleId="CarcterCarcterCharCarcterCarcterCharCarcterCarcterCharCharCarcterCarcter">
    <w:name w:val=" Carácter Carácter Char Carácter Carácter Char Carácter Carácter Char Char Carácter Carácter"/>
    <w:basedOn w:val="Normal"/>
    <w:rsid w:val="00775CC3"/>
    <w:rPr>
      <w:lang w:val="pl-PL" w:eastAsia="pl-PL"/>
    </w:rPr>
  </w:style>
  <w:style w:type="paragraph" w:customStyle="1" w:styleId="ZchnZchnCharCarCarChar">
    <w:name w:val=" Zchn Zchn Char Car Car Char"/>
    <w:basedOn w:val="Normal"/>
    <w:rsid w:val="00BE0296"/>
    <w:pPr>
      <w:spacing w:after="160" w:line="240" w:lineRule="exact"/>
    </w:pPr>
    <w:rPr>
      <w:rFonts w:ascii="Tahoma" w:hAnsi="Tahoma"/>
      <w:sz w:val="20"/>
      <w:szCs w:val="20"/>
      <w:lang w:val="en-US" w:eastAsia="en-US"/>
    </w:rPr>
  </w:style>
  <w:style w:type="paragraph" w:customStyle="1" w:styleId="Point1">
    <w:name w:val="Point 1"/>
    <w:basedOn w:val="Normal"/>
    <w:rsid w:val="00090FC0"/>
    <w:pPr>
      <w:spacing w:before="120" w:after="120"/>
      <w:ind w:left="1417" w:hanging="567"/>
      <w:jc w:val="both"/>
    </w:pPr>
    <w:rPr>
      <w:lang w:val="en-GB" w:eastAsia="de-DE"/>
    </w:rPr>
  </w:style>
  <w:style w:type="paragraph" w:customStyle="1" w:styleId="CM4">
    <w:name w:val="CM4"/>
    <w:basedOn w:val="Normal"/>
    <w:next w:val="Normal"/>
    <w:rsid w:val="00B2565E"/>
    <w:pPr>
      <w:autoSpaceDE w:val="0"/>
      <w:autoSpaceDN w:val="0"/>
      <w:adjustRightInd w:val="0"/>
    </w:pPr>
    <w:rPr>
      <w:rFonts w:ascii="EUAlbertina" w:hAnsi="EUAlbertina"/>
    </w:rPr>
  </w:style>
  <w:style w:type="paragraph" w:customStyle="1" w:styleId="Char">
    <w:name w:val=" Char"/>
    <w:basedOn w:val="Normal"/>
    <w:next w:val="Normal"/>
    <w:rsid w:val="00917DCA"/>
    <w:pPr>
      <w:spacing w:before="120" w:after="120"/>
      <w:jc w:val="center"/>
    </w:pPr>
    <w:rPr>
      <w:b/>
      <w:bCs/>
      <w:snapToGrid w:val="0"/>
      <w:u w:val="single"/>
      <w:lang w:val="fr-FR" w:eastAsia="en-GB"/>
    </w:rPr>
  </w:style>
  <w:style w:type="paragraph" w:styleId="Numreradlista2">
    <w:name w:val="List Number 2"/>
    <w:basedOn w:val="Normal"/>
    <w:rsid w:val="00B327D0"/>
    <w:pPr>
      <w:numPr>
        <w:numId w:val="28"/>
      </w:numPr>
      <w:spacing w:before="120" w:after="120"/>
      <w:jc w:val="both"/>
    </w:pPr>
    <w:rPr>
      <w:snapToGrid w:val="0"/>
      <w:lang w:val="en-GB" w:eastAsia="en-GB"/>
    </w:rPr>
  </w:style>
  <w:style w:type="paragraph" w:customStyle="1" w:styleId="ListNumber2Level2">
    <w:name w:val="List Number 2 (Level 2)"/>
    <w:basedOn w:val="Normal"/>
    <w:rsid w:val="00B327D0"/>
    <w:pPr>
      <w:numPr>
        <w:ilvl w:val="1"/>
        <w:numId w:val="28"/>
      </w:numPr>
      <w:spacing w:before="120" w:after="120"/>
      <w:jc w:val="both"/>
    </w:pPr>
    <w:rPr>
      <w:snapToGrid w:val="0"/>
      <w:lang w:val="en-GB" w:eastAsia="en-GB"/>
    </w:rPr>
  </w:style>
  <w:style w:type="paragraph" w:customStyle="1" w:styleId="ListNumber2Level3">
    <w:name w:val="List Number 2 (Level 3)"/>
    <w:basedOn w:val="Normal"/>
    <w:rsid w:val="00B327D0"/>
    <w:pPr>
      <w:numPr>
        <w:ilvl w:val="2"/>
        <w:numId w:val="28"/>
      </w:numPr>
      <w:spacing w:before="120" w:after="120"/>
      <w:jc w:val="both"/>
    </w:pPr>
    <w:rPr>
      <w:snapToGrid w:val="0"/>
      <w:lang w:val="en-GB" w:eastAsia="en-GB"/>
    </w:rPr>
  </w:style>
  <w:style w:type="paragraph" w:customStyle="1" w:styleId="ListNumber2Level4">
    <w:name w:val="List Number 2 (Level 4)"/>
    <w:basedOn w:val="Normal"/>
    <w:rsid w:val="00B327D0"/>
    <w:pPr>
      <w:numPr>
        <w:ilvl w:val="3"/>
        <w:numId w:val="28"/>
      </w:numPr>
      <w:spacing w:before="120" w:after="120"/>
      <w:jc w:val="both"/>
    </w:pPr>
    <w:rPr>
      <w:snapToGrid w:val="0"/>
      <w:lang w:val="en-GB" w:eastAsia="en-GB"/>
    </w:rPr>
  </w:style>
  <w:style w:type="paragraph" w:customStyle="1" w:styleId="Fichefinancirestandardtitreacte">
    <w:name w:val="Fiche financière (standard) titre (acte)"/>
    <w:basedOn w:val="Normal"/>
    <w:next w:val="Normal"/>
    <w:rsid w:val="00B327D0"/>
    <w:pPr>
      <w:spacing w:before="120" w:after="120"/>
      <w:jc w:val="center"/>
    </w:pPr>
    <w:rPr>
      <w:b/>
      <w:bCs/>
      <w:snapToGrid w:val="0"/>
      <w:u w:val="single"/>
      <w:lang w:val="fr-FR" w:eastAsia="en-GB"/>
    </w:rPr>
  </w:style>
  <w:style w:type="paragraph" w:customStyle="1" w:styleId="RKnormal">
    <w:name w:val="RKnormal"/>
    <w:basedOn w:val="Normal"/>
    <w:rsid w:val="00F33D7E"/>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CarCar2CharChar">
    <w:name w:val=" Car Car2 Char Char"/>
    <w:basedOn w:val="Normal"/>
    <w:next w:val="Normal"/>
    <w:rsid w:val="00823280"/>
    <w:pPr>
      <w:spacing w:after="160" w:line="240" w:lineRule="exact"/>
    </w:pPr>
    <w:rPr>
      <w:rFonts w:ascii="Tahoma" w:hAnsi="Tahoma"/>
      <w:szCs w:val="20"/>
      <w:lang w:val="en-US" w:eastAsia="en-US"/>
    </w:rPr>
  </w:style>
  <w:style w:type="paragraph" w:customStyle="1" w:styleId="Par-number1">
    <w:name w:val="Par-number 1."/>
    <w:basedOn w:val="Normal"/>
    <w:next w:val="Normal"/>
    <w:rsid w:val="008729E4"/>
    <w:pPr>
      <w:widowControl w:val="0"/>
      <w:numPr>
        <w:numId w:val="30"/>
      </w:numPr>
      <w:spacing w:line="360" w:lineRule="auto"/>
    </w:pPr>
    <w:rPr>
      <w:szCs w:val="20"/>
      <w:lang w:val="en-GB"/>
    </w:rPr>
  </w:style>
  <w:style w:type="paragraph" w:customStyle="1" w:styleId="Par-numberI">
    <w:name w:val="Par-number I."/>
    <w:basedOn w:val="Normal"/>
    <w:next w:val="Normal"/>
    <w:rsid w:val="008729E4"/>
    <w:pPr>
      <w:widowControl w:val="0"/>
      <w:numPr>
        <w:numId w:val="31"/>
      </w:numPr>
      <w:spacing w:line="360" w:lineRule="auto"/>
    </w:pPr>
    <w:rPr>
      <w:szCs w:val="20"/>
      <w:lang w:val="en-GB"/>
    </w:rPr>
  </w:style>
  <w:style w:type="paragraph" w:customStyle="1" w:styleId="Par-dash">
    <w:name w:val="Par-dash"/>
    <w:basedOn w:val="Normal"/>
    <w:next w:val="Normal"/>
    <w:rsid w:val="008729E4"/>
    <w:pPr>
      <w:widowControl w:val="0"/>
      <w:numPr>
        <w:numId w:val="32"/>
      </w:numPr>
      <w:spacing w:line="360" w:lineRule="auto"/>
    </w:pPr>
    <w:rPr>
      <w:szCs w:val="20"/>
      <w:lang w:val="en-GB"/>
    </w:rPr>
  </w:style>
  <w:style w:type="paragraph" w:customStyle="1" w:styleId="ZnakZnak">
    <w:name w:val=" Znak Znak"/>
    <w:basedOn w:val="Normal"/>
    <w:rsid w:val="001222B9"/>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11752</Words>
  <Characters>59351</Characters>
  <Application>Microsoft Office Word</Application>
  <DocSecurity>4</DocSecurity>
  <Lines>1561</Lines>
  <Paragraphs>623</Paragraphs>
  <ScaleCrop>false</ScaleCrop>
  <HeadingPairs>
    <vt:vector size="2" baseType="variant">
      <vt:variant>
        <vt:lpstr>Rubrik</vt:lpstr>
      </vt:variant>
      <vt:variant>
        <vt:i4>1</vt:i4>
      </vt:variant>
    </vt:vector>
  </HeadingPairs>
  <TitlesOfParts>
    <vt:vector size="1" baseType="lpstr">
      <vt:lpstr>Chapter IV</vt:lpstr>
    </vt:vector>
  </TitlesOfParts>
  <Company>General Secretariat of the Council of the EU</Company>
  <LinksUpToDate>false</LinksUpToDate>
  <CharactersWithSpaces>70480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IV</dc:title>
  <dc:subject>Chapter IV</dc:subject>
  <dc:creator>Riksdagen</dc:creator>
  <cp:keywords>Riksdagen</cp:keywords>
  <dc:description/>
  <cp:lastModifiedBy>Lars Brink</cp:lastModifiedBy>
  <cp:revision>2</cp:revision>
  <cp:lastPrinted>2011-12-01T16:41:00Z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y fmtid="{D5CDD505-2E9C-101B-9397-08002B2CF9AE}" pid="3" name="ContentType">
    <vt:lpwstr>Word</vt:lpwstr>
  </property>
  <property fmtid="{D5CDD505-2E9C-101B-9397-08002B2CF9AE}" pid="4" name="RKOrdnaDepartement">
    <vt:lpwstr>Justitiedepartementet</vt:lpwstr>
  </property>
  <property fmtid="{D5CDD505-2E9C-101B-9397-08002B2CF9AE}" pid="5" name="RKOrdnaActivityCategory">
    <vt:lpwstr>4.1. Europeiska unionen</vt:lpwstr>
  </property>
  <property fmtid="{D5CDD505-2E9C-101B-9397-08002B2CF9AE}" pid="6" name="RKOrdnaDiarienummer">
    <vt:lpwstr/>
  </property>
  <property fmtid="{D5CDD505-2E9C-101B-9397-08002B2CF9AE}" pid="7" name="RKOrdnaSearchKeywords">
    <vt:lpwstr/>
  </property>
  <property fmtid="{D5CDD505-2E9C-101B-9397-08002B2CF9AE}" pid="8" name="RKOrdnaSarskildSkyddsvard">
    <vt:lpwstr>0</vt:lpwstr>
  </property>
</Properties>
</file>