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9D340A012042F7BC5441E6720356AC"/>
        </w:placeholder>
        <w:text/>
      </w:sdtPr>
      <w:sdtEndPr/>
      <w:sdtContent>
        <w:p w:rsidRPr="009B062B" w:rsidR="00AF30DD" w:rsidP="003A5512" w:rsidRDefault="00AF30DD" w14:paraId="7D5C9523" w14:textId="77777777">
          <w:pPr>
            <w:pStyle w:val="Rubrik1"/>
            <w:spacing w:after="300"/>
          </w:pPr>
          <w:r w:rsidRPr="009B062B">
            <w:t>Förslag till riksdagsbeslut</w:t>
          </w:r>
        </w:p>
      </w:sdtContent>
    </w:sdt>
    <w:sdt>
      <w:sdtPr>
        <w:alias w:val="Yrkande 1"/>
        <w:tag w:val="89d312e6-fe3a-4510-a286-112445098ab8"/>
        <w:id w:val="788631718"/>
        <w:lock w:val="sdtLocked"/>
      </w:sdtPr>
      <w:sdtEndPr/>
      <w:sdtContent>
        <w:p w:rsidR="00B31994" w:rsidRDefault="00CE065D" w14:paraId="076DB9E3" w14:textId="6BE16AD5">
          <w:pPr>
            <w:pStyle w:val="Frslagstext"/>
            <w:numPr>
              <w:ilvl w:val="0"/>
              <w:numId w:val="0"/>
            </w:numPr>
          </w:pPr>
          <w:r>
            <w:t>Riksdagen ställer sig bakom det som anförs i motionen om att den tilltalade som påstår sig ha en lägre ålder för att åtnjuta straffrabatt bör bära den huvudsakliga bevisbördan för sitt påstående,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8B943B4EF94CCA85C5AC9BB59FF489"/>
        </w:placeholder>
        <w:text/>
      </w:sdtPr>
      <w:sdtEndPr/>
      <w:sdtContent>
        <w:p w:rsidRPr="009B062B" w:rsidR="006D79C9" w:rsidP="00333E95" w:rsidRDefault="006D79C9" w14:paraId="19CD5F80" w14:textId="77777777">
          <w:pPr>
            <w:pStyle w:val="Rubrik1"/>
          </w:pPr>
          <w:r>
            <w:t>Motivering</w:t>
          </w:r>
        </w:p>
      </w:sdtContent>
    </w:sdt>
    <w:p w:rsidR="00E50F36" w:rsidP="00E50F36" w:rsidRDefault="00E50F36" w14:paraId="76D57AC7" w14:textId="77777777">
      <w:pPr>
        <w:pStyle w:val="Normalutanindragellerluft"/>
      </w:pPr>
      <w:r>
        <w:t>Den så kallade ungdomsrabatten, det vill säga att unga gärningsmän får lägre straff, vid grova brott har på senare tid ifrågasatts i den allmänna debatten.</w:t>
      </w:r>
    </w:p>
    <w:p w:rsidR="00E50F36" w:rsidP="00E50F36" w:rsidRDefault="00E50F36" w14:paraId="76D416DB" w14:textId="77777777">
      <w:r w:rsidRPr="00E50F36">
        <w:t>En annan aspekt av samma fråga handlar om att gärningsmän idag kan uppge en lägre ålder än sin verkliga ålder och därigenom undgå att få ett högre straff eftersom det enligt praxis ankommer på åklagaren att motbevisa deras uppgifter.</w:t>
      </w:r>
    </w:p>
    <w:p w:rsidR="00E50F36" w:rsidP="00E50F36" w:rsidRDefault="00E50F36" w14:paraId="417DC56C" w14:textId="3809EFD8">
      <w:r>
        <w:t>Svensk lagstiftning och rättspraxis är idag utformad utifrån premissen att person</w:t>
      </w:r>
      <w:r w:rsidR="000E57B8">
        <w:softHyphen/>
      </w:r>
      <w:bookmarkStart w:name="_GoBack" w:id="1"/>
      <w:bookmarkEnd w:id="1"/>
      <w:r>
        <w:t>uppgifter finns registrerade i folkbokföringsregistret och är korrekta och i annat fall att det den tilltalade själv uppger är korrekta uppgifter om inte annat kan bevisas. Tyvärr förekommer det idag felaktiga uppgifter registrerade i folkbokföringsregistret, dessutom finns det tilltalade som inte är folkbokförda i Sverige och som helt saknar giltiga utländska identitetshandlingar eller som har förfalskade handlingar. Det gör att det i vissa fall kan bli svårt att på ett tillfredsställande sätt utreda en tilltalads ålder.</w:t>
      </w:r>
    </w:p>
    <w:p w:rsidRPr="00422B9E" w:rsidR="00422B9E" w:rsidP="00E50F36" w:rsidRDefault="00E50F36" w14:paraId="110B8F70" w14:textId="69940232">
      <w:r>
        <w:t>Var bör då bevisbördan ligga på att visa vad som är en korrekt ålder? Idag ligger den hos åklagaren, trots att det är den tilltalade som genom att ange falska uppgifter kan dra nytta av dessa. En grundläggande princip bör därför istället vara att den som påstår något som är påverkande för en dom också i huvudsak bör bära bevisbördan, och att den som påstår en lägre ålder för att därigenom få ett lägre straff också därför få</w:t>
      </w:r>
      <w:r w:rsidR="0085722C">
        <w:t>r</w:t>
      </w:r>
      <w:r>
        <w:t xml:space="preserve"> anses bära den huvudsakliga bevisbördan för det påståendet.</w:t>
      </w:r>
    </w:p>
    <w:sdt>
      <w:sdtPr>
        <w:rPr>
          <w:i/>
          <w:noProof/>
        </w:rPr>
        <w:alias w:val="CC_Underskrifter"/>
        <w:tag w:val="CC_Underskrifter"/>
        <w:id w:val="583496634"/>
        <w:lock w:val="sdtContentLocked"/>
        <w:placeholder>
          <w:docPart w:val="2FEF9E60FBDE48D88A8E4E0F71BFCAB6"/>
        </w:placeholder>
      </w:sdtPr>
      <w:sdtEndPr>
        <w:rPr>
          <w:i w:val="0"/>
          <w:noProof w:val="0"/>
        </w:rPr>
      </w:sdtEndPr>
      <w:sdtContent>
        <w:p w:rsidR="003A5512" w:rsidP="003A5512" w:rsidRDefault="003A5512" w14:paraId="520B6E02" w14:textId="77777777"/>
        <w:p w:rsidRPr="008E0FE2" w:rsidR="004801AC" w:rsidP="003A5512" w:rsidRDefault="000E57B8" w14:paraId="4CD6634A" w14:textId="5E1207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A22261" w:rsidRDefault="00A22261" w14:paraId="2A8ABDFF" w14:textId="77777777"/>
    <w:sectPr w:rsidR="00A222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5FA0" w14:textId="77777777" w:rsidR="00E50F36" w:rsidRDefault="00E50F36" w:rsidP="000C1CAD">
      <w:pPr>
        <w:spacing w:line="240" w:lineRule="auto"/>
      </w:pPr>
      <w:r>
        <w:separator/>
      </w:r>
    </w:p>
  </w:endnote>
  <w:endnote w:type="continuationSeparator" w:id="0">
    <w:p w14:paraId="3F1B56D1" w14:textId="77777777" w:rsidR="00E50F36" w:rsidRDefault="00E50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46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33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9747" w14:textId="33B8779F" w:rsidR="00262EA3" w:rsidRPr="003A5512" w:rsidRDefault="00262EA3" w:rsidP="003A55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C2FF2" w14:textId="77777777" w:rsidR="00E50F36" w:rsidRDefault="00E50F36" w:rsidP="000C1CAD">
      <w:pPr>
        <w:spacing w:line="240" w:lineRule="auto"/>
      </w:pPr>
      <w:r>
        <w:separator/>
      </w:r>
    </w:p>
  </w:footnote>
  <w:footnote w:type="continuationSeparator" w:id="0">
    <w:p w14:paraId="07A84241" w14:textId="77777777" w:rsidR="00E50F36" w:rsidRDefault="00E50F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35F2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7B8" w14:paraId="17E1128C" w14:textId="77777777">
                          <w:pPr>
                            <w:jc w:val="right"/>
                          </w:pPr>
                          <w:sdt>
                            <w:sdtPr>
                              <w:alias w:val="CC_Noformat_Partikod"/>
                              <w:tag w:val="CC_Noformat_Partikod"/>
                              <w:id w:val="-53464382"/>
                              <w:placeholder>
                                <w:docPart w:val="3D619B83380D439FB54848AAE1DA6505"/>
                              </w:placeholder>
                              <w:text/>
                            </w:sdtPr>
                            <w:sdtEndPr/>
                            <w:sdtContent>
                              <w:r w:rsidR="00E50F36">
                                <w:t>M</w:t>
                              </w:r>
                            </w:sdtContent>
                          </w:sdt>
                          <w:sdt>
                            <w:sdtPr>
                              <w:alias w:val="CC_Noformat_Partinummer"/>
                              <w:tag w:val="CC_Noformat_Partinummer"/>
                              <w:id w:val="-1709555926"/>
                              <w:placeholder>
                                <w:docPart w:val="03C1372E3CE74FE6A5A80A5242EE3C1F"/>
                              </w:placeholder>
                              <w:text/>
                            </w:sdtPr>
                            <w:sdtEndPr/>
                            <w:sdtContent>
                              <w:r w:rsidR="00E50F36">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7B8" w14:paraId="17E1128C" w14:textId="77777777">
                    <w:pPr>
                      <w:jc w:val="right"/>
                    </w:pPr>
                    <w:sdt>
                      <w:sdtPr>
                        <w:alias w:val="CC_Noformat_Partikod"/>
                        <w:tag w:val="CC_Noformat_Partikod"/>
                        <w:id w:val="-53464382"/>
                        <w:placeholder>
                          <w:docPart w:val="3D619B83380D439FB54848AAE1DA6505"/>
                        </w:placeholder>
                        <w:text/>
                      </w:sdtPr>
                      <w:sdtEndPr/>
                      <w:sdtContent>
                        <w:r w:rsidR="00E50F36">
                          <w:t>M</w:t>
                        </w:r>
                      </w:sdtContent>
                    </w:sdt>
                    <w:sdt>
                      <w:sdtPr>
                        <w:alias w:val="CC_Noformat_Partinummer"/>
                        <w:tag w:val="CC_Noformat_Partinummer"/>
                        <w:id w:val="-1709555926"/>
                        <w:placeholder>
                          <w:docPart w:val="03C1372E3CE74FE6A5A80A5242EE3C1F"/>
                        </w:placeholder>
                        <w:text/>
                      </w:sdtPr>
                      <w:sdtEndPr/>
                      <w:sdtContent>
                        <w:r w:rsidR="00E50F36">
                          <w:t>1552</w:t>
                        </w:r>
                      </w:sdtContent>
                    </w:sdt>
                  </w:p>
                </w:txbxContent>
              </v:textbox>
              <w10:wrap anchorx="page"/>
            </v:shape>
          </w:pict>
        </mc:Fallback>
      </mc:AlternateContent>
    </w:r>
  </w:p>
  <w:p w:rsidRPr="00293C4F" w:rsidR="00262EA3" w:rsidP="00776B74" w:rsidRDefault="00262EA3" w14:paraId="30914D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8BFD05" w14:textId="77777777">
    <w:pPr>
      <w:jc w:val="right"/>
    </w:pPr>
  </w:p>
  <w:p w:rsidR="00262EA3" w:rsidP="00776B74" w:rsidRDefault="00262EA3" w14:paraId="66766F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57B8" w14:paraId="241623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7B8" w14:paraId="004DD0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0F36">
          <w:t>M</w:t>
        </w:r>
      </w:sdtContent>
    </w:sdt>
    <w:sdt>
      <w:sdtPr>
        <w:alias w:val="CC_Noformat_Partinummer"/>
        <w:tag w:val="CC_Noformat_Partinummer"/>
        <w:id w:val="-2014525982"/>
        <w:text/>
      </w:sdtPr>
      <w:sdtEndPr/>
      <w:sdtContent>
        <w:r w:rsidR="00E50F36">
          <w:t>1552</w:t>
        </w:r>
      </w:sdtContent>
    </w:sdt>
  </w:p>
  <w:p w:rsidRPr="008227B3" w:rsidR="00262EA3" w:rsidP="008227B3" w:rsidRDefault="000E57B8" w14:paraId="4452E3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7B8" w14:paraId="3AFB67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:2989</w:t>
        </w:r>
      </w:sdtContent>
    </w:sdt>
  </w:p>
  <w:p w:rsidR="00262EA3" w:rsidP="00E03A3D" w:rsidRDefault="000E57B8" w14:paraId="59AB668E"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E50F36" w14:paraId="1F8A4395" w14:textId="77777777">
        <w:pPr>
          <w:pStyle w:val="FSHRub2"/>
        </w:pPr>
        <w:r>
          <w:t>Åldersutredning vid brottmål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164F77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0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E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B8"/>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12"/>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4F8"/>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3C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80"/>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EE"/>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22C"/>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9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6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99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F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65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3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F01A6ACA-4AFE-4AC0-951E-18438547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9D340A012042F7BC5441E6720356AC"/>
        <w:category>
          <w:name w:val="Allmänt"/>
          <w:gallery w:val="placeholder"/>
        </w:category>
        <w:types>
          <w:type w:val="bbPlcHdr"/>
        </w:types>
        <w:behaviors>
          <w:behavior w:val="content"/>
        </w:behaviors>
        <w:guid w:val="{CCCA79D2-E68C-43AC-972B-D5CD813F6190}"/>
      </w:docPartPr>
      <w:docPartBody>
        <w:p w:rsidR="00C11F9E" w:rsidRDefault="00C11F9E">
          <w:pPr>
            <w:pStyle w:val="F59D340A012042F7BC5441E6720356AC"/>
          </w:pPr>
          <w:r w:rsidRPr="005A0A93">
            <w:rPr>
              <w:rStyle w:val="Platshllartext"/>
            </w:rPr>
            <w:t>Förslag till riksdagsbeslut</w:t>
          </w:r>
        </w:p>
      </w:docPartBody>
    </w:docPart>
    <w:docPart>
      <w:docPartPr>
        <w:name w:val="258B943B4EF94CCA85C5AC9BB59FF489"/>
        <w:category>
          <w:name w:val="Allmänt"/>
          <w:gallery w:val="placeholder"/>
        </w:category>
        <w:types>
          <w:type w:val="bbPlcHdr"/>
        </w:types>
        <w:behaviors>
          <w:behavior w:val="content"/>
        </w:behaviors>
        <w:guid w:val="{BB7D9565-CEDA-4CD3-B619-9ACDAE5BD7D9}"/>
      </w:docPartPr>
      <w:docPartBody>
        <w:p w:rsidR="00C11F9E" w:rsidRDefault="00C11F9E">
          <w:pPr>
            <w:pStyle w:val="258B943B4EF94CCA85C5AC9BB59FF489"/>
          </w:pPr>
          <w:r w:rsidRPr="005A0A93">
            <w:rPr>
              <w:rStyle w:val="Platshllartext"/>
            </w:rPr>
            <w:t>Motivering</w:t>
          </w:r>
        </w:p>
      </w:docPartBody>
    </w:docPart>
    <w:docPart>
      <w:docPartPr>
        <w:name w:val="3D619B83380D439FB54848AAE1DA6505"/>
        <w:category>
          <w:name w:val="Allmänt"/>
          <w:gallery w:val="placeholder"/>
        </w:category>
        <w:types>
          <w:type w:val="bbPlcHdr"/>
        </w:types>
        <w:behaviors>
          <w:behavior w:val="content"/>
        </w:behaviors>
        <w:guid w:val="{D6D25B5C-E60A-40DF-B7E3-E2C06A77A7B2}"/>
      </w:docPartPr>
      <w:docPartBody>
        <w:p w:rsidR="00C11F9E" w:rsidRDefault="00C11F9E">
          <w:pPr>
            <w:pStyle w:val="3D619B83380D439FB54848AAE1DA6505"/>
          </w:pPr>
          <w:r>
            <w:rPr>
              <w:rStyle w:val="Platshllartext"/>
            </w:rPr>
            <w:t xml:space="preserve"> </w:t>
          </w:r>
        </w:p>
      </w:docPartBody>
    </w:docPart>
    <w:docPart>
      <w:docPartPr>
        <w:name w:val="03C1372E3CE74FE6A5A80A5242EE3C1F"/>
        <w:category>
          <w:name w:val="Allmänt"/>
          <w:gallery w:val="placeholder"/>
        </w:category>
        <w:types>
          <w:type w:val="bbPlcHdr"/>
        </w:types>
        <w:behaviors>
          <w:behavior w:val="content"/>
        </w:behaviors>
        <w:guid w:val="{58BAF287-A635-4F68-BDF4-9BA206F94CAF}"/>
      </w:docPartPr>
      <w:docPartBody>
        <w:p w:rsidR="00C11F9E" w:rsidRDefault="00C11F9E">
          <w:pPr>
            <w:pStyle w:val="03C1372E3CE74FE6A5A80A5242EE3C1F"/>
          </w:pPr>
          <w:r>
            <w:t xml:space="preserve"> </w:t>
          </w:r>
        </w:p>
      </w:docPartBody>
    </w:docPart>
    <w:docPart>
      <w:docPartPr>
        <w:name w:val="2FEF9E60FBDE48D88A8E4E0F71BFCAB6"/>
        <w:category>
          <w:name w:val="Allmänt"/>
          <w:gallery w:val="placeholder"/>
        </w:category>
        <w:types>
          <w:type w:val="bbPlcHdr"/>
        </w:types>
        <w:behaviors>
          <w:behavior w:val="content"/>
        </w:behaviors>
        <w:guid w:val="{9B4EC42D-B429-4B82-8784-7194EEFE42B2}"/>
      </w:docPartPr>
      <w:docPartBody>
        <w:p w:rsidR="008A21EC" w:rsidRDefault="008A21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9E"/>
    <w:rsid w:val="008A21EC"/>
    <w:rsid w:val="00C11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D340A012042F7BC5441E6720356AC">
    <w:name w:val="F59D340A012042F7BC5441E6720356AC"/>
  </w:style>
  <w:style w:type="paragraph" w:customStyle="1" w:styleId="CA0C69115592418CBFA765DE07BD4C77">
    <w:name w:val="CA0C69115592418CBFA765DE07BD4C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3F6FA3E2E24C1D9AE929D3B8837DAF">
    <w:name w:val="573F6FA3E2E24C1D9AE929D3B8837DAF"/>
  </w:style>
  <w:style w:type="paragraph" w:customStyle="1" w:styleId="258B943B4EF94CCA85C5AC9BB59FF489">
    <w:name w:val="258B943B4EF94CCA85C5AC9BB59FF489"/>
  </w:style>
  <w:style w:type="paragraph" w:customStyle="1" w:styleId="9BB844D711B84BD786A975A902EEE61C">
    <w:name w:val="9BB844D711B84BD786A975A902EEE61C"/>
  </w:style>
  <w:style w:type="paragraph" w:customStyle="1" w:styleId="067F01E049F448D688E0D1ACFC07049E">
    <w:name w:val="067F01E049F448D688E0D1ACFC07049E"/>
  </w:style>
  <w:style w:type="paragraph" w:customStyle="1" w:styleId="3D619B83380D439FB54848AAE1DA6505">
    <w:name w:val="3D619B83380D439FB54848AAE1DA6505"/>
  </w:style>
  <w:style w:type="paragraph" w:customStyle="1" w:styleId="03C1372E3CE74FE6A5A80A5242EE3C1F">
    <w:name w:val="03C1372E3CE74FE6A5A80A5242EE3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84B77-1AE8-4FF2-9F3C-BD35BCC34A01}"/>
</file>

<file path=customXml/itemProps2.xml><?xml version="1.0" encoding="utf-8"?>
<ds:datastoreItem xmlns:ds="http://schemas.openxmlformats.org/officeDocument/2006/customXml" ds:itemID="{0DA1FCDB-2223-4624-8B05-3F72079FA5E6}"/>
</file>

<file path=customXml/itemProps3.xml><?xml version="1.0" encoding="utf-8"?>
<ds:datastoreItem xmlns:ds="http://schemas.openxmlformats.org/officeDocument/2006/customXml" ds:itemID="{1943F340-DB3F-4E5E-A726-1F4631E8FFD1}"/>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1523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M1552 Åldersutredning vid brottmål</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