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0A6526DC50481C877D212BAB51EFD7"/>
        </w:placeholder>
        <w:text/>
      </w:sdtPr>
      <w:sdtEndPr/>
      <w:sdtContent>
        <w:p w:rsidRPr="009B062B" w:rsidR="00AF30DD" w:rsidP="00DA28CE" w:rsidRDefault="00AF30DD" w14:paraId="3777957B" w14:textId="77777777">
          <w:pPr>
            <w:pStyle w:val="Rubrik1"/>
            <w:spacing w:after="300"/>
          </w:pPr>
          <w:r w:rsidRPr="009B062B">
            <w:t>Förslag till riksdagsbeslut</w:t>
          </w:r>
        </w:p>
      </w:sdtContent>
    </w:sdt>
    <w:sdt>
      <w:sdtPr>
        <w:alias w:val="Yrkande 1"/>
        <w:tag w:val="df5e27e7-4a8b-4400-8565-33b97962259e"/>
        <w:id w:val="-971133035"/>
        <w:lock w:val="sdtLocked"/>
      </w:sdtPr>
      <w:sdtEndPr/>
      <w:sdtContent>
        <w:p w:rsidR="00A416A5" w:rsidRDefault="00F8441D" w14:paraId="3777957C" w14:textId="77777777">
          <w:pPr>
            <w:pStyle w:val="Frslagstext"/>
            <w:numPr>
              <w:ilvl w:val="0"/>
              <w:numId w:val="0"/>
            </w:numPr>
          </w:pPr>
          <w:r>
            <w:t>Riksdagen ställer sig bakom det som anförs i motionen om införande av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F6609AE7134336906D29A184CC5E7B"/>
        </w:placeholder>
        <w:text/>
      </w:sdtPr>
      <w:sdtEndPr/>
      <w:sdtContent>
        <w:p w:rsidRPr="009B062B" w:rsidR="006D79C9" w:rsidP="00333E95" w:rsidRDefault="006D79C9" w14:paraId="3777957D" w14:textId="77777777">
          <w:pPr>
            <w:pStyle w:val="Rubrik1"/>
          </w:pPr>
          <w:r>
            <w:t>Motivering</w:t>
          </w:r>
        </w:p>
      </w:sdtContent>
    </w:sdt>
    <w:p w:rsidR="004C2CEF" w:rsidP="00FA4892" w:rsidRDefault="004C2CEF" w14:paraId="3777957E" w14:textId="77777777">
      <w:pPr>
        <w:pStyle w:val="Normalutanindragellerluft"/>
      </w:pPr>
      <w:r>
        <w:t xml:space="preserve">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 </w:t>
      </w:r>
    </w:p>
    <w:p w:rsidR="004C2CEF" w:rsidP="00FA4892" w:rsidRDefault="004C2CEF" w14:paraId="3777957F" w14:textId="77777777">
      <w:r>
        <w:t xml:space="preserve">Ett problem kvarstår dock fortfarande trots ändringen. Den grundlagsstridiga lagen kommer nämligen inte att upplösas genom domstolens beslut, utan kommer att prövas i </w:t>
      </w:r>
      <w:bookmarkStart w:name="_GoBack" w:id="1"/>
      <w:bookmarkEnd w:id="1"/>
      <w:r>
        <w:t xml:space="preserve">varje enskilt fall som den berör. De lagar som strider mot grundläggande fri- och rättigheter, men som svårligen kan prövas i enskilda fall, kommer att både gälla och tillämpas. Detta gäller framförallt integritetskränkande lagstiftning, där de som lagen uppställer skyldigheter för (ofta operatörer) skiljer sig från dem som drabbas av kränkningen (ofta kunder till operatörerna). </w:t>
      </w:r>
    </w:p>
    <w:p w:rsidRPr="00FA4892" w:rsidR="00422B9E" w:rsidP="00FA4892" w:rsidRDefault="004C2CEF" w14:paraId="37779580" w14:textId="77777777">
      <w:r>
        <w:t xml:space="preserve">För att säkerställa att de grundläggande fri- och rättigheter som varje medborgare i Sverige är tillförsäkrad gentemot det allmänna genom grundlagen inte kränks behöver därför en konstitutionsdomstol införas, med rätten att pröva lagstiftning mot grundlagen </w:t>
      </w:r>
      <w:r w:rsidRPr="00FA4892">
        <w:t xml:space="preserve">och också ogiltigförklara sådan lagstiftning som strider mot den senare. </w:t>
      </w:r>
    </w:p>
    <w:sdt>
      <w:sdtPr>
        <w:rPr>
          <w:i/>
          <w:noProof/>
        </w:rPr>
        <w:alias w:val="CC_Underskrifter"/>
        <w:tag w:val="CC_Underskrifter"/>
        <w:id w:val="583496634"/>
        <w:lock w:val="sdtContentLocked"/>
        <w:placeholder>
          <w:docPart w:val="7FD24C17B44541A78D67938053FE2D2B"/>
        </w:placeholder>
      </w:sdtPr>
      <w:sdtEndPr>
        <w:rPr>
          <w:i w:val="0"/>
          <w:noProof w:val="0"/>
        </w:rPr>
      </w:sdtEndPr>
      <w:sdtContent>
        <w:p w:rsidR="008F5C6D" w:rsidP="008F5C6D" w:rsidRDefault="008F5C6D" w14:paraId="37779582" w14:textId="77777777"/>
        <w:p w:rsidRPr="008E0FE2" w:rsidR="004801AC" w:rsidP="008F5C6D" w:rsidRDefault="00FA4892" w14:paraId="37779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3A7EF3" w:rsidRDefault="003A7EF3" w14:paraId="37779587" w14:textId="77777777"/>
    <w:sectPr w:rsidR="003A7E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9589" w14:textId="77777777" w:rsidR="004C2CEF" w:rsidRDefault="004C2CEF" w:rsidP="000C1CAD">
      <w:pPr>
        <w:spacing w:line="240" w:lineRule="auto"/>
      </w:pPr>
      <w:r>
        <w:separator/>
      </w:r>
    </w:p>
  </w:endnote>
  <w:endnote w:type="continuationSeparator" w:id="0">
    <w:p w14:paraId="3777958A" w14:textId="77777777" w:rsidR="004C2CEF" w:rsidRDefault="004C2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95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95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C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7AB8" w14:textId="77777777" w:rsidR="00A9096D" w:rsidRDefault="00A90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79587" w14:textId="77777777" w:rsidR="004C2CEF" w:rsidRDefault="004C2CEF" w:rsidP="000C1CAD">
      <w:pPr>
        <w:spacing w:line="240" w:lineRule="auto"/>
      </w:pPr>
      <w:r>
        <w:separator/>
      </w:r>
    </w:p>
  </w:footnote>
  <w:footnote w:type="continuationSeparator" w:id="0">
    <w:p w14:paraId="37779588" w14:textId="77777777" w:rsidR="004C2CEF" w:rsidRDefault="004C2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795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7959A" wp14:anchorId="37779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892" w14:paraId="3777959D" w14:textId="77777777">
                          <w:pPr>
                            <w:jc w:val="right"/>
                          </w:pPr>
                          <w:sdt>
                            <w:sdtPr>
                              <w:alias w:val="CC_Noformat_Partikod"/>
                              <w:tag w:val="CC_Noformat_Partikod"/>
                              <w:id w:val="-53464382"/>
                              <w:placeholder>
                                <w:docPart w:val="9BC025FF254A4C88BA8FB865A830DE13"/>
                              </w:placeholder>
                              <w:text/>
                            </w:sdtPr>
                            <w:sdtEndPr/>
                            <w:sdtContent>
                              <w:r w:rsidR="004C2CEF">
                                <w:t>C</w:t>
                              </w:r>
                            </w:sdtContent>
                          </w:sdt>
                          <w:sdt>
                            <w:sdtPr>
                              <w:alias w:val="CC_Noformat_Partinummer"/>
                              <w:tag w:val="CC_Noformat_Partinummer"/>
                              <w:id w:val="-1709555926"/>
                              <w:placeholder>
                                <w:docPart w:val="75A071FFA00C47F59972C05CCEF6EF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795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892" w14:paraId="3777959D" w14:textId="77777777">
                    <w:pPr>
                      <w:jc w:val="right"/>
                    </w:pPr>
                    <w:sdt>
                      <w:sdtPr>
                        <w:alias w:val="CC_Noformat_Partikod"/>
                        <w:tag w:val="CC_Noformat_Partikod"/>
                        <w:id w:val="-53464382"/>
                        <w:placeholder>
                          <w:docPart w:val="9BC025FF254A4C88BA8FB865A830DE13"/>
                        </w:placeholder>
                        <w:text/>
                      </w:sdtPr>
                      <w:sdtEndPr/>
                      <w:sdtContent>
                        <w:r w:rsidR="004C2CEF">
                          <w:t>C</w:t>
                        </w:r>
                      </w:sdtContent>
                    </w:sdt>
                    <w:sdt>
                      <w:sdtPr>
                        <w:alias w:val="CC_Noformat_Partinummer"/>
                        <w:tag w:val="CC_Noformat_Partinummer"/>
                        <w:id w:val="-1709555926"/>
                        <w:placeholder>
                          <w:docPart w:val="75A071FFA00C47F59972C05CCEF6EF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795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7958D" w14:textId="77777777">
    <w:pPr>
      <w:jc w:val="right"/>
    </w:pPr>
  </w:p>
  <w:p w:rsidR="00262EA3" w:rsidP="00776B74" w:rsidRDefault="00262EA3" w14:paraId="377795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892" w14:paraId="377795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7959C" wp14:anchorId="37779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892" w14:paraId="377795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CE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4892" w14:paraId="377795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892" w14:paraId="377795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w:t>
        </w:r>
      </w:sdtContent>
    </w:sdt>
  </w:p>
  <w:p w:rsidR="00262EA3" w:rsidP="00E03A3D" w:rsidRDefault="00FA4892" w14:paraId="37779595"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4C2CEF" w14:paraId="37779596" w14:textId="1408CE2E">
        <w:pPr>
          <w:pStyle w:val="FSHRub2"/>
        </w:pPr>
        <w:r>
          <w:t xml:space="preserve">Införande av en </w:t>
        </w:r>
        <w:r w:rsidR="00A9096D">
          <w:t>konstitutionsdomstol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377795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2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BD"/>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81"/>
    <w:rsid w:val="003A5093"/>
    <w:rsid w:val="003A50FA"/>
    <w:rsid w:val="003A517F"/>
    <w:rsid w:val="003A54B9"/>
    <w:rsid w:val="003A63D3"/>
    <w:rsid w:val="003A69D1"/>
    <w:rsid w:val="003A6F73"/>
    <w:rsid w:val="003A70C6"/>
    <w:rsid w:val="003A7434"/>
    <w:rsid w:val="003A7C19"/>
    <w:rsid w:val="003A7EF3"/>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E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6D"/>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A5"/>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96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9A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1D"/>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9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7957A"/>
  <w15:chartTrackingRefBased/>
  <w15:docId w15:val="{2AD3C92C-3EF4-4294-B6BF-78AA7943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0A6526DC50481C877D212BAB51EFD7"/>
        <w:category>
          <w:name w:val="Allmänt"/>
          <w:gallery w:val="placeholder"/>
        </w:category>
        <w:types>
          <w:type w:val="bbPlcHdr"/>
        </w:types>
        <w:behaviors>
          <w:behavior w:val="content"/>
        </w:behaviors>
        <w:guid w:val="{59B56545-A3C6-4E6D-8A4C-E0EE1F74D742}"/>
      </w:docPartPr>
      <w:docPartBody>
        <w:p w:rsidR="005233B6" w:rsidRDefault="005233B6">
          <w:pPr>
            <w:pStyle w:val="1F0A6526DC50481C877D212BAB51EFD7"/>
          </w:pPr>
          <w:r w:rsidRPr="005A0A93">
            <w:rPr>
              <w:rStyle w:val="Platshllartext"/>
            </w:rPr>
            <w:t>Förslag till riksdagsbeslut</w:t>
          </w:r>
        </w:p>
      </w:docPartBody>
    </w:docPart>
    <w:docPart>
      <w:docPartPr>
        <w:name w:val="8CF6609AE7134336906D29A184CC5E7B"/>
        <w:category>
          <w:name w:val="Allmänt"/>
          <w:gallery w:val="placeholder"/>
        </w:category>
        <w:types>
          <w:type w:val="bbPlcHdr"/>
        </w:types>
        <w:behaviors>
          <w:behavior w:val="content"/>
        </w:behaviors>
        <w:guid w:val="{01056B31-1D31-4443-B626-0D229B74349B}"/>
      </w:docPartPr>
      <w:docPartBody>
        <w:p w:rsidR="005233B6" w:rsidRDefault="005233B6">
          <w:pPr>
            <w:pStyle w:val="8CF6609AE7134336906D29A184CC5E7B"/>
          </w:pPr>
          <w:r w:rsidRPr="005A0A93">
            <w:rPr>
              <w:rStyle w:val="Platshllartext"/>
            </w:rPr>
            <w:t>Motivering</w:t>
          </w:r>
        </w:p>
      </w:docPartBody>
    </w:docPart>
    <w:docPart>
      <w:docPartPr>
        <w:name w:val="9BC025FF254A4C88BA8FB865A830DE13"/>
        <w:category>
          <w:name w:val="Allmänt"/>
          <w:gallery w:val="placeholder"/>
        </w:category>
        <w:types>
          <w:type w:val="bbPlcHdr"/>
        </w:types>
        <w:behaviors>
          <w:behavior w:val="content"/>
        </w:behaviors>
        <w:guid w:val="{2B363C09-8910-4B87-8F69-F146DAFCDEE2}"/>
      </w:docPartPr>
      <w:docPartBody>
        <w:p w:rsidR="005233B6" w:rsidRDefault="005233B6">
          <w:pPr>
            <w:pStyle w:val="9BC025FF254A4C88BA8FB865A830DE13"/>
          </w:pPr>
          <w:r>
            <w:rPr>
              <w:rStyle w:val="Platshllartext"/>
            </w:rPr>
            <w:t xml:space="preserve"> </w:t>
          </w:r>
        </w:p>
      </w:docPartBody>
    </w:docPart>
    <w:docPart>
      <w:docPartPr>
        <w:name w:val="75A071FFA00C47F59972C05CCEF6EFCC"/>
        <w:category>
          <w:name w:val="Allmänt"/>
          <w:gallery w:val="placeholder"/>
        </w:category>
        <w:types>
          <w:type w:val="bbPlcHdr"/>
        </w:types>
        <w:behaviors>
          <w:behavior w:val="content"/>
        </w:behaviors>
        <w:guid w:val="{59953A5D-FD5D-4D96-94A8-4CB4A6E76398}"/>
      </w:docPartPr>
      <w:docPartBody>
        <w:p w:rsidR="005233B6" w:rsidRDefault="005233B6">
          <w:pPr>
            <w:pStyle w:val="75A071FFA00C47F59972C05CCEF6EFCC"/>
          </w:pPr>
          <w:r>
            <w:t xml:space="preserve"> </w:t>
          </w:r>
        </w:p>
      </w:docPartBody>
    </w:docPart>
    <w:docPart>
      <w:docPartPr>
        <w:name w:val="7FD24C17B44541A78D67938053FE2D2B"/>
        <w:category>
          <w:name w:val="Allmänt"/>
          <w:gallery w:val="placeholder"/>
        </w:category>
        <w:types>
          <w:type w:val="bbPlcHdr"/>
        </w:types>
        <w:behaviors>
          <w:behavior w:val="content"/>
        </w:behaviors>
        <w:guid w:val="{22C38653-8AE0-40EF-928C-0408571560F0}"/>
      </w:docPartPr>
      <w:docPartBody>
        <w:p w:rsidR="00AF73C4" w:rsidRDefault="00AF7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B6"/>
    <w:rsid w:val="005233B6"/>
    <w:rsid w:val="00AF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A6526DC50481C877D212BAB51EFD7">
    <w:name w:val="1F0A6526DC50481C877D212BAB51EFD7"/>
  </w:style>
  <w:style w:type="paragraph" w:customStyle="1" w:styleId="CEB3E705EDE64CD1A6E363ECCCD87251">
    <w:name w:val="CEB3E705EDE64CD1A6E363ECCCD872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14CC140EA443A0B6D744B16254688C">
    <w:name w:val="7614CC140EA443A0B6D744B16254688C"/>
  </w:style>
  <w:style w:type="paragraph" w:customStyle="1" w:styleId="8CF6609AE7134336906D29A184CC5E7B">
    <w:name w:val="8CF6609AE7134336906D29A184CC5E7B"/>
  </w:style>
  <w:style w:type="paragraph" w:customStyle="1" w:styleId="E30CD162199B4169A4D0D820E9E358A8">
    <w:name w:val="E30CD162199B4169A4D0D820E9E358A8"/>
  </w:style>
  <w:style w:type="paragraph" w:customStyle="1" w:styleId="1752BB9387BC4527B77F4460C7770879">
    <w:name w:val="1752BB9387BC4527B77F4460C7770879"/>
  </w:style>
  <w:style w:type="paragraph" w:customStyle="1" w:styleId="9BC025FF254A4C88BA8FB865A830DE13">
    <w:name w:val="9BC025FF254A4C88BA8FB865A830DE13"/>
  </w:style>
  <w:style w:type="paragraph" w:customStyle="1" w:styleId="75A071FFA00C47F59972C05CCEF6EFCC">
    <w:name w:val="75A071FFA00C47F59972C05CCEF6E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AFE9C-BE2B-4689-986E-61E808C8DCF1}"/>
</file>

<file path=customXml/itemProps2.xml><?xml version="1.0" encoding="utf-8"?>
<ds:datastoreItem xmlns:ds="http://schemas.openxmlformats.org/officeDocument/2006/customXml" ds:itemID="{AAACC636-3876-4A0B-9513-A1A224F600AF}"/>
</file>

<file path=customXml/itemProps3.xml><?xml version="1.0" encoding="utf-8"?>
<ds:datastoreItem xmlns:ds="http://schemas.openxmlformats.org/officeDocument/2006/customXml" ds:itemID="{A0626C27-AC15-46A2-AA10-030E47DBED27}"/>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1423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konstitutionsdomstol</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