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6817" w:rsidRPr="00C658D5" w:rsidRDefault="00D76817">
      <w:pPr>
        <w:pStyle w:val="Frslagsrubrik"/>
      </w:pPr>
      <w:r w:rsidRPr="00C658D5">
        <w:t>Förslag till riksdagsbeslut</w:t>
      </w:r>
    </w:p>
    <w:p w:rsidR="00D76817" w:rsidRPr="00C658D5" w:rsidRDefault="00D76817">
      <w:pPr>
        <w:pStyle w:val="Hemstlatt"/>
        <w:numPr>
          <w:ilvl w:val="0"/>
          <w:numId w:val="1"/>
        </w:numPr>
      </w:pPr>
      <w:r w:rsidRPr="00C658D5">
        <w:t>Riksdagen tillkännager för regeringen som sin mening vad som anförs i motionen om fri rörlighet för alla EU-medborgare oavsett sexuell läggning.</w:t>
      </w:r>
      <w:r w:rsidRPr="00C658D5">
        <w:rPr>
          <w:rStyle w:val="Fotnotsreferens"/>
        </w:rPr>
        <w:t>1</w:t>
      </w:r>
    </w:p>
    <w:p w:rsidR="00D76817" w:rsidRPr="00C658D5" w:rsidRDefault="00D76817">
      <w:pPr>
        <w:pStyle w:val="Hemstlatt"/>
        <w:numPr>
          <w:ilvl w:val="0"/>
          <w:numId w:val="1"/>
        </w:numPr>
      </w:pPr>
      <w:r w:rsidRPr="00C658D5">
        <w:t>Riksdagen tillkännager för regeringen som sin mening vad som anförs i motionen om homosexuellas, bisexuellas och transpe</w:t>
      </w:r>
      <w:r w:rsidRPr="00C658D5">
        <w:t>r</w:t>
      </w:r>
      <w:r w:rsidRPr="00C658D5">
        <w:t>soners rättigheter i EU:s kandidatländer och ansökarlä</w:t>
      </w:r>
      <w:r w:rsidRPr="00C658D5">
        <w:t>n</w:t>
      </w:r>
      <w:r w:rsidRPr="00C658D5">
        <w:t>der.</w:t>
      </w:r>
    </w:p>
    <w:p w:rsidR="00D76817" w:rsidRPr="00C658D5" w:rsidRDefault="00D76817"/>
    <w:p w:rsidR="00D76817" w:rsidRPr="00C658D5" w:rsidRDefault="00D76817">
      <w:pPr>
        <w:pStyle w:val="Normaltindrag"/>
      </w:pPr>
    </w:p>
    <w:p w:rsidR="00D76817" w:rsidRPr="00C658D5" w:rsidRDefault="00D76817">
      <w:pPr>
        <w:pStyle w:val="Normaltindrag"/>
      </w:pPr>
    </w:p>
    <w:p w:rsidR="00D76817" w:rsidRPr="00C658D5" w:rsidRDefault="00D76817">
      <w:pPr>
        <w:pStyle w:val="Normaltindrag"/>
      </w:pPr>
    </w:p>
    <w:p w:rsidR="00D76817" w:rsidRPr="00C658D5" w:rsidRDefault="00D76817">
      <w:pPr>
        <w:pStyle w:val="Normaltindrag"/>
      </w:pPr>
    </w:p>
    <w:p w:rsidR="00D76817" w:rsidRPr="00C658D5" w:rsidRDefault="00D76817">
      <w:pPr>
        <w:pStyle w:val="Normaltindrag"/>
      </w:pPr>
    </w:p>
    <w:p w:rsidR="00D76817" w:rsidRPr="00C658D5" w:rsidRDefault="00D76817">
      <w:pPr>
        <w:pStyle w:val="Normaltindrag"/>
      </w:pPr>
    </w:p>
    <w:p w:rsidR="00D76817" w:rsidRPr="00C658D5" w:rsidRDefault="00D76817">
      <w:pPr>
        <w:pStyle w:val="Normaltindrag"/>
      </w:pPr>
    </w:p>
    <w:p w:rsidR="00D76817" w:rsidRPr="00C658D5" w:rsidRDefault="00D76817">
      <w:pPr>
        <w:pStyle w:val="Normaltindrag"/>
      </w:pPr>
    </w:p>
    <w:p w:rsidR="00D76817" w:rsidRPr="00C658D5" w:rsidRDefault="00D76817">
      <w:pPr>
        <w:pStyle w:val="Normaltindrag"/>
      </w:pPr>
    </w:p>
    <w:p w:rsidR="00D76817" w:rsidRPr="00C658D5" w:rsidRDefault="00D76817">
      <w:pPr>
        <w:pStyle w:val="Normaltindrag"/>
      </w:pPr>
    </w:p>
    <w:p w:rsidR="00D76817" w:rsidRPr="00C658D5" w:rsidRDefault="00D76817">
      <w:pPr>
        <w:pStyle w:val="Normaltindrag"/>
      </w:pPr>
    </w:p>
    <w:p w:rsidR="00D76817" w:rsidRPr="00C658D5" w:rsidRDefault="00D76817">
      <w:pPr>
        <w:pStyle w:val="Normaltindrag"/>
      </w:pPr>
    </w:p>
    <w:p w:rsidR="00D76817" w:rsidRPr="00C658D5" w:rsidRDefault="00D76817">
      <w:pPr>
        <w:pStyle w:val="Normaltindrag"/>
      </w:pPr>
    </w:p>
    <w:p w:rsidR="00D76817" w:rsidRPr="00C658D5" w:rsidRDefault="00D76817">
      <w:pPr>
        <w:pStyle w:val="Normaltindrag"/>
      </w:pPr>
    </w:p>
    <w:p w:rsidR="00D76817" w:rsidRPr="00C658D5" w:rsidRDefault="00D76817">
      <w:pPr>
        <w:pStyle w:val="Normaltindrag"/>
      </w:pPr>
    </w:p>
    <w:p w:rsidR="00D76817" w:rsidRPr="00C658D5" w:rsidRDefault="00D76817">
      <w:pPr>
        <w:pStyle w:val="Normaltindrag"/>
      </w:pPr>
    </w:p>
    <w:p w:rsidR="00D76817" w:rsidRPr="00C658D5" w:rsidRDefault="00D76817">
      <w:pPr>
        <w:pStyle w:val="Normaltindrag"/>
      </w:pPr>
    </w:p>
    <w:p w:rsidR="00D76817" w:rsidRPr="00C658D5" w:rsidRDefault="00D76817">
      <w:pPr>
        <w:pStyle w:val="Normaltindrag"/>
      </w:pPr>
    </w:p>
    <w:p w:rsidR="00D76817" w:rsidRPr="00C658D5" w:rsidRDefault="00D76817">
      <w:pPr>
        <w:pStyle w:val="Normaltindrag"/>
      </w:pPr>
    </w:p>
    <w:p w:rsidR="00D76817" w:rsidRPr="00C658D5" w:rsidRDefault="00D76817">
      <w:pPr>
        <w:pStyle w:val="Normaltindrag"/>
      </w:pPr>
    </w:p>
    <w:p w:rsidR="00D76817" w:rsidRPr="00C658D5" w:rsidRDefault="00D76817"/>
    <w:p w:rsidR="00D76817" w:rsidRPr="00C658D5" w:rsidRDefault="00D76817">
      <w:r w:rsidRPr="00C658D5">
        <w:rPr>
          <w:rStyle w:val="Fotnotsreferens"/>
        </w:rPr>
        <w:t>1</w:t>
      </w:r>
      <w:r w:rsidRPr="00C658D5">
        <w:t xml:space="preserve"> Yrkande 1 hänvisat till SfU.</w:t>
      </w:r>
    </w:p>
    <w:p w:rsidR="00D76817" w:rsidRPr="00C658D5" w:rsidRDefault="00D76817">
      <w:pPr>
        <w:pStyle w:val="Rubrik1"/>
        <w:pageBreakBefore/>
        <w:spacing w:before="0"/>
      </w:pPr>
      <w:r w:rsidRPr="00C658D5">
        <w:lastRenderedPageBreak/>
        <w:t>Motivering</w:t>
      </w:r>
    </w:p>
    <w:p w:rsidR="00D76817" w:rsidRPr="00C658D5" w:rsidRDefault="00D76817">
      <w:r w:rsidRPr="00C658D5">
        <w:t>Vi vet att den juridiska särbehandlingen och det sociala förtrycket är utbrett i många av EU:s nya medlemsländer men vi kan dock inte bortse ifrån att EU-samarbetet redan medfört en dramatisk förbättring av situationen för hom</w:t>
      </w:r>
      <w:r w:rsidRPr="00C658D5">
        <w:t>o</w:t>
      </w:r>
      <w:r w:rsidRPr="00C658D5">
        <w:t xml:space="preserve">sexuella, bisexuella och transpersoner i EU:s nya och blivande medlemsstater. Detta slogs redan fast i de s.k. Köpenhamnskriterierna från 1993, nämligen att nya medlemsstater inte bara måste klara den ekonomiska anpassningen till unionen utan också leva upp till mycket höga krav på respekt för mänskliga rättigheter. EU har också understrukit att de mänskliga rättigheterna gäller lika, oavsett människors sexuella läggning. Detta har inneburit att samtliga länder som kommit in i EU-gemenskapen har avskaffat </w:t>
      </w:r>
      <w:r w:rsidRPr="00C658D5">
        <w:t>återstående totalfö</w:t>
      </w:r>
      <w:r w:rsidRPr="00C658D5">
        <w:t>r</w:t>
      </w:r>
      <w:r w:rsidRPr="00C658D5">
        <w:t>bud mot homosexualitet, och man har också rensat upp i annan diskrimin</w:t>
      </w:r>
      <w:r w:rsidRPr="00C658D5">
        <w:t>e</w:t>
      </w:r>
      <w:r w:rsidRPr="00C658D5">
        <w:t>rande lagstiftning, såsom förbud mot homosexuellas organisationer eller olika åldersgränser för homosexuella och heterosexuella relationer.</w:t>
      </w:r>
    </w:p>
    <w:p w:rsidR="00D76817" w:rsidRPr="00C658D5" w:rsidRDefault="00D76817">
      <w:pPr>
        <w:pStyle w:val="Normaltindrag"/>
      </w:pPr>
      <w:r w:rsidRPr="00C658D5">
        <w:t>I och med Amsterdamfördraget 1997 skaffade EU sig en legal grund för att arbeta mot diskriminering på grund av sexuell läggning. Med stöd av fördr</w:t>
      </w:r>
      <w:r w:rsidRPr="00C658D5">
        <w:t>a</w:t>
      </w:r>
      <w:r w:rsidRPr="00C658D5">
        <w:t>gets artikel 13 kan rådet vidta lämpliga åtgärder för att bekämpa diskrimin</w:t>
      </w:r>
      <w:r w:rsidRPr="00C658D5">
        <w:t>e</w:t>
      </w:r>
      <w:r w:rsidRPr="00C658D5">
        <w:t>ring på grund av kön, ras, etniskt ursprung, religion eller övertygelse, fun</w:t>
      </w:r>
      <w:r w:rsidRPr="00C658D5">
        <w:t>k</w:t>
      </w:r>
      <w:r w:rsidRPr="00C658D5">
        <w:t>tionsnedsättning, ålder eller sexuell läggning. Ännu en byggsten lades i och med EU-stadgan om de grundläggande rättigheterna, som antogs vid toppm</w:t>
      </w:r>
      <w:r w:rsidRPr="00C658D5">
        <w:t>ö</w:t>
      </w:r>
      <w:r w:rsidRPr="00C658D5">
        <w:t>tet i Nice 2000. Av stadgans artikel 21.1 framgår att all diskriminering på grund av bl.a. kön, ras, hudfärg, etniskt eller socialt ursprung, genetiska sä</w:t>
      </w:r>
      <w:r w:rsidRPr="00C658D5">
        <w:t>r</w:t>
      </w:r>
      <w:r w:rsidRPr="00C658D5">
        <w:t>drag, språk, religion eller övertygelse, politisk eller</w:t>
      </w:r>
      <w:r w:rsidRPr="00C658D5">
        <w:t xml:space="preserve"> annan åskådning, tillh</w:t>
      </w:r>
      <w:r w:rsidRPr="00C658D5">
        <w:t>ö</w:t>
      </w:r>
      <w:r w:rsidRPr="00C658D5">
        <w:t>righet till nationell minoritet, förmögenhet, börd, funktionsnedsättning, ålder eller sexuell läggning skall vara förbjuden. Genom Lissabonfördraget har EU:s möjligheter att arbeta aktivt med dessa frågor också förbättrats.</w:t>
      </w:r>
    </w:p>
    <w:p w:rsidR="00D76817" w:rsidRPr="00C658D5" w:rsidRDefault="00D76817">
      <w:pPr>
        <w:pStyle w:val="Normaltindrag"/>
      </w:pPr>
      <w:r w:rsidRPr="00C658D5">
        <w:t>Men EU kan göra mer vad gäller homosexuellas, bisexuellas och transpe</w:t>
      </w:r>
      <w:r w:rsidRPr="00C658D5">
        <w:t>r</w:t>
      </w:r>
      <w:r w:rsidRPr="00C658D5">
        <w:t>soners situation och här kan Sverige ta en pådrivande roll. Några exempel: Regelverket om fri rörlighet för privatpersoner ger i dag en förmånligare behandling åt heterosexuella, eftersom den EU-medborgare som med tryggad försörjning bosätter sig i ett annat EU-land endast har en generell rätt att låta livskamraten flytta med om denna är en äkta make eller maka.</w:t>
      </w:r>
    </w:p>
    <w:p w:rsidR="00D76817" w:rsidRPr="00C658D5" w:rsidRDefault="00D76817">
      <w:pPr>
        <w:pStyle w:val="Normaltindrag"/>
      </w:pPr>
      <w:r w:rsidRPr="00C658D5">
        <w:t>Registrerade partner eller sambor har ingen generell rätt att följa med. Den överenskommelse som medlemsstaterna nådde 2003 och som godkändes av E</w:t>
      </w:r>
      <w:r w:rsidRPr="00C658D5">
        <w:t>uropaparlamentet 2004 innebär vissa förbättringar men upphäver inte den grundläggande särbehandlingen. Den svenska regeringen bör därför verka för att regelverket om fri rörlighet i EU blir icke-diskriminerande med avseende på sexuell läggning.</w:t>
      </w:r>
    </w:p>
    <w:p w:rsidR="00D76817" w:rsidRPr="00C658D5" w:rsidRDefault="00D76817">
      <w:pPr>
        <w:pStyle w:val="Normaltindrag"/>
      </w:pPr>
      <w:r w:rsidRPr="00C658D5">
        <w:t>I flera länder inom EU är våld och diskriminering en del av vardagen för hbt-personer, och i flera av dessa länder förekommer också uppseendeväc</w:t>
      </w:r>
      <w:r w:rsidRPr="00C658D5">
        <w:t>k</w:t>
      </w:r>
      <w:r w:rsidRPr="00C658D5">
        <w:t>ande fall av myndighetsstödda trakasserier. I dessa sammanhang är det ang</w:t>
      </w:r>
      <w:r w:rsidRPr="00C658D5">
        <w:t>e</w:t>
      </w:r>
      <w:r w:rsidRPr="00C658D5">
        <w:t>läget att Sverige verkar för att Köpenhamnskriterierna efterföljs och att bl</w:t>
      </w:r>
      <w:r w:rsidRPr="00C658D5">
        <w:t>i</w:t>
      </w:r>
      <w:r w:rsidRPr="00C658D5">
        <w:t>vande medlemsländer således måste respektera de mänskliga rättigheterna, inklusive homosexuellas, bisexuellas och transpersoners grundläggande rä</w:t>
      </w:r>
      <w:r w:rsidRPr="00C658D5">
        <w:t>t</w:t>
      </w:r>
      <w:r w:rsidRPr="00C658D5">
        <w:t>tigheter.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58D5">
        <w:trPr>
          <w:cantSplit/>
        </w:trPr>
        <w:tc>
          <w:tcPr>
            <w:tcW w:w="3046" w:type="dxa"/>
          </w:tcPr>
          <w:p w:rsidR="00D76817" w:rsidRPr="00C658D5" w:rsidRDefault="00D76817">
            <w:pPr>
              <w:pStyle w:val="UnderskriftDatum"/>
              <w:spacing w:before="240"/>
            </w:pPr>
            <w:r w:rsidRPr="00C658D5">
              <w:t>Stockholm den 30 september 2011</w:t>
            </w:r>
          </w:p>
        </w:tc>
        <w:tc>
          <w:tcPr>
            <w:tcW w:w="3047" w:type="dxa"/>
          </w:tcPr>
          <w:p w:rsidR="00D76817" w:rsidRPr="00C658D5" w:rsidRDefault="00D76817">
            <w:pPr>
              <w:pStyle w:val="Underskrifter"/>
              <w:spacing w:before="240"/>
            </w:pPr>
          </w:p>
        </w:tc>
      </w:tr>
      <w:tr w:rsidR="00000000" w:rsidRPr="00C658D5">
        <w:trPr>
          <w:cantSplit/>
        </w:trPr>
        <w:tc>
          <w:tcPr>
            <w:tcW w:w="3046" w:type="dxa"/>
          </w:tcPr>
          <w:p w:rsidR="00D76817" w:rsidRPr="00C658D5" w:rsidRDefault="00D76817">
            <w:pPr>
              <w:pStyle w:val="Underskrifter"/>
            </w:pPr>
            <w:r w:rsidRPr="00C658D5">
              <w:t>Maria Lundqvist-Brömster (FP)</w:t>
            </w:r>
          </w:p>
        </w:tc>
        <w:tc>
          <w:tcPr>
            <w:tcW w:w="3046" w:type="dxa"/>
          </w:tcPr>
          <w:p w:rsidR="00D76817" w:rsidRPr="00C658D5" w:rsidRDefault="00D76817">
            <w:pPr>
              <w:pStyle w:val="Underskrifter"/>
            </w:pPr>
          </w:p>
        </w:tc>
      </w:tr>
    </w:tbl>
    <w:p w:rsidR="00D76817" w:rsidRPr="00C658D5" w:rsidRDefault="00D76817">
      <w:pPr>
        <w:pStyle w:val="Normaltindrag"/>
      </w:pPr>
    </w:p>
    <w:sectPr w:rsidR="00D76817" w:rsidRPr="00C658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6817" w:rsidRPr="00C658D5" w:rsidRDefault="00D76817">
      <w:r w:rsidRPr="00C658D5">
        <w:separator/>
      </w:r>
    </w:p>
  </w:endnote>
  <w:endnote w:type="continuationSeparator" w:id="0">
    <w:p w:rsidR="00D76817" w:rsidRPr="00C658D5" w:rsidRDefault="00D76817">
      <w:r w:rsidRPr="00C658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817" w:rsidRPr="00C658D5" w:rsidRDefault="00C658D5">
    <w:pPr>
      <w:pStyle w:val="Sidfot"/>
    </w:pPr>
    <w:r w:rsidRPr="00C658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00103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817" w:rsidRDefault="00D768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6817" w:rsidRDefault="00D768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817" w:rsidRPr="00C658D5" w:rsidRDefault="00C658D5">
    <w:pPr>
      <w:pStyle w:val="Sidfot"/>
    </w:pPr>
    <w:r w:rsidRPr="00C658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91360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817" w:rsidRDefault="00D7681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6817" w:rsidRDefault="00D7681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817" w:rsidRPr="00C658D5" w:rsidRDefault="00C658D5">
    <w:pPr>
      <w:pStyle w:val="Sidfot"/>
    </w:pPr>
    <w:r w:rsidRPr="00C658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70061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817" w:rsidRDefault="00D768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6817" w:rsidRDefault="00D768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6817" w:rsidRPr="00C658D5" w:rsidRDefault="00D76817">
      <w:r w:rsidRPr="00C658D5">
        <w:separator/>
      </w:r>
    </w:p>
  </w:footnote>
  <w:footnote w:type="continuationSeparator" w:id="0">
    <w:p w:rsidR="00D76817" w:rsidRPr="00C658D5" w:rsidRDefault="00D76817">
      <w:r w:rsidRPr="00C658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817" w:rsidRPr="00C658D5" w:rsidRDefault="00C658D5">
    <w:pPr>
      <w:pStyle w:val="Sidhuvud"/>
    </w:pPr>
    <w:r w:rsidRPr="00C658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62768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817" w:rsidRDefault="00D7681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6817" w:rsidRDefault="00D7681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817" w:rsidRPr="00C658D5" w:rsidRDefault="00C658D5">
    <w:pPr>
      <w:pStyle w:val="Sidhuvud"/>
    </w:pPr>
    <w:r w:rsidRPr="00C658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39347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817" w:rsidRDefault="00D7681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6817" w:rsidRDefault="00D7681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817" w:rsidRPr="00C658D5" w:rsidRDefault="00D76817">
    <w:pPr>
      <w:pStyle w:val="FSHNormal"/>
      <w:tabs>
        <w:tab w:val="right" w:pos="5840"/>
      </w:tabs>
    </w:pPr>
    <w:r w:rsidRPr="00C658D5">
      <w:br/>
    </w:r>
    <w:r w:rsidRPr="00C658D5">
      <w:fldChar w:fldCharType="begin" w:fldLock="1"/>
    </w:r>
    <w:r w:rsidRPr="00C658D5">
      <w:instrText xml:space="preserve"> DOCPROPERTY</w:instrText>
    </w:r>
    <w:r w:rsidRPr="00C658D5">
      <w:rPr>
        <w:sz w:val="18"/>
      </w:rPr>
      <w:instrText xml:space="preserve"> "YearUser" *\charformat </w:instrText>
    </w:r>
    <w:r w:rsidRPr="00C658D5">
      <w:fldChar w:fldCharType="separate"/>
    </w:r>
    <w:r w:rsidRPr="00C658D5">
      <w:t>2011/12</w:t>
    </w:r>
    <w:r w:rsidRPr="00C658D5">
      <w:fldChar w:fldCharType="end"/>
    </w:r>
    <w:r w:rsidRPr="00C658D5">
      <w:t xml:space="preserve"> </w:t>
    </w:r>
    <w:r w:rsidRPr="00C658D5">
      <w:tab/>
      <w:t xml:space="preserve">mnr: </w:t>
    </w:r>
    <w:r w:rsidRPr="00C658D5">
      <w:fldChar w:fldCharType="begin" w:fldLock="1"/>
    </w:r>
    <w:r w:rsidRPr="00C658D5">
      <w:instrText xml:space="preserve"> DOCPROPERTY</w:instrText>
    </w:r>
    <w:r w:rsidRPr="00C658D5">
      <w:rPr>
        <w:sz w:val="18"/>
      </w:rPr>
      <w:instrText xml:space="preserve"> "Motionsnummer" *\charformat </w:instrText>
    </w:r>
    <w:r w:rsidRPr="00C658D5">
      <w:fldChar w:fldCharType="separate"/>
    </w:r>
    <w:r w:rsidRPr="00C658D5">
      <w:t>U229</w:t>
    </w:r>
    <w:r w:rsidRPr="00C658D5">
      <w:fldChar w:fldCharType="end"/>
    </w:r>
    <w:r w:rsidRPr="00C658D5">
      <w:br/>
    </w:r>
    <w:r w:rsidRPr="00C658D5">
      <w:fldChar w:fldCharType="begin" w:fldLock="1"/>
    </w:r>
    <w:r w:rsidRPr="00C658D5">
      <w:instrText xml:space="preserve"> DOCPROPERTY</w:instrText>
    </w:r>
    <w:r w:rsidRPr="00C658D5">
      <w:rPr>
        <w:sz w:val="18"/>
      </w:rPr>
      <w:instrText xml:space="preserve"> "Samling" *\charformat </w:instrText>
    </w:r>
    <w:r w:rsidRPr="00C658D5">
      <w:fldChar w:fldCharType="end"/>
    </w:r>
    <w:r w:rsidRPr="00C658D5">
      <w:tab/>
      <w:t xml:space="preserve">pnr: </w:t>
    </w:r>
    <w:r w:rsidRPr="00C658D5">
      <w:fldChar w:fldCharType="begin" w:fldLock="1"/>
    </w:r>
    <w:r w:rsidRPr="00C658D5">
      <w:instrText xml:space="preserve"> DOCPROPERTY</w:instrText>
    </w:r>
    <w:r w:rsidRPr="00C658D5">
      <w:rPr>
        <w:sz w:val="18"/>
      </w:rPr>
      <w:instrText xml:space="preserve"> "Partinummer" *\charformat </w:instrText>
    </w:r>
    <w:r w:rsidRPr="00C658D5">
      <w:fldChar w:fldCharType="separate"/>
    </w:r>
    <w:r w:rsidRPr="00C658D5">
      <w:t>FP1225</w:t>
    </w:r>
    <w:r w:rsidRPr="00C658D5">
      <w:fldChar w:fldCharType="end"/>
    </w:r>
  </w:p>
  <w:p w:rsidR="00D76817" w:rsidRPr="00C658D5" w:rsidRDefault="00D76817">
    <w:pPr>
      <w:pStyle w:val="FSHRub1"/>
    </w:pPr>
    <w:r w:rsidRPr="00C658D5">
      <w:t>Motion till riksdagen</w:t>
    </w:r>
    <w:r w:rsidRPr="00C658D5">
      <w:br/>
    </w:r>
    <w:r w:rsidRPr="00C658D5">
      <w:fldChar w:fldCharType="begin" w:fldLock="1"/>
    </w:r>
    <w:r w:rsidRPr="00C658D5">
      <w:instrText xml:space="preserve"> DOCPROPERTY "YearUser" *\charformat </w:instrText>
    </w:r>
    <w:r w:rsidRPr="00C658D5">
      <w:fldChar w:fldCharType="separate"/>
    </w:r>
    <w:r w:rsidRPr="00C658D5">
      <w:t>2011/12</w:t>
    </w:r>
    <w:r w:rsidRPr="00C658D5">
      <w:fldChar w:fldCharType="end"/>
    </w:r>
    <w:r w:rsidRPr="00C658D5">
      <w:t>:</w:t>
    </w:r>
    <w:r w:rsidRPr="00C658D5">
      <w:fldChar w:fldCharType="begin" w:fldLock="1"/>
    </w:r>
    <w:r w:rsidRPr="00C658D5">
      <w:instrText xml:space="preserve"> DOCPROPERTY "Motionsnummer" *\charformat </w:instrText>
    </w:r>
    <w:r w:rsidRPr="00C658D5">
      <w:fldChar w:fldCharType="separate"/>
    </w:r>
    <w:r w:rsidRPr="00C658D5">
      <w:t>U229</w:t>
    </w:r>
    <w:r w:rsidRPr="00C658D5">
      <w:fldChar w:fldCharType="end"/>
    </w:r>
  </w:p>
  <w:p w:rsidR="00D76817" w:rsidRPr="00C658D5" w:rsidRDefault="00D76817">
    <w:pPr>
      <w:pStyle w:val="FSHNormalS5"/>
    </w:pPr>
    <w:r w:rsidRPr="00C658D5">
      <w:fldChar w:fldCharType="begin" w:fldLock="1"/>
    </w:r>
    <w:r w:rsidRPr="00C658D5">
      <w:instrText xml:space="preserve"> DOCPROPERTY "MotionarText" *\charformat </w:instrText>
    </w:r>
    <w:r w:rsidRPr="00C658D5">
      <w:fldChar w:fldCharType="separate"/>
    </w:r>
    <w:r w:rsidRPr="00C658D5">
      <w:t>av Maria Lundqvist-Brömster (FP)</w:t>
    </w:r>
    <w:r w:rsidRPr="00C658D5">
      <w:fldChar w:fldCharType="end"/>
    </w:r>
    <w:r w:rsidRPr="00C658D5">
      <w:br/>
    </w:r>
    <w:r w:rsidRPr="00C658D5">
      <w:fldChar w:fldCharType="begin" w:fldLock="1"/>
    </w:r>
    <w:r w:rsidRPr="00C658D5">
      <w:instrText xml:space="preserve"> DOCPROPERTY "SvarFrasKort" *\charformat </w:instrText>
    </w:r>
    <w:r w:rsidRPr="00C658D5">
      <w:fldChar w:fldCharType="end"/>
    </w:r>
  </w:p>
  <w:p w:rsidR="00D76817" w:rsidRPr="00C658D5" w:rsidRDefault="00D76817">
    <w:pPr>
      <w:pStyle w:val="FSHTitel"/>
    </w:pPr>
    <w:r w:rsidRPr="00C658D5">
      <w:fldChar w:fldCharType="begin" w:fldLock="1"/>
    </w:r>
    <w:r w:rsidRPr="00C658D5">
      <w:instrText xml:space="preserve"> DOCPROPERTY</w:instrText>
    </w:r>
    <w:r w:rsidRPr="00C658D5">
      <w:rPr>
        <w:sz w:val="18"/>
      </w:rPr>
      <w:instrText xml:space="preserve"> "RubrikSvar" *\charformat </w:instrText>
    </w:r>
    <w:r w:rsidRPr="00C658D5">
      <w:fldChar w:fldCharType="separate"/>
    </w:r>
    <w:r w:rsidRPr="00C658D5">
      <w:t>Hbt-frågor i EU</w:t>
    </w:r>
    <w:r w:rsidRPr="00C658D5">
      <w:fldChar w:fldCharType="end"/>
    </w:r>
  </w:p>
  <w:p w:rsidR="00D76817" w:rsidRPr="00C658D5" w:rsidRDefault="00D76817">
    <w:pPr>
      <w:pStyle w:val="Normal00"/>
    </w:pPr>
  </w:p>
  <w:p w:rsidR="00D76817" w:rsidRPr="00C658D5" w:rsidRDefault="00D768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454692"/>
    <w:multiLevelType w:val="multilevel"/>
    <w:tmpl w:val="42E48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DF021D5"/>
    <w:multiLevelType w:val="hybridMultilevel"/>
    <w:tmpl w:val="2E9432F4"/>
    <w:lvl w:ilvl="0" w:tplc="93220B7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6480785">
    <w:abstractNumId w:val="3"/>
  </w:num>
  <w:num w:numId="2" w16cid:durableId="221646426">
    <w:abstractNumId w:val="2"/>
  </w:num>
  <w:num w:numId="3" w16cid:durableId="1415318154">
    <w:abstractNumId w:val="1"/>
  </w:num>
  <w:num w:numId="4" w16cid:durableId="208344692">
    <w:abstractNumId w:val="0"/>
  </w:num>
  <w:num w:numId="5" w16cid:durableId="454099022">
    <w:abstractNumId w:val="7"/>
  </w:num>
  <w:num w:numId="6" w16cid:durableId="1771586339">
    <w:abstractNumId w:val="6"/>
  </w:num>
  <w:num w:numId="7" w16cid:durableId="1653170504">
    <w:abstractNumId w:val="5"/>
  </w:num>
  <w:num w:numId="8" w16cid:durableId="1420827845">
    <w:abstractNumId w:val="4"/>
  </w:num>
  <w:num w:numId="9" w16cid:durableId="1436974258">
    <w:abstractNumId w:val="8"/>
  </w:num>
  <w:num w:numId="10" w16cid:durableId="162211907">
    <w:abstractNumId w:val="9"/>
  </w:num>
  <w:num w:numId="11" w16cid:durableId="1316301039">
    <w:abstractNumId w:val="10"/>
  </w:num>
  <w:num w:numId="12" w16cid:durableId="154303781">
    <w:abstractNumId w:val="13"/>
  </w:num>
  <w:num w:numId="13" w16cid:durableId="976685101">
    <w:abstractNumId w:val="15"/>
  </w:num>
  <w:num w:numId="14" w16cid:durableId="1236470181">
    <w:abstractNumId w:val="16"/>
  </w:num>
  <w:num w:numId="15" w16cid:durableId="746608386">
    <w:abstractNumId w:val="11"/>
  </w:num>
  <w:num w:numId="16" w16cid:durableId="971060303">
    <w:abstractNumId w:val="19"/>
  </w:num>
  <w:num w:numId="17" w16cid:durableId="1982342912">
    <w:abstractNumId w:val="18"/>
  </w:num>
  <w:num w:numId="18" w16cid:durableId="1495293468">
    <w:abstractNumId w:val="14"/>
  </w:num>
  <w:num w:numId="19" w16cid:durableId="769273999">
    <w:abstractNumId w:val="12"/>
  </w:num>
  <w:num w:numId="20" w16cid:durableId="281694044">
    <w:abstractNumId w:val="17"/>
  </w:num>
  <w:num w:numId="21" w16cid:durableId="9793835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5846A409-2109-4FBC-B1F5-DB0F27FB8EF3}"/>
  </w:docVars>
  <w:rsids>
    <w:rsidRoot w:val="00B056AB"/>
    <w:rsid w:val="00B056AB"/>
    <w:rsid w:val="00C658D5"/>
    <w:rsid w:val="00D768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F33822-C085-45C9-8D96-83D308C6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3184</Characters>
  <Application>Microsoft Office Word</Application>
  <DocSecurity>4</DocSecurity>
  <Lines>79</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2011-11-13T13:47:00Z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Hbt-frågor i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Hbt-frågor i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U229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20112012000000700080000012250069</vt:lpwstr>
  </property>
  <property fmtid="{D5CDD505-2E9C-101B-9397-08002B2CF9AE}" pid="47" name="datum">
    <vt:lpwstr>110930</vt:lpwstr>
  </property>
  <property fmtid="{D5CDD505-2E9C-101B-9397-08002B2CF9AE}" pid="48" name="avsändar-e-post">
    <vt:lpwstr>sofia.konberg@riksdagen.se</vt:lpwstr>
  </property>
  <property fmtid="{D5CDD505-2E9C-101B-9397-08002B2CF9AE}" pid="49" name="id">
    <vt:lpwstr>20112012000000700080000012250069</vt:lpwstr>
  </property>
  <property fmtid="{D5CDD505-2E9C-101B-9397-08002B2CF9AE}" pid="50" name="nummer">
    <vt:lpwstr>229</vt:lpwstr>
  </property>
  <property fmtid="{D5CDD505-2E9C-101B-9397-08002B2CF9AE}" pid="51" name="utskottsbeteckning">
    <vt:lpwstr>U</vt:lpwstr>
  </property>
  <property fmtid="{D5CDD505-2E9C-101B-9397-08002B2CF9AE}" pid="52" name="GlobalUID">
    <vt:lpwstr>{C6EA0EA1-6FE6-4694-8ACC-3CB2D0BF32D8}</vt:lpwstr>
  </property>
  <property fmtid="{D5CDD505-2E9C-101B-9397-08002B2CF9AE}" pid="53" name="Överföringar">
    <vt:i4>0</vt:i4>
  </property>
  <property fmtid="{D5CDD505-2E9C-101B-9397-08002B2CF9AE}" pid="54" name="Checksum">
    <vt:lpwstr>*0006969342694*</vt:lpwstr>
  </property>
  <property fmtid="{D5CDD505-2E9C-101B-9397-08002B2CF9AE}" pid="55" name="skuggnummer">
    <vt:lpwstr>638</vt:lpwstr>
  </property>
  <property fmtid="{D5CDD505-2E9C-101B-9397-08002B2CF9AE}" pid="56" name="urixVersion">
    <vt:lpwstr>4.5.0.25</vt:lpwstr>
  </property>
  <property fmtid="{D5CDD505-2E9C-101B-9397-08002B2CF9AE}" pid="57" name="urixOrigin">
    <vt:lpwstr>111113 14:47:28.361</vt:lpwstr>
  </property>
  <property fmtid="{D5CDD505-2E9C-101B-9397-08002B2CF9AE}" pid="58" name="urixGuid">
    <vt:lpwstr>{4AFE30B0-AD51-4919-B98D-8A8749B0A672}</vt:lpwstr>
  </property>
</Properties>
</file>