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96FF49B"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BF54549E364840A8B106991D752FBE58"/>
        </w:placeholder>
        <w15:appearance w15:val="hidden"/>
        <w:text/>
      </w:sdtPr>
      <w:sdtEndPr/>
      <w:sdtContent>
        <w:p w:rsidR="00AF30DD" w:rsidP="00CC4C93" w:rsidRDefault="00AF30DD" w14:paraId="796FF49C" w14:textId="77777777">
          <w:pPr>
            <w:pStyle w:val="Rubrik1"/>
          </w:pPr>
          <w:r>
            <w:t>Förslag till riksdagsbeslut</w:t>
          </w:r>
        </w:p>
      </w:sdtContent>
    </w:sdt>
    <w:sdt>
      <w:sdtPr>
        <w:alias w:val="Yrkande 1"/>
        <w:tag w:val="efbfcbfc-c701-40b4-8f2a-12bfdb33b9ae"/>
        <w:id w:val="-131399478"/>
        <w:lock w:val="sdtLocked"/>
      </w:sdtPr>
      <w:sdtEndPr/>
      <w:sdtContent>
        <w:p w:rsidR="009560EF" w:rsidRDefault="00AC3F5B" w14:paraId="796FF49D" w14:textId="77777777">
          <w:pPr>
            <w:pStyle w:val="Frslagstext"/>
          </w:pPr>
          <w:r>
            <w:t>Riksdagen ställer sig bakom det som anförs i motionen om penningtvätt och tillkännager detta för regeringen.</w:t>
          </w:r>
        </w:p>
      </w:sdtContent>
    </w:sdt>
    <w:p w:rsidR="00AF30DD" w:rsidP="00AF30DD" w:rsidRDefault="000156D9" w14:paraId="796FF49E" w14:textId="77777777">
      <w:pPr>
        <w:pStyle w:val="Rubrik1"/>
      </w:pPr>
      <w:bookmarkStart w:name="MotionsStart" w:id="1"/>
      <w:bookmarkEnd w:id="1"/>
      <w:r>
        <w:t>Motivering</w:t>
      </w:r>
    </w:p>
    <w:p w:rsidR="00AF30DD" w:rsidP="00AF30DD" w:rsidRDefault="00117083" w14:paraId="796FF49F" w14:textId="77777777">
      <w:pPr>
        <w:pStyle w:val="Normalutanindragellerluft"/>
      </w:pPr>
      <w:r w:rsidRPr="00117083">
        <w:t xml:space="preserve">Enligt Finansinspektionen tvättas kriminellas pengar motsvarande 100 miljarder kronor rena i det svenska banksystemet varje år. Pengar som kan härröra från exempelvis knarkhandel eller prostitution och pengar för att finansiera terrorism. Det sistnämnda är extra aktuellt när vi ser konsekvenserna av kriget i Syrien och IS framfart. Att svenska banker på detta sätt hjälper den grova organiserade brottsligheten att göra deras pengar legala strider mot svensk lagstiftning. Nordea har under flera år struntat i penningtvättslagstiftningen och har fått betala en straffavgift på 50 miljoner kronor. Finansinspektionen har möjlighet att dra in en banks bankoktroj om en bank inte följer eller grovt åsidosätter gällande lagstiftning. Enligt min mening borde detta givetvis göras när en bank inte följer gällande lag vad gäller penningtvätt. Uppenbarligen är lagstiftningen inte tillräckligt tydlig så att Finansinspektionen kan vidta denna åtgärd när en bank struntar i penningtvättslagstiftningen. </w:t>
      </w:r>
      <w:r>
        <w:t>R</w:t>
      </w:r>
      <w:r w:rsidRPr="00117083">
        <w:t xml:space="preserve">egeringen bör </w:t>
      </w:r>
      <w:r>
        <w:t xml:space="preserve">överväga att </w:t>
      </w:r>
      <w:r w:rsidRPr="00117083">
        <w:t>agera för att tydliggöra för Finansinspektionen, genom lag eller på annat sätt, att en förutsättning för en bank att bedriva verksamhet i Sverige är att man följer gällande lagar och om så inte sker ska tillståndet dras in.</w:t>
      </w:r>
    </w:p>
    <w:sdt>
      <w:sdtPr>
        <w:rPr>
          <w:i/>
          <w:noProof/>
        </w:rPr>
        <w:alias w:val="CC_Underskrifter"/>
        <w:tag w:val="CC_Underskrifter"/>
        <w:id w:val="583496634"/>
        <w:lock w:val="sdtContentLocked"/>
        <w:placeholder>
          <w:docPart w:val="9CEA68C3902E4266BFA1EE7EF76B26E7"/>
        </w:placeholder>
        <w15:appearance w15:val="hidden"/>
      </w:sdtPr>
      <w:sdtEndPr>
        <w:rPr>
          <w:i w:val="0"/>
        </w:rPr>
      </w:sdtEndPr>
      <w:sdtContent>
        <w:p w:rsidRPr="00117083" w:rsidR="00865E70" w:rsidP="00544F95" w:rsidRDefault="00CE5620" w14:paraId="796FF4A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Hoff (S)</w:t>
            </w:r>
          </w:p>
        </w:tc>
        <w:tc>
          <w:tcPr>
            <w:tcW w:w="50" w:type="pct"/>
            <w:vAlign w:val="bottom"/>
          </w:tcPr>
          <w:p>
            <w:pPr>
              <w:pStyle w:val="Underskrifter"/>
            </w:pPr>
            <w:r>
              <w:t> </w:t>
            </w:r>
          </w:p>
        </w:tc>
      </w:tr>
    </w:tbl>
    <w:p w:rsidR="006A653F" w:rsidRDefault="006A653F" w14:paraId="796FF4A4" w14:textId="77777777"/>
    <w:sectPr w:rsidR="006A653F"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6FF4A6" w14:textId="77777777" w:rsidR="00A814C3" w:rsidRDefault="00A814C3" w:rsidP="000C1CAD">
      <w:pPr>
        <w:spacing w:line="240" w:lineRule="auto"/>
      </w:pPr>
      <w:r>
        <w:separator/>
      </w:r>
    </w:p>
  </w:endnote>
  <w:endnote w:type="continuationSeparator" w:id="0">
    <w:p w14:paraId="796FF4A7" w14:textId="77777777" w:rsidR="00A814C3" w:rsidRDefault="00A814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CAB04A" w14:textId="77777777" w:rsidR="00CE5620" w:rsidRDefault="00CE5620">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6FF4A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E5620">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6FF4B2" w14:textId="77777777" w:rsidR="00EC49E5" w:rsidRDefault="00EC49E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201509171104</w:instrText>
    </w:r>
    <w:r>
      <w:fldChar w:fldCharType="end"/>
    </w:r>
    <w:r>
      <w:instrText xml:space="preserve"> &gt; </w:instrText>
    </w:r>
    <w:r>
      <w:fldChar w:fldCharType="begin"/>
    </w:r>
    <w:r>
      <w:instrText xml:space="preserve"> PRINTDATE \@ "yyyyMMddHHmm" </w:instrText>
    </w:r>
    <w:r>
      <w:fldChar w:fldCharType="separate"/>
    </w:r>
    <w:r>
      <w:rPr>
        <w:noProof/>
      </w:rPr>
      <w:instrText>201509291502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2015-09-29 15:02</w:instrText>
    </w:r>
    <w:r>
      <w:fldChar w:fldCharType="end"/>
    </w:r>
    <w:r>
      <w:instrText xml:space="preserve"> </w:instrText>
    </w:r>
    <w:r>
      <w:fldChar w:fldCharType="separate"/>
    </w:r>
    <w:r>
      <w:rPr>
        <w:noProof/>
      </w:rPr>
      <w:t>2015-09-29 15:02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6FF4A4" w14:textId="77777777" w:rsidR="00A814C3" w:rsidRDefault="00A814C3" w:rsidP="000C1CAD">
      <w:pPr>
        <w:spacing w:line="240" w:lineRule="auto"/>
      </w:pPr>
      <w:r>
        <w:separator/>
      </w:r>
    </w:p>
  </w:footnote>
  <w:footnote w:type="continuationSeparator" w:id="0">
    <w:p w14:paraId="796FF4A5" w14:textId="77777777" w:rsidR="00A814C3" w:rsidRDefault="00A814C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620" w:rsidRDefault="00CE5620" w14:paraId="12B9DC38"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620" w:rsidRDefault="00CE5620" w14:paraId="23965595"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96FF4A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E5620" w14:paraId="796FF4A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:317</w:t>
        </w:r>
      </w:sdtContent>
    </w:sdt>
  </w:p>
  <w:p w:rsidR="00A42228" w:rsidP="00283E0F" w:rsidRDefault="00CE5620" w14:paraId="796FF4AF" w14:textId="77777777">
    <w:pPr>
      <w:pStyle w:val="FSHRub2"/>
    </w:pPr>
    <w:sdt>
      <w:sdtPr>
        <w:alias w:val="CC_Noformat_Avtext"/>
        <w:tag w:val="CC_Noformat_Avtext"/>
        <w:id w:val="1389603703"/>
        <w:lock w:val="sdtContentLocked"/>
        <w15:appearance w15:val="hidden"/>
        <w:text/>
      </w:sdtPr>
      <w:sdtEndPr/>
      <w:sdtContent>
        <w:r>
          <w:t>av Hans Hoff (S)</w:t>
        </w:r>
      </w:sdtContent>
    </w:sdt>
  </w:p>
  <w:sdt>
    <w:sdtPr>
      <w:alias w:val="CC_Noformat_Rubtext"/>
      <w:tag w:val="CC_Noformat_Rubtext"/>
      <w:id w:val="1800419874"/>
      <w:lock w:val="sdtLocked"/>
      <w15:appearance w15:val="hidden"/>
      <w:text/>
    </w:sdtPr>
    <w:sdtEndPr/>
    <w:sdtContent>
      <w:p w:rsidR="00A42228" w:rsidP="00283E0F" w:rsidRDefault="00820101" w14:paraId="796FF4B0" w14:textId="77777777">
        <w:pPr>
          <w:pStyle w:val="FSHRub2"/>
        </w:pPr>
        <w:r>
          <w:t>Penningtvätt</w:t>
        </w:r>
      </w:p>
    </w:sdtContent>
  </w:sdt>
  <w:sdt>
    <w:sdtPr>
      <w:alias w:val="CC_Boilerplate_3"/>
      <w:tag w:val="CC_Boilerplate_3"/>
      <w:id w:val="-1567486118"/>
      <w:lock w:val="sdtContentLocked"/>
      <w15:appearance w15:val="hidden"/>
      <w:text w:multiLine="1"/>
    </w:sdtPr>
    <w:sdtEndPr/>
    <w:sdtContent>
      <w:p w:rsidR="00A42228" w:rsidP="00283E0F" w:rsidRDefault="00A42228" w14:paraId="796FF4B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4"/>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1708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3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0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303"/>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352B"/>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44F95"/>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A653F"/>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101"/>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0EF"/>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14C3"/>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C3F5B"/>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5620"/>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49E5"/>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96FF49B"/>
  <w15:chartTrackingRefBased/>
  <w15:docId w15:val="{92F3ABB0-DDB3-459D-A69F-6306CCCCD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F54549E364840A8B106991D752FBE58"/>
        <w:category>
          <w:name w:val="Allmänt"/>
          <w:gallery w:val="placeholder"/>
        </w:category>
        <w:types>
          <w:type w:val="bbPlcHdr"/>
        </w:types>
        <w:behaviors>
          <w:behavior w:val="content"/>
        </w:behaviors>
        <w:guid w:val="{E5FEFDF9-9842-4612-8E85-3027212539CE}"/>
      </w:docPartPr>
      <w:docPartBody>
        <w:p w:rsidR="00286978" w:rsidRDefault="00F829F5">
          <w:pPr>
            <w:pStyle w:val="BF54549E364840A8B106991D752FBE58"/>
          </w:pPr>
          <w:r w:rsidRPr="009A726D">
            <w:rPr>
              <w:rStyle w:val="Platshllartext"/>
            </w:rPr>
            <w:t>Klicka här för att ange text.</w:t>
          </w:r>
        </w:p>
      </w:docPartBody>
    </w:docPart>
    <w:docPart>
      <w:docPartPr>
        <w:name w:val="9CEA68C3902E4266BFA1EE7EF76B26E7"/>
        <w:category>
          <w:name w:val="Allmänt"/>
          <w:gallery w:val="placeholder"/>
        </w:category>
        <w:types>
          <w:type w:val="bbPlcHdr"/>
        </w:types>
        <w:behaviors>
          <w:behavior w:val="content"/>
        </w:behaviors>
        <w:guid w:val="{F24FF75E-5109-463A-B8D0-19EE0EFF90EF}"/>
      </w:docPartPr>
      <w:docPartBody>
        <w:p w:rsidR="00286978" w:rsidRDefault="00F829F5">
          <w:pPr>
            <w:pStyle w:val="9CEA68C3902E4266BFA1EE7EF76B26E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9F5"/>
    <w:rsid w:val="00286978"/>
    <w:rsid w:val="00F829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F54549E364840A8B106991D752FBE58">
    <w:name w:val="BF54549E364840A8B106991D752FBE58"/>
  </w:style>
  <w:style w:type="paragraph" w:customStyle="1" w:styleId="83A3D64BBEC04393B24B5C57FF1D665A">
    <w:name w:val="83A3D64BBEC04393B24B5C57FF1D665A"/>
  </w:style>
  <w:style w:type="paragraph" w:customStyle="1" w:styleId="9CEA68C3902E4266BFA1EE7EF76B26E7">
    <w:name w:val="9CEA68C3902E4266BFA1EE7EF76B26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3390</RubrikLookup>
    <MotionGuid xmlns="00d11361-0b92-4bae-a181-288d6a55b763">34145fc7-4a3e-4a31-a424-8b28024d9880</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B0957-B1AB-45E9-B076-50879E6EC880}"/>
</file>

<file path=customXml/itemProps2.xml><?xml version="1.0" encoding="utf-8"?>
<ds:datastoreItem xmlns:ds="http://schemas.openxmlformats.org/officeDocument/2006/customXml" ds:itemID="{7B9D8811-8BF9-4066-A0CF-5E384D9F7EA2}"/>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5CE155BF-5CD4-4282-B561-CBE0CF511CFB}"/>
</file>

<file path=customXml/itemProps5.xml><?xml version="1.0" encoding="utf-8"?>
<ds:datastoreItem xmlns:ds="http://schemas.openxmlformats.org/officeDocument/2006/customXml" ds:itemID="{8BCA6DF2-52ED-4174-B021-3AA704160580}"/>
</file>

<file path=docProps/app.xml><?xml version="1.0" encoding="utf-8"?>
<Properties xmlns="http://schemas.openxmlformats.org/officeDocument/2006/extended-properties" xmlns:vt="http://schemas.openxmlformats.org/officeDocument/2006/docPropsVTypes">
  <Template>GranskaMot</Template>
  <TotalTime>4</TotalTime>
  <Pages>2</Pages>
  <Words>207</Words>
  <Characters>1217</Characters>
  <Application>Microsoft Office Word</Application>
  <DocSecurity>0</DocSecurity>
  <Lines>23</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201516S8011 Peningtvätt</vt:lpstr>
      <vt:lpstr/>
    </vt:vector>
  </TitlesOfParts>
  <Company>Sveriges riksdag</Company>
  <LinksUpToDate>false</LinksUpToDate>
  <CharactersWithSpaces>1419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201516S8011 Penningtvätt</dc:title>
  <dc:subject/>
  <dc:creator>Sanna Vent</dc:creator>
  <cp:keywords/>
  <dc:description/>
  <cp:lastModifiedBy>Anders Norin</cp:lastModifiedBy>
  <cp:revision>7</cp:revision>
  <cp:lastPrinted>2015-09-29T13:02:00Z</cp:lastPrinted>
  <dcterms:created xsi:type="dcterms:W3CDTF">2015-09-17T09:04:00Z</dcterms:created>
  <dcterms:modified xsi:type="dcterms:W3CDTF">2015-10-01T16:25:00Z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*T64378733D4F2*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https://filur.riksdagen.se/drop/DropOffLibrary/T64378733D4F2.docx</vt:lpwstr>
  </property>
  <property fmtid="{D5CDD505-2E9C-101B-9397-08002B2CF9AE}" pid="11" name="RevisionsOn">
    <vt:lpwstr>1</vt:lpwstr>
  </property>
</Properties>
</file>