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D815" w14:textId="77777777" w:rsidR="005972E8" w:rsidRPr="00197B57" w:rsidRDefault="005972E8" w:rsidP="005972E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972E8" w:rsidRPr="00197B57" w14:paraId="2D36C550" w14:textId="77777777" w:rsidTr="00DF11A0">
        <w:tc>
          <w:tcPr>
            <w:tcW w:w="9141" w:type="dxa"/>
          </w:tcPr>
          <w:p w14:paraId="2C514172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RIKSDAGEN</w:t>
            </w:r>
          </w:p>
          <w:p w14:paraId="44488583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TRAFIKUTSKOTTET</w:t>
            </w:r>
          </w:p>
        </w:tc>
      </w:tr>
    </w:tbl>
    <w:p w14:paraId="293C55EC" w14:textId="77777777" w:rsidR="005972E8" w:rsidRPr="00197B57" w:rsidRDefault="005972E8" w:rsidP="005972E8">
      <w:pPr>
        <w:rPr>
          <w:sz w:val="22"/>
          <w:szCs w:val="22"/>
        </w:rPr>
      </w:pPr>
    </w:p>
    <w:p w14:paraId="0AB8F9A2" w14:textId="77777777" w:rsidR="005972E8" w:rsidRPr="00197B57" w:rsidRDefault="005972E8" w:rsidP="005972E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972E8" w:rsidRPr="00197B57" w14:paraId="4CB91050" w14:textId="77777777" w:rsidTr="00DF11A0">
        <w:trPr>
          <w:cantSplit/>
          <w:trHeight w:val="742"/>
        </w:trPr>
        <w:tc>
          <w:tcPr>
            <w:tcW w:w="1985" w:type="dxa"/>
          </w:tcPr>
          <w:p w14:paraId="754D667C" w14:textId="77777777" w:rsidR="005972E8" w:rsidRPr="00197B57" w:rsidRDefault="005972E8" w:rsidP="00DF11A0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5618A73" w14:textId="589639DA" w:rsidR="005972E8" w:rsidRPr="00197B57" w:rsidRDefault="005972E8" w:rsidP="00DF11A0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UTSKOTTSSAMMANTRÄDE 2022/23:2</w:t>
            </w:r>
            <w:r>
              <w:rPr>
                <w:b/>
                <w:sz w:val="22"/>
                <w:szCs w:val="22"/>
              </w:rPr>
              <w:t>9</w:t>
            </w:r>
          </w:p>
          <w:p w14:paraId="7A092ABA" w14:textId="77777777" w:rsidR="005972E8" w:rsidRPr="00197B57" w:rsidRDefault="005972E8" w:rsidP="00DF11A0">
            <w:pPr>
              <w:rPr>
                <w:b/>
                <w:sz w:val="22"/>
                <w:szCs w:val="22"/>
              </w:rPr>
            </w:pPr>
          </w:p>
        </w:tc>
      </w:tr>
      <w:tr w:rsidR="005972E8" w:rsidRPr="00197B57" w14:paraId="72776927" w14:textId="77777777" w:rsidTr="00DF11A0">
        <w:tc>
          <w:tcPr>
            <w:tcW w:w="1985" w:type="dxa"/>
          </w:tcPr>
          <w:p w14:paraId="72B3B8E2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C89E8C" w14:textId="0B922836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2023-05-</w:t>
            </w:r>
            <w:r>
              <w:rPr>
                <w:sz w:val="22"/>
                <w:szCs w:val="22"/>
              </w:rPr>
              <w:t>30</w:t>
            </w:r>
          </w:p>
        </w:tc>
      </w:tr>
      <w:tr w:rsidR="005972E8" w:rsidRPr="00197B57" w14:paraId="1F19F249" w14:textId="77777777" w:rsidTr="00DF11A0">
        <w:tc>
          <w:tcPr>
            <w:tcW w:w="1985" w:type="dxa"/>
          </w:tcPr>
          <w:p w14:paraId="6A09E697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E01E94" w14:textId="2CCECD2C" w:rsidR="005972E8" w:rsidRPr="00197B57" w:rsidRDefault="005972E8" w:rsidP="00DF1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37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</w:t>
            </w:r>
            <w:r w:rsidRPr="00197B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="006354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3542F">
              <w:rPr>
                <w:sz w:val="22"/>
                <w:szCs w:val="22"/>
              </w:rPr>
              <w:t>5</w:t>
            </w:r>
            <w:r w:rsidR="0016370E">
              <w:rPr>
                <w:sz w:val="22"/>
                <w:szCs w:val="22"/>
              </w:rPr>
              <w:t>5</w:t>
            </w:r>
          </w:p>
          <w:p w14:paraId="6901C092" w14:textId="77777777" w:rsidR="005972E8" w:rsidRPr="00197B57" w:rsidRDefault="005972E8" w:rsidP="00DF11A0">
            <w:pPr>
              <w:rPr>
                <w:sz w:val="22"/>
                <w:szCs w:val="22"/>
              </w:rPr>
            </w:pPr>
          </w:p>
          <w:p w14:paraId="034592B6" w14:textId="77777777" w:rsidR="005972E8" w:rsidRPr="00197B57" w:rsidRDefault="005972E8" w:rsidP="00DF11A0">
            <w:pPr>
              <w:rPr>
                <w:sz w:val="22"/>
                <w:szCs w:val="22"/>
              </w:rPr>
            </w:pPr>
          </w:p>
        </w:tc>
      </w:tr>
      <w:tr w:rsidR="005972E8" w:rsidRPr="00197B57" w14:paraId="645C2706" w14:textId="77777777" w:rsidTr="00DF11A0">
        <w:tc>
          <w:tcPr>
            <w:tcW w:w="1985" w:type="dxa"/>
          </w:tcPr>
          <w:p w14:paraId="4170ADC4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AC7217B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Se bilaga 1</w:t>
            </w:r>
          </w:p>
        </w:tc>
      </w:tr>
    </w:tbl>
    <w:p w14:paraId="3E520BFD" w14:textId="77777777" w:rsidR="005972E8" w:rsidRPr="00197B57" w:rsidRDefault="005972E8" w:rsidP="005972E8">
      <w:pPr>
        <w:rPr>
          <w:sz w:val="22"/>
          <w:szCs w:val="22"/>
        </w:rPr>
      </w:pPr>
    </w:p>
    <w:p w14:paraId="6CA2B795" w14:textId="77777777" w:rsidR="005972E8" w:rsidRPr="00197B57" w:rsidRDefault="005972E8" w:rsidP="005972E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969C4B1" w14:textId="77777777" w:rsidR="005972E8" w:rsidRPr="00197B57" w:rsidRDefault="005972E8" w:rsidP="005972E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9AB93FE" w14:textId="77777777" w:rsidR="005972E8" w:rsidRPr="00197B57" w:rsidRDefault="005972E8" w:rsidP="005972E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972E8" w:rsidRPr="006461F4" w14:paraId="3F17CC2D" w14:textId="77777777" w:rsidTr="00DF11A0">
        <w:tc>
          <w:tcPr>
            <w:tcW w:w="567" w:type="dxa"/>
          </w:tcPr>
          <w:p w14:paraId="36593B02" w14:textId="77777777" w:rsidR="005972E8" w:rsidRPr="006461F4" w:rsidRDefault="005972E8" w:rsidP="00DF11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61F4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18399D5C" w14:textId="77777777" w:rsidR="005972E8" w:rsidRPr="006461F4" w:rsidRDefault="005972E8" w:rsidP="00DF11A0">
            <w:pPr>
              <w:spacing w:line="360" w:lineRule="auto"/>
              <w:rPr>
                <w:sz w:val="22"/>
                <w:szCs w:val="22"/>
              </w:rPr>
            </w:pPr>
          </w:p>
          <w:p w14:paraId="75569FE5" w14:textId="77777777" w:rsidR="005972E8" w:rsidRPr="006461F4" w:rsidRDefault="005972E8" w:rsidP="00DF11A0">
            <w:pPr>
              <w:spacing w:line="276" w:lineRule="auto"/>
              <w:rPr>
                <w:sz w:val="22"/>
                <w:szCs w:val="22"/>
              </w:rPr>
            </w:pPr>
          </w:p>
          <w:p w14:paraId="17410D5A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2</w:t>
            </w:r>
          </w:p>
          <w:p w14:paraId="35AA0499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</w:p>
          <w:p w14:paraId="567F1F52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</w:p>
          <w:p w14:paraId="65E18067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</w:p>
          <w:p w14:paraId="1707D3AD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5048AD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</w:p>
          <w:p w14:paraId="7D00CA7E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3</w:t>
            </w:r>
          </w:p>
          <w:p w14:paraId="22654613" w14:textId="44702663" w:rsidR="005972E8" w:rsidRPr="006461F4" w:rsidRDefault="006D59D6" w:rsidP="006D59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223E1BF3" w14:textId="77777777" w:rsidR="005972E8" w:rsidRPr="006461F4" w:rsidRDefault="005972E8" w:rsidP="00DF11A0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3C2F2F9" w14:textId="77777777" w:rsidR="005972E8" w:rsidRPr="006461F4" w:rsidRDefault="005972E8" w:rsidP="00DF11A0">
            <w:pPr>
              <w:rPr>
                <w:b/>
                <w:sz w:val="22"/>
                <w:szCs w:val="22"/>
              </w:rPr>
            </w:pPr>
          </w:p>
          <w:p w14:paraId="28F00F0E" w14:textId="77777777" w:rsidR="005972E8" w:rsidRPr="006461F4" w:rsidRDefault="005972E8" w:rsidP="00DF11A0">
            <w:pPr>
              <w:spacing w:line="36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4</w:t>
            </w:r>
          </w:p>
          <w:p w14:paraId="1C7E4256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9238DB" w14:textId="5A36A23C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9C0307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E61B812" w14:textId="77777777" w:rsidR="00451D8B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5</w:t>
            </w:r>
          </w:p>
          <w:p w14:paraId="23492F5F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616569A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98D8549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65ECCD1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A7D34DE" w14:textId="77777777" w:rsidR="00414774" w:rsidRDefault="00414774" w:rsidP="0041477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867AC7A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7CE2ABD" w14:textId="77777777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44DD202" w14:textId="2C508369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6</w:t>
            </w:r>
          </w:p>
          <w:p w14:paraId="77362CD9" w14:textId="2B4A551A" w:rsidR="00147099" w:rsidRDefault="00147099" w:rsidP="0014709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DAF8203" w14:textId="77777777" w:rsidR="00451D8B" w:rsidRPr="006461F4" w:rsidRDefault="00451D8B" w:rsidP="0014709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C5D6072" w14:textId="311B9671" w:rsidR="005972E8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7</w:t>
            </w:r>
          </w:p>
          <w:p w14:paraId="0A672F5E" w14:textId="3390D31C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5FFA838" w14:textId="4BE55E62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962C0F9" w14:textId="1C91F576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6828403" w14:textId="780F4040" w:rsidR="00451D8B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7B17E5F" w14:textId="63EA25AB" w:rsidR="00451D8B" w:rsidRPr="006461F4" w:rsidRDefault="00451D8B" w:rsidP="00DF11A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§ 8</w:t>
            </w:r>
          </w:p>
          <w:p w14:paraId="1549BDCC" w14:textId="77777777" w:rsidR="005972E8" w:rsidRDefault="005972E8" w:rsidP="00DF11A0">
            <w:pPr>
              <w:spacing w:line="480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48A710A0" w14:textId="12AF3349" w:rsidR="005972E8" w:rsidRPr="006461F4" w:rsidRDefault="005972E8" w:rsidP="001470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4C35A4CA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FFAAFB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B4F319B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82ED9A8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5860CD68" w14:textId="77777777" w:rsidR="005972E8" w:rsidRPr="006461F4" w:rsidRDefault="005972E8" w:rsidP="00DF11A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4B504A5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F7FFD10" w14:textId="77777777" w:rsidR="005972E8" w:rsidRPr="006461F4" w:rsidRDefault="005972E8" w:rsidP="00DF11A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1C47D2" w14:textId="77777777" w:rsidR="005972E8" w:rsidRPr="006461F4" w:rsidRDefault="005972E8" w:rsidP="00DF11A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6461F4">
              <w:rPr>
                <w:b/>
                <w:sz w:val="22"/>
                <w:szCs w:val="22"/>
              </w:rPr>
              <w:br/>
            </w:r>
          </w:p>
          <w:p w14:paraId="13FC2A9E" w14:textId="6287DDAF" w:rsidR="005972E8" w:rsidRPr="006461F4" w:rsidRDefault="005972E8" w:rsidP="00DF11A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461F4">
              <w:rPr>
                <w:bCs/>
                <w:sz w:val="22"/>
                <w:szCs w:val="22"/>
              </w:rPr>
              <w:t>Utskottet justerade protokoll 2022/23:2</w:t>
            </w:r>
            <w:r>
              <w:rPr>
                <w:bCs/>
                <w:sz w:val="22"/>
                <w:szCs w:val="22"/>
              </w:rPr>
              <w:t>8</w:t>
            </w:r>
            <w:r w:rsidRPr="006461F4">
              <w:rPr>
                <w:bCs/>
                <w:sz w:val="22"/>
                <w:szCs w:val="22"/>
              </w:rPr>
              <w:t>.</w:t>
            </w:r>
          </w:p>
          <w:p w14:paraId="4BFBB575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b/>
                <w:sz w:val="22"/>
                <w:szCs w:val="22"/>
              </w:rPr>
              <w:t>Digitaliserings- och postfrågor (TU12)</w:t>
            </w:r>
          </w:p>
          <w:p w14:paraId="126D1CFA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EFD63A1" w14:textId="6474560E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beredningen av motioner.</w:t>
            </w:r>
          </w:p>
          <w:p w14:paraId="59E41C43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F1D0B16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383F0F2E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426C47B" w14:textId="2A5A56EB" w:rsidR="005972E8" w:rsidRDefault="005972E8" w:rsidP="00DF11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72E8">
              <w:rPr>
                <w:b/>
                <w:sz w:val="22"/>
                <w:szCs w:val="22"/>
              </w:rPr>
              <w:t>Riksrevisionens rapport om Transportstyrelsens tillsyn (TU15)</w:t>
            </w:r>
            <w:r w:rsidRPr="005972E8">
              <w:rPr>
                <w:b/>
                <w:sz w:val="22"/>
                <w:szCs w:val="22"/>
              </w:rPr>
              <w:br/>
            </w:r>
            <w:r w:rsidRPr="005972E8">
              <w:rPr>
                <w:bCs/>
                <w:sz w:val="22"/>
                <w:szCs w:val="22"/>
              </w:rPr>
              <w:br/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beredningen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5972E8">
              <w:rPr>
                <w:sz w:val="22"/>
                <w:szCs w:val="22"/>
              </w:rPr>
              <w:t xml:space="preserve">krivelse 2022/23:68 </w:t>
            </w:r>
            <w:r>
              <w:rPr>
                <w:sz w:val="22"/>
                <w:szCs w:val="22"/>
              </w:rPr>
              <w:t>och</w:t>
            </w:r>
            <w:r w:rsidRPr="005972E8">
              <w:rPr>
                <w:sz w:val="22"/>
                <w:szCs w:val="22"/>
              </w:rPr>
              <w:t xml:space="preserve"> motion</w:t>
            </w:r>
            <w:r>
              <w:rPr>
                <w:sz w:val="22"/>
                <w:szCs w:val="22"/>
              </w:rPr>
              <w:t>.</w:t>
            </w:r>
          </w:p>
          <w:p w14:paraId="66C53DE6" w14:textId="37E49A2A" w:rsidR="005972E8" w:rsidRDefault="005972E8" w:rsidP="00DF11A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FB0F87" w14:textId="2CFE6ACB" w:rsidR="005972E8" w:rsidRDefault="005972E8" w:rsidP="00DF11A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753A8B7" w14:textId="77777777" w:rsidR="005972E8" w:rsidRPr="005972E8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8902E17" w14:textId="77777777" w:rsidR="00A80F92" w:rsidRDefault="00A80F92" w:rsidP="005972E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Medgivande att närvara</w:t>
            </w:r>
          </w:p>
          <w:p w14:paraId="3DB9098B" w14:textId="4F16885E" w:rsidR="00A80F92" w:rsidRDefault="00414774" w:rsidP="005972E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14774">
              <w:rPr>
                <w:sz w:val="22"/>
                <w:szCs w:val="22"/>
              </w:rPr>
              <w:t xml:space="preserve">Utskottet medgav att </w:t>
            </w:r>
            <w:r w:rsidR="003A5286">
              <w:rPr>
                <w:sz w:val="22"/>
                <w:szCs w:val="22"/>
              </w:rPr>
              <w:t xml:space="preserve">en </w:t>
            </w:r>
            <w:r w:rsidRPr="00414774">
              <w:rPr>
                <w:sz w:val="22"/>
                <w:szCs w:val="22"/>
              </w:rPr>
              <w:t>tjänstem</w:t>
            </w:r>
            <w:r w:rsidR="003A5286">
              <w:rPr>
                <w:sz w:val="22"/>
                <w:szCs w:val="22"/>
              </w:rPr>
              <w:t>a</w:t>
            </w:r>
            <w:r w:rsidRPr="00414774">
              <w:rPr>
                <w:sz w:val="22"/>
                <w:szCs w:val="22"/>
              </w:rPr>
              <w:t>n från Moderaternas kansli närvarade under sammanträdet vid punkt 5 på föredragningslistan.</w:t>
            </w:r>
          </w:p>
          <w:p w14:paraId="64BCC50C" w14:textId="60E1B648" w:rsidR="005972E8" w:rsidRPr="005972E8" w:rsidRDefault="005972E8" w:rsidP="005972E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5972E8">
              <w:rPr>
                <w:b/>
                <w:sz w:val="22"/>
                <w:szCs w:val="22"/>
              </w:rPr>
              <w:t>Information från Trafikverket</w:t>
            </w:r>
            <w:r w:rsidR="00E84AA7">
              <w:rPr>
                <w:b/>
                <w:sz w:val="22"/>
                <w:szCs w:val="22"/>
              </w:rPr>
              <w:br/>
            </w:r>
            <w:r w:rsidRPr="005972E8">
              <w:rPr>
                <w:b/>
                <w:sz w:val="22"/>
                <w:szCs w:val="22"/>
              </w:rPr>
              <w:br/>
            </w:r>
            <w:r w:rsidRPr="005972E8">
              <w:rPr>
                <w:sz w:val="22"/>
                <w:szCs w:val="22"/>
              </w:rPr>
              <w:t>Generaldirektör Roberto Maiorana m.fl. från Trafikverket informera</w:t>
            </w:r>
            <w:r>
              <w:rPr>
                <w:sz w:val="22"/>
                <w:szCs w:val="22"/>
              </w:rPr>
              <w:t xml:space="preserve">de och svarade på frågor, </w:t>
            </w:r>
            <w:r w:rsidRPr="005972E8">
              <w:rPr>
                <w:sz w:val="22"/>
                <w:szCs w:val="22"/>
              </w:rPr>
              <w:t xml:space="preserve">dels i frågan om de fortsatta svårigheter som finns när det gäller </w:t>
            </w:r>
            <w:r w:rsidR="000152FE">
              <w:rPr>
                <w:sz w:val="22"/>
                <w:szCs w:val="22"/>
              </w:rPr>
              <w:t>tågplaneringssystemet</w:t>
            </w:r>
            <w:r w:rsidRPr="005972E8">
              <w:rPr>
                <w:sz w:val="22"/>
                <w:szCs w:val="22"/>
              </w:rPr>
              <w:t xml:space="preserve">, dels </w:t>
            </w:r>
            <w:proofErr w:type="spellStart"/>
            <w:r w:rsidRPr="005972E8">
              <w:rPr>
                <w:sz w:val="22"/>
                <w:szCs w:val="22"/>
              </w:rPr>
              <w:t>m.a.a</w:t>
            </w:r>
            <w:proofErr w:type="spellEnd"/>
            <w:r w:rsidRPr="005972E8">
              <w:rPr>
                <w:sz w:val="22"/>
                <w:szCs w:val="22"/>
              </w:rPr>
              <w:t xml:space="preserve">. beslutet om att pausa arbetet med </w:t>
            </w:r>
            <w:proofErr w:type="spellStart"/>
            <w:r w:rsidRPr="005972E8">
              <w:rPr>
                <w:sz w:val="22"/>
                <w:szCs w:val="22"/>
              </w:rPr>
              <w:t>Mälarbanan</w:t>
            </w:r>
            <w:proofErr w:type="spellEnd"/>
            <w:r w:rsidRPr="005972E8">
              <w:rPr>
                <w:sz w:val="22"/>
                <w:szCs w:val="22"/>
              </w:rPr>
              <w:t>, dels om de ökande kostnaderna för byggandet av Västlänken, dels om underhållsarbetet på sträckan Göteborg–Alingsås, dels om upphandlingen av Gotlandstrafiken</w:t>
            </w:r>
            <w:r>
              <w:rPr>
                <w:sz w:val="22"/>
                <w:szCs w:val="22"/>
              </w:rPr>
              <w:t>.</w:t>
            </w:r>
          </w:p>
          <w:p w14:paraId="2793906A" w14:textId="32274FED" w:rsidR="005972E8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14:paraId="2932100A" w14:textId="009E1A6A" w:rsidR="004A33BE" w:rsidRDefault="004A33BE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C68129F" w14:textId="3E91C70D" w:rsidR="004A33BE" w:rsidRPr="00451D8B" w:rsidRDefault="004A33BE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51D8B">
              <w:rPr>
                <w:sz w:val="22"/>
                <w:szCs w:val="22"/>
              </w:rPr>
              <w:t xml:space="preserve">Inkomna skrivelser anmäldes (dnr </w:t>
            </w:r>
            <w:proofErr w:type="gramStart"/>
            <w:r w:rsidR="009128A8" w:rsidRPr="00451D8B">
              <w:rPr>
                <w:sz w:val="22"/>
                <w:szCs w:val="22"/>
              </w:rPr>
              <w:t>2251</w:t>
            </w:r>
            <w:r w:rsidRPr="00451D8B">
              <w:rPr>
                <w:sz w:val="22"/>
                <w:szCs w:val="22"/>
              </w:rPr>
              <w:t>-2022</w:t>
            </w:r>
            <w:proofErr w:type="gramEnd"/>
            <w:r w:rsidRPr="00451D8B">
              <w:rPr>
                <w:sz w:val="22"/>
                <w:szCs w:val="22"/>
              </w:rPr>
              <w:t xml:space="preserve">/23 och </w:t>
            </w:r>
            <w:r w:rsidR="009128A8" w:rsidRPr="00451D8B">
              <w:rPr>
                <w:sz w:val="22"/>
                <w:szCs w:val="22"/>
              </w:rPr>
              <w:t>2281</w:t>
            </w:r>
            <w:r w:rsidRPr="00451D8B">
              <w:rPr>
                <w:sz w:val="22"/>
                <w:szCs w:val="22"/>
              </w:rPr>
              <w:t>-2022/23)</w:t>
            </w:r>
            <w:r w:rsidR="009128A8" w:rsidRPr="00451D8B">
              <w:rPr>
                <w:sz w:val="22"/>
                <w:szCs w:val="22"/>
              </w:rPr>
              <w:t>.</w:t>
            </w:r>
          </w:p>
          <w:p w14:paraId="1CA86F27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4BCF580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6022EA2B" w14:textId="798E0FFE" w:rsidR="005972E8" w:rsidRDefault="005972E8" w:rsidP="00DF11A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6461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Anmäldes till protokollet att ledamöter från utskottet deltog </w:t>
            </w:r>
            <w:r>
              <w:rPr>
                <w:sz w:val="22"/>
                <w:szCs w:val="22"/>
              </w:rPr>
              <w:t>vid det interparlamentariska</w:t>
            </w:r>
            <w:r w:rsidRPr="00646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utskottsmötet i </w:t>
            </w:r>
            <w:r w:rsidRPr="006461F4">
              <w:rPr>
                <w:sz w:val="22"/>
                <w:szCs w:val="22"/>
              </w:rPr>
              <w:t>Europaparlamentets TRAN-utskott den 25 maj 2023</w:t>
            </w:r>
            <w:r w:rsidR="009128A8">
              <w:rPr>
                <w:sz w:val="22"/>
                <w:szCs w:val="22"/>
              </w:rPr>
              <w:t>.</w:t>
            </w:r>
          </w:p>
          <w:p w14:paraId="6EB2F638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Nästa sammanträde </w:t>
            </w:r>
          </w:p>
          <w:p w14:paraId="629CC578" w14:textId="77777777" w:rsidR="005972E8" w:rsidRPr="006461F4" w:rsidRDefault="005972E8" w:rsidP="00DF11A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3506D07" w14:textId="664F2440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 xml:space="preserve">Utskottet beslutade att nästa sammanträde ska äga rum torsdagen den </w:t>
            </w:r>
            <w:r>
              <w:rPr>
                <w:sz w:val="22"/>
                <w:szCs w:val="22"/>
              </w:rPr>
              <w:t>1</w:t>
            </w:r>
            <w:r w:rsidRPr="00646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juni </w:t>
            </w:r>
            <w:r w:rsidRPr="006461F4">
              <w:rPr>
                <w:sz w:val="22"/>
                <w:szCs w:val="22"/>
              </w:rPr>
              <w:t xml:space="preserve">2023 kl. </w:t>
            </w:r>
            <w:r>
              <w:rPr>
                <w:sz w:val="22"/>
                <w:szCs w:val="22"/>
              </w:rPr>
              <w:t>09</w:t>
            </w:r>
            <w:r w:rsidRPr="006461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461F4">
              <w:rPr>
                <w:sz w:val="22"/>
                <w:szCs w:val="22"/>
              </w:rPr>
              <w:t>0</w:t>
            </w:r>
            <w:r w:rsidR="00147099">
              <w:rPr>
                <w:sz w:val="22"/>
                <w:szCs w:val="22"/>
              </w:rPr>
              <w:t>.</w:t>
            </w:r>
          </w:p>
          <w:p w14:paraId="2F73769E" w14:textId="77777777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B9A5367" w14:textId="77777777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A7E859C" w14:textId="77777777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 xml:space="preserve">Vid protokollet </w:t>
            </w:r>
          </w:p>
          <w:p w14:paraId="12D8A0CB" w14:textId="77777777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B9D4D89" w14:textId="619A932E" w:rsidR="005972E8" w:rsidRPr="006461F4" w:rsidRDefault="005972E8" w:rsidP="00DF11A0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CB446AD" w14:textId="310E268D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1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juni</w:t>
            </w: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 2023.</w:t>
            </w:r>
          </w:p>
          <w:p w14:paraId="2B0846BF" w14:textId="77777777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78ED670" w14:textId="77777777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DC58AB6" w14:textId="77777777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E67440D" w14:textId="77777777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AAAA20E" w14:textId="77777777" w:rsidR="005972E8" w:rsidRPr="006461F4" w:rsidRDefault="005972E8" w:rsidP="00DF11A0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5972E8" w:rsidRPr="00197B57" w14:paraId="5C045E9D" w14:textId="77777777" w:rsidTr="00DF11A0">
        <w:tc>
          <w:tcPr>
            <w:tcW w:w="567" w:type="dxa"/>
          </w:tcPr>
          <w:p w14:paraId="0F00B311" w14:textId="77777777" w:rsidR="005972E8" w:rsidRPr="00197B57" w:rsidRDefault="005972E8" w:rsidP="00DF11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8E2490D" w14:textId="77777777" w:rsidR="005972E8" w:rsidRPr="00197B57" w:rsidRDefault="005972E8" w:rsidP="00DF11A0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C194234" w14:textId="77777777" w:rsidR="005972E8" w:rsidRPr="00197B57" w:rsidRDefault="005972E8" w:rsidP="00DF11A0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00D8D7F" w14:textId="77777777" w:rsidR="005972E8" w:rsidRPr="00197B57" w:rsidRDefault="005972E8" w:rsidP="00DF11A0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62FA1B59" w14:textId="77777777" w:rsidR="005972E8" w:rsidRPr="00197B57" w:rsidRDefault="005972E8" w:rsidP="00DF11A0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FF819D9" w14:textId="77777777" w:rsidR="005972E8" w:rsidRPr="00197B57" w:rsidRDefault="005972E8" w:rsidP="00DF11A0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5972E8" w:rsidRPr="00197B57" w14:paraId="64A1D4FB" w14:textId="77777777" w:rsidTr="00DF11A0">
        <w:tc>
          <w:tcPr>
            <w:tcW w:w="567" w:type="dxa"/>
          </w:tcPr>
          <w:p w14:paraId="2EAEA380" w14:textId="77777777" w:rsidR="005972E8" w:rsidRPr="00197B57" w:rsidRDefault="005972E8" w:rsidP="00DF11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CC31FA4" w14:textId="77777777" w:rsidR="005972E8" w:rsidRPr="00197B57" w:rsidRDefault="005972E8" w:rsidP="00DF11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F748B82" w14:textId="77777777" w:rsidR="005972E8" w:rsidRPr="00197B57" w:rsidRDefault="005972E8" w:rsidP="005972E8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5972E8" w:rsidRPr="00197B57" w14:paraId="327FC0FA" w14:textId="77777777" w:rsidTr="00DF11A0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8CA6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928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3F5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Bilaga 1 till protokoll</w:t>
            </w:r>
            <w:r w:rsidRPr="00197B57">
              <w:rPr>
                <w:sz w:val="22"/>
                <w:szCs w:val="22"/>
              </w:rPr>
              <w:t xml:space="preserve"> </w:t>
            </w:r>
          </w:p>
          <w:p w14:paraId="61E53DC6" w14:textId="6F5856DD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2022/23:2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5972E8" w:rsidRPr="00197B57" w14:paraId="305A4914" w14:textId="77777777" w:rsidTr="00DF11A0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0DC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DB9FB" w14:textId="6A882470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§ 1 -</w:t>
            </w:r>
            <w:r>
              <w:rPr>
                <w:sz w:val="22"/>
                <w:szCs w:val="22"/>
              </w:rPr>
              <w:t xml:space="preserve"> </w:t>
            </w:r>
            <w:r w:rsidR="00445464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AEB7" w14:textId="1AE7AD11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 w:rsidR="00445464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AF32" w14:textId="1F183219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proofErr w:type="gramStart"/>
            <w:r w:rsidR="002E7B7A">
              <w:rPr>
                <w:sz w:val="22"/>
                <w:szCs w:val="22"/>
              </w:rPr>
              <w:t>6</w:t>
            </w:r>
            <w:r w:rsidR="004813E8">
              <w:rPr>
                <w:sz w:val="22"/>
                <w:szCs w:val="22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EFC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4EC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46A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A7A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72E8" w:rsidRPr="00197B57" w14:paraId="1E4672A3" w14:textId="77777777" w:rsidTr="00DF11A0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244B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8F5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262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F56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CDA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4EB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B48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3DB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6DF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8AB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A7D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FB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5E2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417C4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BB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72E8" w:rsidRPr="00197B57" w14:paraId="491A311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8693" w14:textId="77777777" w:rsidR="005972E8" w:rsidRPr="00197B57" w:rsidRDefault="005972E8" w:rsidP="00DF11A0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</w:rPr>
              <w:t xml:space="preserve">Ulrika Heie (C) </w:t>
            </w:r>
            <w:r w:rsidRPr="00197B57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6116" w14:textId="44E7271D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5ED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FDE8" w14:textId="72D45761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7AE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F703" w14:textId="5FDDD061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1B0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062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F6D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6F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111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7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95E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8855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78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61B46570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1E06" w14:textId="77777777" w:rsidR="005972E8" w:rsidRPr="00197B57" w:rsidRDefault="005972E8" w:rsidP="00DF11A0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Thomas Morell (SD) </w:t>
            </w:r>
            <w:r w:rsidRPr="00197B57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197B57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197B5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82A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1C8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5B67" w14:textId="572907E4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81F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C59D" w14:textId="62EE1B25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F7D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E5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ED0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054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13F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B3C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03C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3E5D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E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68E92571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747E" w14:textId="77777777" w:rsidR="005972E8" w:rsidRPr="00197B57" w:rsidRDefault="005972E8" w:rsidP="00DF11A0">
            <w:pPr>
              <w:rPr>
                <w:color w:val="000000"/>
                <w:sz w:val="22"/>
                <w:szCs w:val="22"/>
                <w:lang w:val="en-US"/>
              </w:rPr>
            </w:pPr>
            <w:r w:rsidRPr="00197B57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FAD0" w14:textId="7EC53A56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CCC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2E74" w14:textId="0EE6C3DD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FB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6BE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044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50A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B5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61E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903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5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3C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CF54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2E8" w:rsidRPr="00197B57" w14:paraId="012936FF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3D7C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AB4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2FA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86DD" w14:textId="5C20A625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8F6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27C" w14:textId="412D013C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472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8CC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E6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0FF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D29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025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41C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66E4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51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56F2CA81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923B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A0C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B76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13AF" w14:textId="6B92BDFE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2A7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1347" w14:textId="76952353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90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C1C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688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FBF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600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88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9B4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D077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52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3A55565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A8AE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F1A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6B3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F013" w14:textId="5B14CC97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F3A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078B" w14:textId="527920C3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353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510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4F6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4F2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729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D1C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392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C44B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4B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4A7BC5E4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BBAA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3689" w14:textId="01DC62C1" w:rsidR="005972E8" w:rsidRPr="00197B57" w:rsidRDefault="00E419C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EE1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39C" w14:textId="5E6C9ED8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9F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CA33" w14:textId="0BEAAB31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E4B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005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1A5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393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18D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DC9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DA6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8C4A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FF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EE6A074" w14:textId="77777777" w:rsidTr="00DF11A0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8988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E7B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4CD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FF18" w14:textId="0816A8F4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02A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137" w14:textId="44B61BD1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D0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6C4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70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11F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2C4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DA8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C64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A7B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1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6198534B" w14:textId="77777777" w:rsidTr="00DF11A0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5D2D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7BC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B23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2BE" w14:textId="685C3C01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D98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9EF4" w14:textId="1955F06D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D61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66A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123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E53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18D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C4B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09B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A35E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3F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783A244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61E7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A5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1E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2F4" w14:textId="3576E860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FB0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4A8" w14:textId="10F554BA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C23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F07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739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80B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B4A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CE1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93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8C03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66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2B05A5B6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B194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74A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8A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72C7" w14:textId="47F9A4DB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116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D02C" w14:textId="2EC00FDB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F8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7D7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0E3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F36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87D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EE0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D28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B185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5B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4A64788C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0BDD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E17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9DA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AAAC" w14:textId="4F3643E5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647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3814" w14:textId="192D0573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05D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151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5F2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842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D6D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71F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AAC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3C8F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D0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3379AADA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735F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B53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DCA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1524" w14:textId="6FD775F7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F1C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2D43" w14:textId="6F36CBCA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4D5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C37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E46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095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5AD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3E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34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522F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5A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2F9BCC0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3CD8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078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B6C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0B32" w14:textId="37D57366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81D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C922" w14:textId="2434FB5F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12F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547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44D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72A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C7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0FE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2C9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DEDAD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95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6E52D3DC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F767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46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5C4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4E8F" w14:textId="12B8F4D6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AF5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C1CC" w14:textId="1F9C3013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5CE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FF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2F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91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351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84F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7D2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7378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C2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07E08413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8FC3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1AF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113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D163" w14:textId="5C9574FB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8B5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9AA4" w14:textId="45ED0418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601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3C6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2FE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828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D46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93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0B1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D1A7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2F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51D5690F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89AB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4AE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407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EA4" w14:textId="6CB5A6B6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76A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7334" w14:textId="30C2F997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74D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66D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A85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A6F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26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E7B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0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1B215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05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270815A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463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20D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EF6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F8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948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A80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FC1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FF9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C3C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C89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4F3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719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4C1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2E965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51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5972E8" w:rsidRPr="00197B57" w14:paraId="3FABD88F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76E5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225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DDF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3B13" w14:textId="0FC972AE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F72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9126" w14:textId="42EDECC6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5F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613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531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B0F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AC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E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338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5791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10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67F24A6B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DA8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D95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2AE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F97A" w14:textId="3E4139AE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915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9BA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3D9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C79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976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9F4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8F3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8AC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68F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92EB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70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42E4ACE7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DA83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C62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BBF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6E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F1A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C74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8AF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0AF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420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DFE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E8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92F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810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794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41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1F4941B7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FCBF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1BA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D1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26B8" w14:textId="674E9217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525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7461" w14:textId="3CA13661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88B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191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792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637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244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323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D06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CEAC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64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362DF367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D47C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6C1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ABE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40E" w14:textId="4C4759F1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4F9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E072" w14:textId="0FB007E6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3CA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625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2F0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DD9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64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F6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6F4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B37E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65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45022836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62E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lastRenderedPageBreak/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1B6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380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5CE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18B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9FB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0AE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BDB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17F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0E9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532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1EB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F4F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9FD2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A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3E7CDED2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71CF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1C5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19E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0E3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A9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A9D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4E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58D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4FA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A25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B43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D9E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306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5F10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08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156D5278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E578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BD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BD0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D9C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ADC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D3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2D0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854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258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329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90A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6EC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716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C581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A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3EF6FB1D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84C3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Björn </w:t>
            </w:r>
            <w:proofErr w:type="spellStart"/>
            <w:r w:rsidRPr="00197B57">
              <w:rPr>
                <w:sz w:val="22"/>
                <w:szCs w:val="22"/>
              </w:rPr>
              <w:t>Tidland</w:t>
            </w:r>
            <w:proofErr w:type="spellEnd"/>
            <w:r w:rsidRPr="00197B57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E50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6CF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889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1F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081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931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09E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213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BCB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260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805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454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8723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97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2FA80712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5311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6A4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E02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BC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BE9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AFC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442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3E4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8A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96F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B19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D35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7B6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E431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65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69FA318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AAC" w14:textId="77777777" w:rsidR="005972E8" w:rsidRPr="00197B57" w:rsidRDefault="005972E8" w:rsidP="00DF11A0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303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B83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417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4FF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F9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77B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97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127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3C1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EDD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372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BC6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7F6A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E8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2E8" w:rsidRPr="00197B57" w14:paraId="1B370BE4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FD90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432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C75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54B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C13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87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801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E03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E94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AF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EEB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C10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7F5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A025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5F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7173F3EC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C07" w14:textId="77777777" w:rsidR="005972E8" w:rsidRPr="00197B57" w:rsidRDefault="005972E8" w:rsidP="00DF11A0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55F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7C4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F14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4AA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45D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C43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59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CB9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2EA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A6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5B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5E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15BC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B8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73B8E75F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8B51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92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A69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38D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1EB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3C6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273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7DD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37F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9B3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F4A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9D2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D04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F429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FF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31E82F1A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0A45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BC2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074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AE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5C9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F5C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C1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422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915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488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33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09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5B2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9778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05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4F80C50B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BE94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197B57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197B57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0E3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C3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F9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194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823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78C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4D9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878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494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65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C8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265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7B35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6F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7B689888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1CC0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BED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878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90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EB1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416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A57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D3A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050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1F4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C2C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4C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BE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46C0F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1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1B3A992B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90EA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66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38F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0DF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7E3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FAE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E0C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E5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2F7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302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5A0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DDE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1B2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1020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C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432D7A13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CDCE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20B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E8C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CB6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8E2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68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ED4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DAB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37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A1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16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98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B25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B8BE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8E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57BA950C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FF6C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A7E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2DD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84E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E49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528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93D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3D9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14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93A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477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F1C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478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7AC4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1F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CBA0612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D42A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164A" w14:textId="339C796B" w:rsidR="005972E8" w:rsidRPr="00197B57" w:rsidRDefault="00E419C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F63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73F3" w14:textId="6852475E" w:rsidR="005972E8" w:rsidRPr="00197B57" w:rsidRDefault="00445464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EE3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17E" w14:textId="6F2BC22B" w:rsidR="005972E8" w:rsidRPr="00197B57" w:rsidRDefault="002E7B7A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C3A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F4E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7E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25A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965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3CF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431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FC8A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01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58B4B308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C1B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A1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645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D55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719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C70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7C0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073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AD6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97D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24B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2B2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050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C9CE8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44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10602A5B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2F52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proofErr w:type="spellStart"/>
            <w:r w:rsidRPr="00197B57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287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489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20F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DE6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AE6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5EB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50D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8D0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B9C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F3B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86F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FF7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29E38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CF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0BC36536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AABE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120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F8E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5F8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643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4A1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A32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1BF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6B7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F19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28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6A3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DC3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BD27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C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7B4A6646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6E01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0EB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F0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81F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1CE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54D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89B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859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214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36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4A4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8F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41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DAF4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12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514D03DE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7DD8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AF6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8D2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2A3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A2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42C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48E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58E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879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4E0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0F6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9AD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216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6FFD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35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E9681AF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3125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159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D75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C34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795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1D2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487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019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DDF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54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0B1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C78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584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1B9B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3F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DFC7958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E014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406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65E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717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D4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25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D4B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FB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7CF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66C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9F9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9C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5E4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4867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1F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B22B9E3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F2AB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1D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6E1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2CC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54E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87C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817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87E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213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ACA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47F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F63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6E9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51D9A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DC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7F6D138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E35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F1C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2AB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FE2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F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0E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3F4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433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717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B6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1402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CB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01D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5A53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B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41F6D261" w14:textId="77777777" w:rsidTr="00DF11A0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147B" w14:textId="77777777" w:rsidR="005972E8" w:rsidRPr="00197B57" w:rsidRDefault="005972E8" w:rsidP="00DF11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82EF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D2E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DE1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9058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22BD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6AE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DDC3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6F9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918E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E547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B5D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421C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0F994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83B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2E8" w:rsidRPr="00197B57" w14:paraId="2546776B" w14:textId="77777777" w:rsidTr="00DF11A0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F1B000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 = Närvarande</w:t>
            </w:r>
          </w:p>
          <w:p w14:paraId="36F9C4E5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5751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 = Ledamöter som deltagit i handläggningen</w:t>
            </w:r>
          </w:p>
          <w:p w14:paraId="463974E6" w14:textId="77777777" w:rsidR="005972E8" w:rsidRPr="00197B57" w:rsidRDefault="005972E8" w:rsidP="00DF11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6011E0" w14:textId="77777777" w:rsidR="005972E8" w:rsidRDefault="005972E8" w:rsidP="005972E8">
      <w:pPr>
        <w:rPr>
          <w:sz w:val="22"/>
          <w:szCs w:val="22"/>
        </w:rPr>
      </w:pPr>
    </w:p>
    <w:p w14:paraId="4F9A7539" w14:textId="77777777" w:rsidR="005972E8" w:rsidRDefault="005972E8" w:rsidP="005972E8">
      <w:pPr>
        <w:widowControl/>
        <w:spacing w:after="160" w:line="259" w:lineRule="auto"/>
        <w:rPr>
          <w:sz w:val="22"/>
          <w:szCs w:val="22"/>
        </w:rPr>
      </w:pPr>
    </w:p>
    <w:p w14:paraId="738FE40B" w14:textId="77777777" w:rsidR="005972E8" w:rsidRPr="0077002C" w:rsidRDefault="005972E8" w:rsidP="005972E8">
      <w:pPr>
        <w:widowControl/>
        <w:spacing w:after="160" w:line="259" w:lineRule="auto"/>
        <w:rPr>
          <w:sz w:val="22"/>
          <w:szCs w:val="22"/>
        </w:rPr>
      </w:pPr>
    </w:p>
    <w:p w14:paraId="0BA0D1F8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E8"/>
    <w:rsid w:val="000152FE"/>
    <w:rsid w:val="0006043F"/>
    <w:rsid w:val="00072835"/>
    <w:rsid w:val="00094A50"/>
    <w:rsid w:val="00147099"/>
    <w:rsid w:val="0016370E"/>
    <w:rsid w:val="001A3708"/>
    <w:rsid w:val="0020300B"/>
    <w:rsid w:val="0028015F"/>
    <w:rsid w:val="00280BC7"/>
    <w:rsid w:val="002B7046"/>
    <w:rsid w:val="002E7B7A"/>
    <w:rsid w:val="00386CC5"/>
    <w:rsid w:val="003A5286"/>
    <w:rsid w:val="00414774"/>
    <w:rsid w:val="00445464"/>
    <w:rsid w:val="00451D8B"/>
    <w:rsid w:val="004813E8"/>
    <w:rsid w:val="004A33BE"/>
    <w:rsid w:val="005315D0"/>
    <w:rsid w:val="00585C22"/>
    <w:rsid w:val="005972E8"/>
    <w:rsid w:val="0063542F"/>
    <w:rsid w:val="006D3AF9"/>
    <w:rsid w:val="006D59D6"/>
    <w:rsid w:val="00712851"/>
    <w:rsid w:val="007149F6"/>
    <w:rsid w:val="007B6A85"/>
    <w:rsid w:val="00874A67"/>
    <w:rsid w:val="008D3BE8"/>
    <w:rsid w:val="008F5C48"/>
    <w:rsid w:val="009128A8"/>
    <w:rsid w:val="00925EF5"/>
    <w:rsid w:val="00980BA4"/>
    <w:rsid w:val="009855B9"/>
    <w:rsid w:val="00A37376"/>
    <w:rsid w:val="00A46CDF"/>
    <w:rsid w:val="00A80F92"/>
    <w:rsid w:val="00B026D0"/>
    <w:rsid w:val="00C060CA"/>
    <w:rsid w:val="00D66118"/>
    <w:rsid w:val="00D8468E"/>
    <w:rsid w:val="00DE3D8E"/>
    <w:rsid w:val="00E419C8"/>
    <w:rsid w:val="00E84AA7"/>
    <w:rsid w:val="00F063C4"/>
    <w:rsid w:val="00F5217A"/>
    <w:rsid w:val="00F609E9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0320"/>
  <w15:chartTrackingRefBased/>
  <w15:docId w15:val="{BE8D93E7-C06A-4AEA-AC81-14830038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5972E8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972E8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259</TotalTime>
  <Pages>3</Pages>
  <Words>567</Words>
  <Characters>3017</Characters>
  <Application>Microsoft Office Word</Application>
  <DocSecurity>0</DocSecurity>
  <Lines>1508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23</cp:revision>
  <cp:lastPrinted>2023-05-30T10:54:00Z</cp:lastPrinted>
  <dcterms:created xsi:type="dcterms:W3CDTF">2023-05-29T11:35:00Z</dcterms:created>
  <dcterms:modified xsi:type="dcterms:W3CDTF">2023-06-01T07:34:00Z</dcterms:modified>
</cp:coreProperties>
</file>