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DF11525AF47E4527A4784A35373FBE41"/>
        </w:placeholder>
        <w:text/>
      </w:sdtPr>
      <w:sdtEndPr/>
      <w:sdtContent>
        <w:p xmlns:w14="http://schemas.microsoft.com/office/word/2010/wordml" w:rsidRPr="009B062B" w:rsidR="00AF30DD" w:rsidP="00BD3A0C" w:rsidRDefault="00AF30DD" w14:paraId="2FCC9C18" w14:textId="77777777">
          <w:pPr>
            <w:pStyle w:val="Rubrik1"/>
            <w:spacing w:after="300"/>
          </w:pPr>
          <w:r w:rsidRPr="009B062B">
            <w:t>Förslag till riksdagsbeslut</w:t>
          </w:r>
        </w:p>
      </w:sdtContent>
    </w:sdt>
    <w:sdt>
      <w:sdtPr>
        <w:alias w:val="Yrkande 1"/>
        <w:tag w:val="853b02e4-320d-42f9-b7b0-54e7b4c2ee0c"/>
        <w:id w:val="-755371351"/>
        <w:lock w:val="sdtLocked"/>
      </w:sdtPr>
      <w:sdtEndPr/>
      <w:sdtContent>
        <w:p xmlns:w14="http://schemas.microsoft.com/office/word/2010/wordml" w:rsidR="00CF2162" w:rsidRDefault="00EA52A8" w14:paraId="2FCC9C19" w14:textId="77777777">
          <w:pPr>
            <w:pStyle w:val="Frslagstext"/>
            <w:numPr>
              <w:ilvl w:val="0"/>
              <w:numId w:val="0"/>
            </w:numPr>
          </w:pPr>
          <w:r>
            <w:t>Riksdagen ställer sig bakom det som anförs i motionen om att utreda möjligheten att tillåta markförsäljning och byggnation ovanför odlingsgränsen och i renbetesfjällen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732B77BF52C49D5A9FDB306325E0E88"/>
        </w:placeholder>
        <w:text/>
      </w:sdtPr>
      <w:sdtEndPr/>
      <w:sdtContent>
        <w:p xmlns:w14="http://schemas.microsoft.com/office/word/2010/wordml" w:rsidRPr="009B062B" w:rsidR="006D79C9" w:rsidP="00333E95" w:rsidRDefault="006D79C9" w14:paraId="2FCC9C1A" w14:textId="77777777">
          <w:pPr>
            <w:pStyle w:val="Rubrik1"/>
          </w:pPr>
          <w:r>
            <w:t>Motivering</w:t>
          </w:r>
        </w:p>
      </w:sdtContent>
    </w:sdt>
    <w:p xmlns:w14="http://schemas.microsoft.com/office/word/2010/wordml" w:rsidR="008B4847" w:rsidP="006072AB" w:rsidRDefault="006072AB" w14:paraId="2FCC9C1B" w14:textId="44C87181">
      <w:pPr>
        <w:pStyle w:val="Normalutanindragellerluft"/>
      </w:pPr>
      <w:r>
        <w:t>På många håll i norra Sverige pågår historiskt stora industrisatsningar. Investeringar i såväl infrastruktur som elproduktionsenheter och industrifastigheter pågår eller är planerade. Stora mineraltillgångar, ren vattenkraft, högkvalitativa fjällturis</w:t>
      </w:r>
      <w:r w:rsidR="00C36810">
        <w:t>t</w:t>
      </w:r>
      <w:r>
        <w:t>anläggningar och orörd</w:t>
      </w:r>
      <w:r w:rsidR="008B4847">
        <w:t xml:space="preserve"> natur</w:t>
      </w:r>
      <w:r>
        <w:t xml:space="preserve"> skapar tillsammans med en hög inneboende innovationskraft hos de som bor där</w:t>
      </w:r>
      <w:r w:rsidR="00011988">
        <w:t xml:space="preserve"> goda</w:t>
      </w:r>
      <w:r>
        <w:t xml:space="preserve"> förutsättning</w:t>
      </w:r>
      <w:r w:rsidR="00011988">
        <w:t>ar</w:t>
      </w:r>
      <w:r>
        <w:t xml:space="preserve"> för en stark tillväxt. Graden av exploatering av </w:t>
      </w:r>
      <w:r w:rsidR="008B4847">
        <w:t>marken är på många håll synnerligen låg</w:t>
      </w:r>
      <w:r w:rsidR="00C36810">
        <w:t>,</w:t>
      </w:r>
      <w:r w:rsidR="008B4847">
        <w:t xml:space="preserve"> och på många håll är bebyggelsen mycket gles. Som ett steg i att tillskapa en högre attraktivitet och stimulans till inflyttning har lättnader i strandskyddsreglerna efterfrågats av en majoritet i Sveriges riksdag. Jag menar att det också vore rimligt att genomlysa det regelverk som reglerar markförsäljning och nybyggnation ovanför odlingsgränsen i Lapplands landskap och inom dess motsvarig</w:t>
      </w:r>
      <w:r w:rsidR="00066DEB">
        <w:softHyphen/>
      </w:r>
      <w:r w:rsidR="008B4847">
        <w:t>het, renbetesfjällen, i Jämtland och Härjedalens landskap i syfte att öppna för lättnader där så är möjligt.</w:t>
      </w:r>
    </w:p>
    <w:p xmlns:w14="http://schemas.microsoft.com/office/word/2010/wordml" w:rsidR="00BB6339" w:rsidP="00066DEB" w:rsidRDefault="008B4847" w14:paraId="2FCC9C1D" w14:textId="52348B14">
      <w:r>
        <w:t>Utökade möjligheter till bostadsbyggande och industriinvesteringar utgör på många håll förutsättningen för en gynnsam tillväxt. För att detta skall vara möjligt måste det finnas tillgång till lämplig eller attraktiv mark att göra dessa etableringar på. Ovanför</w:t>
      </w:r>
      <w:r w:rsidR="006072AB">
        <w:t xml:space="preserve"> odlingsgränsen</w:t>
      </w:r>
      <w:r>
        <w:t xml:space="preserve"> och i renbetesfjällen</w:t>
      </w:r>
      <w:r w:rsidR="006072AB">
        <w:t xml:space="preserve"> är </w:t>
      </w:r>
      <w:r>
        <w:t xml:space="preserve">dock </w:t>
      </w:r>
      <w:r w:rsidR="006072AB">
        <w:t>möjligheten för</w:t>
      </w:r>
      <w:r w:rsidR="00EF53CF">
        <w:t xml:space="preserve"> landets</w:t>
      </w:r>
      <w:r w:rsidR="006072AB">
        <w:t xml:space="preserve"> kommuner att </w:t>
      </w:r>
      <w:r w:rsidR="00EF53CF">
        <w:t>förvärva</w:t>
      </w:r>
      <w:r w:rsidR="006072AB">
        <w:t xml:space="preserve"> mark </w:t>
      </w:r>
      <w:r w:rsidR="00EF53CF">
        <w:t xml:space="preserve">av </w:t>
      </w:r>
      <w:r w:rsidR="006072AB">
        <w:t xml:space="preserve">staten kraftigt begränsad. </w:t>
      </w:r>
      <w:r w:rsidR="00EF53CF">
        <w:t xml:space="preserve">Eftersom staten i många fall är den största markägaren i de berörda kommunerna verkar dessa regelverk hämmande för tillväxten i de berörda kommunerna varför en översyn av desamma är önskvärd. </w:t>
      </w:r>
    </w:p>
    <w:sdt>
      <w:sdtPr>
        <w:rPr>
          <w:i/>
          <w:noProof/>
        </w:rPr>
        <w:alias w:val="CC_Underskrifter"/>
        <w:tag w:val="CC_Underskrifter"/>
        <w:id w:val="583496634"/>
        <w:lock w:val="sdtContentLocked"/>
        <w:placeholder>
          <w:docPart w:val="31C6CFE2DA3C44A4A548A8EAD3411FBA"/>
        </w:placeholder>
      </w:sdtPr>
      <w:sdtEndPr>
        <w:rPr>
          <w:i w:val="0"/>
          <w:noProof w:val="0"/>
        </w:rPr>
      </w:sdtEndPr>
      <w:sdtContent>
        <w:p xmlns:w14="http://schemas.microsoft.com/office/word/2010/wordml" w:rsidR="00BD3A0C" w:rsidP="00BD3A0C" w:rsidRDefault="00BD3A0C" w14:paraId="2FCC9C1E" w14:textId="77777777"/>
        <w:p xmlns:w14="http://schemas.microsoft.com/office/word/2010/wordml" w:rsidRPr="008E0FE2" w:rsidR="004801AC" w:rsidP="00BD3A0C" w:rsidRDefault="00BC4933" w14:paraId="2FCC9C1F" w14:textId="77777777"/>
      </w:sdtContent>
    </w:sdt>
    <w:tbl>
      <w:tblPr>
        <w:tblW w:w="5000" w:type="pct"/>
        <w:tblLook w:val="04a0"/>
        <w:tblCaption w:val="underskrifter"/>
      </w:tblPr>
      <w:tblGrid>
        <w:gridCol w:w="4252"/>
        <w:gridCol w:w="4252"/>
      </w:tblGrid>
      <w:tr xmlns:w14="http://schemas.microsoft.com/office/word/2010/wordml" w:rsidR="00582F81" w14:paraId="195B4CA9" w14:textId="77777777">
        <w:trPr>
          <w:cantSplit/>
        </w:trPr>
        <w:tc>
          <w:tcPr>
            <w:tcW w:w="50" w:type="pct"/>
            <w:vAlign w:val="bottom"/>
          </w:tcPr>
          <w:p w:rsidR="00582F81" w:rsidRDefault="00C36810" w14:paraId="24E85F7F" w14:textId="77777777">
            <w:pPr>
              <w:pStyle w:val="Underskrifter"/>
            </w:pPr>
            <w:r>
              <w:lastRenderedPageBreak/>
              <w:t>Eric Palmqvist (SD)</w:t>
            </w:r>
          </w:p>
        </w:tc>
        <w:tc>
          <w:tcPr>
            <w:tcW w:w="50" w:type="pct"/>
            <w:vAlign w:val="bottom"/>
          </w:tcPr>
          <w:p w:rsidR="00582F81" w:rsidRDefault="00C36810" w14:paraId="24E85F7F" w14:textId="77777777">
            <w:pPr>
              <w:pStyle w:val="Underskrifter"/>
            </w:pPr>
            <w:r>
              <w:lastRenderedPageBreak/>
              <w:t/>
            </w:r>
          </w:p>
        </w:tc>
      </w:tr>
    </w:tbl>
    <w:p xmlns:w14="http://schemas.microsoft.com/office/word/2010/wordml" w:rsidR="00DC6EC9" w:rsidRDefault="00DC6EC9" w14:paraId="2FCC9C23" w14:textId="77777777"/>
    <w:sectPr w:rsidR="00DC6EC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C9C25" w14:textId="77777777" w:rsidR="00F20AE5" w:rsidRDefault="00F20AE5" w:rsidP="000C1CAD">
      <w:pPr>
        <w:spacing w:line="240" w:lineRule="auto"/>
      </w:pPr>
      <w:r>
        <w:separator/>
      </w:r>
    </w:p>
  </w:endnote>
  <w:endnote w:type="continuationSeparator" w:id="0">
    <w:p w14:paraId="2FCC9C26" w14:textId="77777777" w:rsidR="00F20AE5" w:rsidRDefault="00F20A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C9C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C9C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C9C34" w14:textId="77777777" w:rsidR="00262EA3" w:rsidRPr="00BD3A0C" w:rsidRDefault="00262EA3" w:rsidP="00BD3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C9C23" w14:textId="77777777" w:rsidR="00F20AE5" w:rsidRDefault="00F20AE5" w:rsidP="000C1CAD">
      <w:pPr>
        <w:spacing w:line="240" w:lineRule="auto"/>
      </w:pPr>
      <w:r>
        <w:separator/>
      </w:r>
    </w:p>
  </w:footnote>
  <w:footnote w:type="continuationSeparator" w:id="0">
    <w:p w14:paraId="2FCC9C24" w14:textId="77777777" w:rsidR="00F20AE5" w:rsidRDefault="00F20A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CC9C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CC9C36" wp14:anchorId="2FCC9C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4933" w14:paraId="2FCC9C39" w14:textId="77777777">
                          <w:pPr>
                            <w:jc w:val="right"/>
                          </w:pPr>
                          <w:sdt>
                            <w:sdtPr>
                              <w:alias w:val="CC_Noformat_Partikod"/>
                              <w:tag w:val="CC_Noformat_Partikod"/>
                              <w:id w:val="-53464382"/>
                              <w:placeholder>
                                <w:docPart w:val="51FB90DF9E9949DE9E1C20BDA22045CF"/>
                              </w:placeholder>
                              <w:text/>
                            </w:sdtPr>
                            <w:sdtEndPr/>
                            <w:sdtContent>
                              <w:r w:rsidR="004A6372">
                                <w:t>SD</w:t>
                              </w:r>
                            </w:sdtContent>
                          </w:sdt>
                          <w:sdt>
                            <w:sdtPr>
                              <w:alias w:val="CC_Noformat_Partinummer"/>
                              <w:tag w:val="CC_Noformat_Partinummer"/>
                              <w:id w:val="-1709555926"/>
                              <w:placeholder>
                                <w:docPart w:val="DCAEA747D0474B6F9777E86A9C6B2EFB"/>
                              </w:placeholder>
                              <w:text/>
                            </w:sdtPr>
                            <w:sdtEndPr/>
                            <w:sdtContent>
                              <w:r w:rsidR="00BD3A0C">
                                <w:t>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CC9C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4933" w14:paraId="2FCC9C39" w14:textId="77777777">
                    <w:pPr>
                      <w:jc w:val="right"/>
                    </w:pPr>
                    <w:sdt>
                      <w:sdtPr>
                        <w:alias w:val="CC_Noformat_Partikod"/>
                        <w:tag w:val="CC_Noformat_Partikod"/>
                        <w:id w:val="-53464382"/>
                        <w:placeholder>
                          <w:docPart w:val="51FB90DF9E9949DE9E1C20BDA22045CF"/>
                        </w:placeholder>
                        <w:text/>
                      </w:sdtPr>
                      <w:sdtEndPr/>
                      <w:sdtContent>
                        <w:r w:rsidR="004A6372">
                          <w:t>SD</w:t>
                        </w:r>
                      </w:sdtContent>
                    </w:sdt>
                    <w:sdt>
                      <w:sdtPr>
                        <w:alias w:val="CC_Noformat_Partinummer"/>
                        <w:tag w:val="CC_Noformat_Partinummer"/>
                        <w:id w:val="-1709555926"/>
                        <w:placeholder>
                          <w:docPart w:val="DCAEA747D0474B6F9777E86A9C6B2EFB"/>
                        </w:placeholder>
                        <w:text/>
                      </w:sdtPr>
                      <w:sdtEndPr/>
                      <w:sdtContent>
                        <w:r w:rsidR="00BD3A0C">
                          <w:t>469</w:t>
                        </w:r>
                      </w:sdtContent>
                    </w:sdt>
                  </w:p>
                </w:txbxContent>
              </v:textbox>
              <w10:wrap anchorx="page"/>
            </v:shape>
          </w:pict>
        </mc:Fallback>
      </mc:AlternateContent>
    </w:r>
  </w:p>
  <w:p w:rsidRPr="00293C4F" w:rsidR="00262EA3" w:rsidP="00776B74" w:rsidRDefault="00262EA3" w14:paraId="2FCC9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CC9C29" w14:textId="77777777">
    <w:pPr>
      <w:jc w:val="right"/>
    </w:pPr>
  </w:p>
  <w:p w:rsidR="00262EA3" w:rsidP="00776B74" w:rsidRDefault="00262EA3" w14:paraId="2FCC9C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4933" w14:paraId="2FCC9C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CC9C38" wp14:anchorId="2FCC9C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4933" w14:paraId="2FCC9C2E" w14:textId="77777777">
    <w:pPr>
      <w:pStyle w:val="FSHNormal"/>
      <w:spacing w:before="40"/>
    </w:pPr>
    <w:sdt>
      <w:sdtPr>
        <w:alias w:val="CC_Noformat_Motionstyp"/>
        <w:tag w:val="CC_Noformat_Motionstyp"/>
        <w:id w:val="1162973129"/>
        <w:lock w:val="sdtContentLocked"/>
        <w15:appearance w15:val="hidden"/>
        <w:text/>
      </w:sdtPr>
      <w:sdtEndPr/>
      <w:sdtContent>
        <w:r w:rsidR="001362BE">
          <w:t>Enskild motion</w:t>
        </w:r>
      </w:sdtContent>
    </w:sdt>
    <w:r w:rsidR="00821B36">
      <w:t xml:space="preserve"> </w:t>
    </w:r>
    <w:sdt>
      <w:sdtPr>
        <w:alias w:val="CC_Noformat_Partikod"/>
        <w:tag w:val="CC_Noformat_Partikod"/>
        <w:id w:val="1471015553"/>
        <w:text/>
      </w:sdtPr>
      <w:sdtEndPr/>
      <w:sdtContent>
        <w:r w:rsidR="004A6372">
          <w:t>SD</w:t>
        </w:r>
      </w:sdtContent>
    </w:sdt>
    <w:sdt>
      <w:sdtPr>
        <w:alias w:val="CC_Noformat_Partinummer"/>
        <w:tag w:val="CC_Noformat_Partinummer"/>
        <w:id w:val="-2014525982"/>
        <w:text/>
      </w:sdtPr>
      <w:sdtEndPr/>
      <w:sdtContent>
        <w:r w:rsidR="00BD3A0C">
          <w:t>469</w:t>
        </w:r>
      </w:sdtContent>
    </w:sdt>
  </w:p>
  <w:p w:rsidRPr="008227B3" w:rsidR="00262EA3" w:rsidP="008227B3" w:rsidRDefault="00BC4933" w14:paraId="2FCC9C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4933" w14:paraId="2FCC9C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62B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62BE">
          <w:t>:615</w:t>
        </w:r>
      </w:sdtContent>
    </w:sdt>
  </w:p>
  <w:p w:rsidR="00262EA3" w:rsidP="00E03A3D" w:rsidRDefault="00BC4933" w14:paraId="2FCC9C31" w14:textId="77777777">
    <w:pPr>
      <w:pStyle w:val="Motionr"/>
    </w:pPr>
    <w:sdt>
      <w:sdtPr>
        <w:alias w:val="CC_Noformat_Avtext"/>
        <w:tag w:val="CC_Noformat_Avtext"/>
        <w:id w:val="-2020768203"/>
        <w:lock w:val="sdtContentLocked"/>
        <w15:appearance w15:val="hidden"/>
        <w:text/>
      </w:sdtPr>
      <w:sdtEndPr/>
      <w:sdtContent>
        <w:r w:rsidR="001362BE">
          <w:t>av Eric Palmqvist (SD)</w:t>
        </w:r>
      </w:sdtContent>
    </w:sdt>
  </w:p>
  <w:sdt>
    <w:sdtPr>
      <w:alias w:val="CC_Noformat_Rubtext"/>
      <w:tag w:val="CC_Noformat_Rubtext"/>
      <w:id w:val="-218060500"/>
      <w:lock w:val="sdtLocked"/>
      <w:text/>
    </w:sdtPr>
    <w:sdtEndPr/>
    <w:sdtContent>
      <w:p w:rsidR="00262EA3" w:rsidP="00283E0F" w:rsidRDefault="001362BE" w14:paraId="2FCC9C32" w14:textId="4478A051">
        <w:pPr>
          <w:pStyle w:val="FSHRub2"/>
        </w:pPr>
        <w:r>
          <w:t>Tillväxt ovanför odlingsgränsen</w:t>
        </w:r>
      </w:p>
    </w:sdtContent>
  </w:sdt>
  <w:sdt>
    <w:sdtPr>
      <w:alias w:val="CC_Boilerplate_3"/>
      <w:tag w:val="CC_Boilerplate_3"/>
      <w:id w:val="1606463544"/>
      <w:lock w:val="sdtContentLocked"/>
      <w15:appearance w15:val="hidden"/>
      <w:text w:multiLine="1"/>
    </w:sdtPr>
    <w:sdtEndPr/>
    <w:sdtContent>
      <w:p w:rsidR="00262EA3" w:rsidP="00283E0F" w:rsidRDefault="00262EA3" w14:paraId="2FCC9C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A63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988"/>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E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11"/>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2BE"/>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37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F81"/>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AB"/>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847"/>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33"/>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A0C"/>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810"/>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62"/>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EC9"/>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A8"/>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3CF"/>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AE5"/>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33"/>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CC9C17"/>
  <w15:chartTrackingRefBased/>
  <w15:docId w15:val="{B834EA46-9EF0-44B9-98D8-8396AEC6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11525AF47E4527A4784A35373FBE41"/>
        <w:category>
          <w:name w:val="Allmänt"/>
          <w:gallery w:val="placeholder"/>
        </w:category>
        <w:types>
          <w:type w:val="bbPlcHdr"/>
        </w:types>
        <w:behaviors>
          <w:behavior w:val="content"/>
        </w:behaviors>
        <w:guid w:val="{1F785D73-5C5C-4612-A01B-7D2D422159BC}"/>
      </w:docPartPr>
      <w:docPartBody>
        <w:p w:rsidR="00E467A1" w:rsidRDefault="000544D9">
          <w:pPr>
            <w:pStyle w:val="DF11525AF47E4527A4784A35373FBE41"/>
          </w:pPr>
          <w:r w:rsidRPr="005A0A93">
            <w:rPr>
              <w:rStyle w:val="Platshllartext"/>
            </w:rPr>
            <w:t>Förslag till riksdagsbeslut</w:t>
          </w:r>
        </w:p>
      </w:docPartBody>
    </w:docPart>
    <w:docPart>
      <w:docPartPr>
        <w:name w:val="6732B77BF52C49D5A9FDB306325E0E88"/>
        <w:category>
          <w:name w:val="Allmänt"/>
          <w:gallery w:val="placeholder"/>
        </w:category>
        <w:types>
          <w:type w:val="bbPlcHdr"/>
        </w:types>
        <w:behaviors>
          <w:behavior w:val="content"/>
        </w:behaviors>
        <w:guid w:val="{519109EB-73B8-4E43-BCE3-1C4B6F409CA3}"/>
      </w:docPartPr>
      <w:docPartBody>
        <w:p w:rsidR="00E467A1" w:rsidRDefault="000544D9">
          <w:pPr>
            <w:pStyle w:val="6732B77BF52C49D5A9FDB306325E0E88"/>
          </w:pPr>
          <w:r w:rsidRPr="005A0A93">
            <w:rPr>
              <w:rStyle w:val="Platshllartext"/>
            </w:rPr>
            <w:t>Motivering</w:t>
          </w:r>
        </w:p>
      </w:docPartBody>
    </w:docPart>
    <w:docPart>
      <w:docPartPr>
        <w:name w:val="51FB90DF9E9949DE9E1C20BDA22045CF"/>
        <w:category>
          <w:name w:val="Allmänt"/>
          <w:gallery w:val="placeholder"/>
        </w:category>
        <w:types>
          <w:type w:val="bbPlcHdr"/>
        </w:types>
        <w:behaviors>
          <w:behavior w:val="content"/>
        </w:behaviors>
        <w:guid w:val="{AE884C30-F4DD-48E5-A9DF-55A806D119D7}"/>
      </w:docPartPr>
      <w:docPartBody>
        <w:p w:rsidR="00E467A1" w:rsidRDefault="000544D9">
          <w:pPr>
            <w:pStyle w:val="51FB90DF9E9949DE9E1C20BDA22045CF"/>
          </w:pPr>
          <w:r>
            <w:rPr>
              <w:rStyle w:val="Platshllartext"/>
            </w:rPr>
            <w:t xml:space="preserve"> </w:t>
          </w:r>
        </w:p>
      </w:docPartBody>
    </w:docPart>
    <w:docPart>
      <w:docPartPr>
        <w:name w:val="DCAEA747D0474B6F9777E86A9C6B2EFB"/>
        <w:category>
          <w:name w:val="Allmänt"/>
          <w:gallery w:val="placeholder"/>
        </w:category>
        <w:types>
          <w:type w:val="bbPlcHdr"/>
        </w:types>
        <w:behaviors>
          <w:behavior w:val="content"/>
        </w:behaviors>
        <w:guid w:val="{69564F44-7245-422A-B7AB-8ADE0999A7D2}"/>
      </w:docPartPr>
      <w:docPartBody>
        <w:p w:rsidR="00E467A1" w:rsidRDefault="000544D9">
          <w:pPr>
            <w:pStyle w:val="DCAEA747D0474B6F9777E86A9C6B2EFB"/>
          </w:pPr>
          <w:r>
            <w:t xml:space="preserve"> </w:t>
          </w:r>
        </w:p>
      </w:docPartBody>
    </w:docPart>
    <w:docPart>
      <w:docPartPr>
        <w:name w:val="31C6CFE2DA3C44A4A548A8EAD3411FBA"/>
        <w:category>
          <w:name w:val="Allmänt"/>
          <w:gallery w:val="placeholder"/>
        </w:category>
        <w:types>
          <w:type w:val="bbPlcHdr"/>
        </w:types>
        <w:behaviors>
          <w:behavior w:val="content"/>
        </w:behaviors>
        <w:guid w:val="{681E5864-7270-46F2-B922-E95604DEE2A6}"/>
      </w:docPartPr>
      <w:docPartBody>
        <w:p w:rsidR="000868EC" w:rsidRDefault="000868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D9"/>
    <w:rsid w:val="000544D9"/>
    <w:rsid w:val="000868EC"/>
    <w:rsid w:val="00E46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11525AF47E4527A4784A35373FBE41">
    <w:name w:val="DF11525AF47E4527A4784A35373FBE41"/>
  </w:style>
  <w:style w:type="paragraph" w:customStyle="1" w:styleId="5CB7EAAF8D5147449404315557FF7238">
    <w:name w:val="5CB7EAAF8D5147449404315557FF72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D9EF8AD796475FAA4361C8D8C156C1">
    <w:name w:val="FDD9EF8AD796475FAA4361C8D8C156C1"/>
  </w:style>
  <w:style w:type="paragraph" w:customStyle="1" w:styleId="6732B77BF52C49D5A9FDB306325E0E88">
    <w:name w:val="6732B77BF52C49D5A9FDB306325E0E88"/>
  </w:style>
  <w:style w:type="paragraph" w:customStyle="1" w:styleId="9A39BAB177BB496CBE8B3669F4272E80">
    <w:name w:val="9A39BAB177BB496CBE8B3669F4272E80"/>
  </w:style>
  <w:style w:type="paragraph" w:customStyle="1" w:styleId="D8FE5CA025AB4EA0B7F38E322D09682A">
    <w:name w:val="D8FE5CA025AB4EA0B7F38E322D09682A"/>
  </w:style>
  <w:style w:type="paragraph" w:customStyle="1" w:styleId="51FB90DF9E9949DE9E1C20BDA22045CF">
    <w:name w:val="51FB90DF9E9949DE9E1C20BDA22045CF"/>
  </w:style>
  <w:style w:type="paragraph" w:customStyle="1" w:styleId="DCAEA747D0474B6F9777E86A9C6B2EFB">
    <w:name w:val="DCAEA747D0474B6F9777E86A9C6B2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F8496-80AF-46E7-B31B-2CA6B19D0681}"/>
</file>

<file path=customXml/itemProps2.xml><?xml version="1.0" encoding="utf-8"?>
<ds:datastoreItem xmlns:ds="http://schemas.openxmlformats.org/officeDocument/2006/customXml" ds:itemID="{21E8C8C8-01D1-4602-B41E-5D2113F3727C}"/>
</file>

<file path=customXml/itemProps3.xml><?xml version="1.0" encoding="utf-8"?>
<ds:datastoreItem xmlns:ds="http://schemas.openxmlformats.org/officeDocument/2006/customXml" ds:itemID="{168DD4F1-7E23-4654-B41B-E867043DE274}"/>
</file>

<file path=docProps/app.xml><?xml version="1.0" encoding="utf-8"?>
<Properties xmlns="http://schemas.openxmlformats.org/officeDocument/2006/extended-properties" xmlns:vt="http://schemas.openxmlformats.org/officeDocument/2006/docPropsVTypes">
  <Template>Normal</Template>
  <TotalTime>9</TotalTime>
  <Pages>2</Pages>
  <Words>253</Words>
  <Characters>1578</Characters>
  <Application>Microsoft Office Word</Application>
  <DocSecurity>0</DocSecurity>
  <Lines>28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möjligheten att skapa tillväxt ovanför odlingsgränsen</vt:lpstr>
      <vt:lpstr>
      </vt:lpstr>
    </vt:vector>
  </TitlesOfParts>
  <Company>Sveriges riksdag</Company>
  <LinksUpToDate>false</LinksUpToDate>
  <CharactersWithSpaces>1825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