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2BB" w:rsidRPr="001072BB" w:rsidRDefault="001072BB">
      <w:pPr>
        <w:pStyle w:val="Frslagsrubrik"/>
      </w:pPr>
      <w:r w:rsidRPr="001072BB">
        <w:t>Förslag till riksdagsbeslut</w:t>
      </w:r>
    </w:p>
    <w:p w:rsidR="001072BB" w:rsidRPr="001072BB" w:rsidRDefault="001072BB">
      <w:pPr>
        <w:pStyle w:val="Hemstlatt"/>
        <w:numPr>
          <w:ilvl w:val="0"/>
          <w:numId w:val="1"/>
        </w:numPr>
      </w:pPr>
      <w:r w:rsidRPr="001072BB">
        <w:t>Riksdagen tillkännager för regeringen som sin mening vad som anförs i motionen om en översyn av hälso- och sju</w:t>
      </w:r>
      <w:r w:rsidRPr="001072BB">
        <w:t>k</w:t>
      </w:r>
      <w:r w:rsidRPr="001072BB">
        <w:t>vårdslagstiftningen.</w:t>
      </w:r>
    </w:p>
    <w:p w:rsidR="001072BB" w:rsidRPr="001072BB" w:rsidRDefault="001072BB">
      <w:pPr>
        <w:pStyle w:val="Hemstlatt"/>
        <w:numPr>
          <w:ilvl w:val="0"/>
          <w:numId w:val="1"/>
        </w:numPr>
      </w:pPr>
      <w:r w:rsidRPr="001072BB">
        <w:t>Riksdagen tillkännager för regeringen som sin mening vad som anförs i motionen om ett införande av en patienträttighet</w:t>
      </w:r>
      <w:r w:rsidRPr="001072BB">
        <w:t>s</w:t>
      </w:r>
      <w:r w:rsidRPr="001072BB">
        <w:t>lag.</w:t>
      </w:r>
    </w:p>
    <w:p w:rsidR="001072BB" w:rsidRPr="001072BB" w:rsidRDefault="001072BB">
      <w:pPr>
        <w:pStyle w:val="Rubrik1"/>
      </w:pPr>
      <w:r w:rsidRPr="001072BB">
        <w:t>Motivering</w:t>
      </w:r>
    </w:p>
    <w:p w:rsidR="001072BB" w:rsidRPr="001072BB" w:rsidRDefault="001072BB">
      <w:r w:rsidRPr="001072BB">
        <w:t>I Sverige har vi, till skillnad från i exempelvis resten av Norden, ingen sä</w:t>
      </w:r>
      <w:r w:rsidRPr="001072BB">
        <w:t>r</w:t>
      </w:r>
      <w:r w:rsidRPr="001072BB">
        <w:t>skild lag om patienters rättigheter i hälso- och sjukvården. Den svenska la</w:t>
      </w:r>
      <w:r w:rsidRPr="001072BB">
        <w:t>g</w:t>
      </w:r>
      <w:r w:rsidRPr="001072BB">
        <w:t>stiftningen på hälso- och sjukvårdsområdet utgår istället främst från vilka skyldigheter sjukvårdshuvudmännen och personalen har.</w:t>
      </w:r>
    </w:p>
    <w:p w:rsidR="001072BB" w:rsidRPr="001072BB" w:rsidRDefault="001072BB">
      <w:pPr>
        <w:pStyle w:val="Normaltindrag"/>
      </w:pPr>
      <w:r w:rsidRPr="001072BB">
        <w:t>Hälso- och sjukvården, liksom lagstiftningen på området, bör i första hand ha patientfokus. Alliansregeringen har vidtagit åtgärder för att stärka patie</w:t>
      </w:r>
      <w:r w:rsidRPr="001072BB">
        <w:t>n</w:t>
      </w:r>
      <w:r w:rsidRPr="001072BB">
        <w:t>ternas ställning. Därutöver vore det lämpligt om även Sverige införde en tydlig och lättillgänglig patienträttighetslag där patienternas rättigheter finns samlade. Exempel på rättigheter som borde regleras är rätten till individuellt anpassad information och samtycke, gränser för väntetider och valfrihet i hälso- och sjukvården.</w:t>
      </w:r>
    </w:p>
    <w:p w:rsidR="001072BB" w:rsidRPr="001072BB" w:rsidRDefault="001072BB">
      <w:pPr>
        <w:pStyle w:val="Normaltindrag"/>
      </w:pPr>
      <w:r w:rsidRPr="001072BB">
        <w:t>För att en patienträttighetslagstiftning ska bli riktigt verkningsfull krävs det samtidigt att patienterna kan utkräva sina rättigheter på ett effektivt och enkelt men samtidigt rä</w:t>
      </w:r>
      <w:r w:rsidRPr="001072BB">
        <w:t>ttssäkert sätt.</w:t>
      </w:r>
    </w:p>
    <w:p w:rsidR="001072BB" w:rsidRPr="001072BB" w:rsidRDefault="001072BB">
      <w:pPr>
        <w:pStyle w:val="Normaltindrag"/>
      </w:pPr>
      <w:r w:rsidRPr="001072BB">
        <w:t>Jag föreslår att regeringen verkar för en översyn av hälso- och sju</w:t>
      </w:r>
      <w:r w:rsidRPr="001072BB">
        <w:t>k</w:t>
      </w:r>
      <w:r w:rsidRPr="001072BB">
        <w:t>vårdslagstiftningen och ser över frågan om ett införande av en patienträtti</w:t>
      </w:r>
      <w:r w:rsidRPr="001072BB">
        <w:t>g</w:t>
      </w:r>
      <w:r w:rsidRPr="001072BB">
        <w:t>hetslag som tydliggör vilka rättigheter patienterna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72BB">
        <w:trPr>
          <w:cantSplit/>
        </w:trPr>
        <w:tc>
          <w:tcPr>
            <w:tcW w:w="3046" w:type="dxa"/>
          </w:tcPr>
          <w:p w:rsidR="001072BB" w:rsidRPr="001072BB" w:rsidRDefault="001072BB">
            <w:pPr>
              <w:pStyle w:val="UnderskriftDatum"/>
              <w:spacing w:before="240"/>
            </w:pPr>
            <w:r w:rsidRPr="001072BB">
              <w:t>Stockholm den 26 oktober 2010</w:t>
            </w:r>
          </w:p>
        </w:tc>
        <w:tc>
          <w:tcPr>
            <w:tcW w:w="3047" w:type="dxa"/>
          </w:tcPr>
          <w:p w:rsidR="001072BB" w:rsidRPr="001072BB" w:rsidRDefault="001072BB">
            <w:pPr>
              <w:pStyle w:val="Underskrifter"/>
              <w:spacing w:before="240"/>
            </w:pPr>
          </w:p>
        </w:tc>
      </w:tr>
      <w:tr w:rsidR="00000000" w:rsidRPr="001072BB">
        <w:trPr>
          <w:cantSplit/>
        </w:trPr>
        <w:tc>
          <w:tcPr>
            <w:tcW w:w="3046" w:type="dxa"/>
          </w:tcPr>
          <w:p w:rsidR="001072BB" w:rsidRPr="001072BB" w:rsidRDefault="001072BB">
            <w:pPr>
              <w:pStyle w:val="Underskrifter"/>
            </w:pPr>
            <w:r w:rsidRPr="001072BB">
              <w:t>Marta Obminska (M)</w:t>
            </w:r>
          </w:p>
        </w:tc>
        <w:tc>
          <w:tcPr>
            <w:tcW w:w="3046" w:type="dxa"/>
          </w:tcPr>
          <w:p w:rsidR="001072BB" w:rsidRPr="001072BB" w:rsidRDefault="001072BB">
            <w:pPr>
              <w:pStyle w:val="Underskrifter"/>
            </w:pPr>
          </w:p>
        </w:tc>
      </w:tr>
    </w:tbl>
    <w:p w:rsidR="001072BB" w:rsidRPr="001072BB" w:rsidRDefault="001072BB">
      <w:pPr>
        <w:pStyle w:val="Normaltindrag"/>
      </w:pPr>
    </w:p>
    <w:sectPr w:rsidR="00000000" w:rsidRPr="001072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2BB" w:rsidRPr="001072BB" w:rsidRDefault="001072BB">
      <w:r w:rsidRPr="001072BB">
        <w:separator/>
      </w:r>
    </w:p>
  </w:endnote>
  <w:endnote w:type="continuationSeparator" w:id="0">
    <w:p w:rsidR="001072BB" w:rsidRPr="001072BB" w:rsidRDefault="001072BB">
      <w:r w:rsidRPr="00107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BB" w:rsidRPr="001072BB" w:rsidRDefault="001072BB">
    <w:pPr>
      <w:pStyle w:val="Sidfot"/>
    </w:pPr>
    <w:r w:rsidRPr="001072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0320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2BB" w:rsidRDefault="001072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72BB" w:rsidRDefault="001072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BB" w:rsidRPr="001072BB" w:rsidRDefault="001072BB">
    <w:pPr>
      <w:pStyle w:val="Sidfot"/>
    </w:pPr>
    <w:r w:rsidRPr="001072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5708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2BB" w:rsidRDefault="001072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72BB" w:rsidRDefault="001072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BB" w:rsidRPr="001072BB" w:rsidRDefault="001072BB">
    <w:pPr>
      <w:pStyle w:val="Sidfot"/>
    </w:pPr>
    <w:r w:rsidRPr="001072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7346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2BB" w:rsidRDefault="001072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72BB" w:rsidRDefault="001072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2BB" w:rsidRPr="001072BB" w:rsidRDefault="001072BB">
      <w:r w:rsidRPr="001072BB">
        <w:separator/>
      </w:r>
    </w:p>
  </w:footnote>
  <w:footnote w:type="continuationSeparator" w:id="0">
    <w:p w:rsidR="001072BB" w:rsidRPr="001072BB" w:rsidRDefault="001072BB">
      <w:r w:rsidRPr="00107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BB" w:rsidRPr="001072BB" w:rsidRDefault="001072BB">
    <w:pPr>
      <w:pStyle w:val="Sidhuvud"/>
    </w:pPr>
    <w:r w:rsidRPr="001072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8283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2BB" w:rsidRDefault="001072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72BB" w:rsidRDefault="001072B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BB" w:rsidRPr="001072BB" w:rsidRDefault="001072BB">
    <w:pPr>
      <w:pStyle w:val="Sidhuvud"/>
    </w:pPr>
    <w:r w:rsidRPr="001072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6862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2BB" w:rsidRDefault="001072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72BB" w:rsidRDefault="001072B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2BB" w:rsidRPr="001072BB" w:rsidRDefault="001072BB">
    <w:pPr>
      <w:pStyle w:val="FSHNormal"/>
      <w:tabs>
        <w:tab w:val="right" w:pos="5840"/>
      </w:tabs>
    </w:pPr>
    <w:r w:rsidRPr="001072BB">
      <w:br/>
    </w:r>
    <w:r w:rsidRPr="001072BB">
      <w:fldChar w:fldCharType="begin" w:fldLock="1"/>
    </w:r>
    <w:r w:rsidRPr="001072BB">
      <w:instrText xml:space="preserve"> DOCPROPERTY</w:instrText>
    </w:r>
    <w:r w:rsidRPr="001072BB">
      <w:rPr>
        <w:sz w:val="18"/>
      </w:rPr>
      <w:instrText xml:space="preserve"> "YearUser" *\charformat </w:instrText>
    </w:r>
    <w:r w:rsidRPr="001072BB">
      <w:fldChar w:fldCharType="separate"/>
    </w:r>
    <w:r w:rsidRPr="001072BB">
      <w:t>2010/11</w:t>
    </w:r>
    <w:r w:rsidRPr="001072BB">
      <w:fldChar w:fldCharType="end"/>
    </w:r>
    <w:r w:rsidRPr="001072BB">
      <w:t xml:space="preserve"> </w:t>
    </w:r>
    <w:r w:rsidRPr="001072BB">
      <w:tab/>
      <w:t xml:space="preserve">mnr: </w:t>
    </w:r>
    <w:r w:rsidRPr="001072BB">
      <w:fldChar w:fldCharType="begin" w:fldLock="1"/>
    </w:r>
    <w:r w:rsidRPr="001072BB">
      <w:instrText xml:space="preserve"> DOCPROPERTY</w:instrText>
    </w:r>
    <w:r w:rsidRPr="001072BB">
      <w:rPr>
        <w:sz w:val="18"/>
      </w:rPr>
      <w:instrText xml:space="preserve"> "Motionsnummer" *\charformat </w:instrText>
    </w:r>
    <w:r w:rsidRPr="001072BB">
      <w:fldChar w:fldCharType="separate"/>
    </w:r>
    <w:r w:rsidRPr="001072BB">
      <w:t>So421</w:t>
    </w:r>
    <w:r w:rsidRPr="001072BB">
      <w:fldChar w:fldCharType="end"/>
    </w:r>
    <w:r w:rsidRPr="001072BB">
      <w:br/>
    </w:r>
    <w:r w:rsidRPr="001072BB">
      <w:fldChar w:fldCharType="begin" w:fldLock="1"/>
    </w:r>
    <w:r w:rsidRPr="001072BB">
      <w:instrText xml:space="preserve"> DOCPROPERTY</w:instrText>
    </w:r>
    <w:r w:rsidRPr="001072BB">
      <w:rPr>
        <w:sz w:val="18"/>
      </w:rPr>
      <w:instrText xml:space="preserve"> "Samling" *\charformat </w:instrText>
    </w:r>
    <w:r w:rsidRPr="001072BB">
      <w:fldChar w:fldCharType="end"/>
    </w:r>
    <w:r w:rsidRPr="001072BB">
      <w:tab/>
      <w:t xml:space="preserve">pnr: </w:t>
    </w:r>
    <w:r w:rsidRPr="001072BB">
      <w:fldChar w:fldCharType="begin" w:fldLock="1"/>
    </w:r>
    <w:r w:rsidRPr="001072BB">
      <w:instrText xml:space="preserve"> DOCPROPERTY</w:instrText>
    </w:r>
    <w:r w:rsidRPr="001072BB">
      <w:rPr>
        <w:sz w:val="18"/>
      </w:rPr>
      <w:instrText xml:space="preserve"> "Partinummer" *\charformat </w:instrText>
    </w:r>
    <w:r w:rsidRPr="001072BB">
      <w:fldChar w:fldCharType="separate"/>
    </w:r>
    <w:r w:rsidRPr="001072BB">
      <w:t>M1216</w:t>
    </w:r>
    <w:r w:rsidRPr="001072BB">
      <w:fldChar w:fldCharType="end"/>
    </w:r>
  </w:p>
  <w:p w:rsidR="001072BB" w:rsidRPr="001072BB" w:rsidRDefault="001072BB">
    <w:pPr>
      <w:pStyle w:val="FSHRub1"/>
    </w:pPr>
    <w:r w:rsidRPr="001072BB">
      <w:t>Motion till riksdagen</w:t>
    </w:r>
    <w:r w:rsidRPr="001072BB">
      <w:br/>
    </w:r>
    <w:r w:rsidRPr="001072BB">
      <w:fldChar w:fldCharType="begin" w:fldLock="1"/>
    </w:r>
    <w:r w:rsidRPr="001072BB">
      <w:instrText xml:space="preserve"> DOCPROPERTY "YearUser" *\charformat </w:instrText>
    </w:r>
    <w:r w:rsidRPr="001072BB">
      <w:fldChar w:fldCharType="separate"/>
    </w:r>
    <w:r w:rsidRPr="001072BB">
      <w:t>2010/11</w:t>
    </w:r>
    <w:r w:rsidRPr="001072BB">
      <w:fldChar w:fldCharType="end"/>
    </w:r>
    <w:r w:rsidRPr="001072BB">
      <w:t>:</w:t>
    </w:r>
    <w:r w:rsidRPr="001072BB">
      <w:fldChar w:fldCharType="begin" w:fldLock="1"/>
    </w:r>
    <w:r w:rsidRPr="001072BB">
      <w:instrText xml:space="preserve"> DOCPROPERTY "Motionsnummer" *\charformat </w:instrText>
    </w:r>
    <w:r w:rsidRPr="001072BB">
      <w:fldChar w:fldCharType="separate"/>
    </w:r>
    <w:r w:rsidRPr="001072BB">
      <w:t>So421</w:t>
    </w:r>
    <w:r w:rsidRPr="001072BB">
      <w:fldChar w:fldCharType="end"/>
    </w:r>
  </w:p>
  <w:p w:rsidR="001072BB" w:rsidRPr="001072BB" w:rsidRDefault="001072BB">
    <w:pPr>
      <w:pStyle w:val="FSHNormalS5"/>
    </w:pPr>
    <w:r w:rsidRPr="001072BB">
      <w:fldChar w:fldCharType="begin" w:fldLock="1"/>
    </w:r>
    <w:r w:rsidRPr="001072BB">
      <w:instrText xml:space="preserve"> DOCPROPERTY "MotionarText" *\charformat </w:instrText>
    </w:r>
    <w:r w:rsidRPr="001072BB">
      <w:fldChar w:fldCharType="separate"/>
    </w:r>
    <w:r w:rsidRPr="001072BB">
      <w:t>av Marta Obminska (M)</w:t>
    </w:r>
    <w:r w:rsidRPr="001072BB">
      <w:fldChar w:fldCharType="end"/>
    </w:r>
    <w:r w:rsidRPr="001072BB">
      <w:br/>
    </w:r>
    <w:r w:rsidRPr="001072BB">
      <w:fldChar w:fldCharType="begin" w:fldLock="1"/>
    </w:r>
    <w:r w:rsidRPr="001072BB">
      <w:instrText xml:space="preserve"> DOCPROPERTY "SvarFrasKort" *\charformat </w:instrText>
    </w:r>
    <w:r w:rsidRPr="001072BB">
      <w:fldChar w:fldCharType="end"/>
    </w:r>
  </w:p>
  <w:p w:rsidR="001072BB" w:rsidRPr="001072BB" w:rsidRDefault="001072BB">
    <w:pPr>
      <w:pStyle w:val="FSHTitel"/>
    </w:pPr>
    <w:r w:rsidRPr="001072BB">
      <w:fldChar w:fldCharType="begin" w:fldLock="1"/>
    </w:r>
    <w:r w:rsidRPr="001072BB">
      <w:instrText xml:space="preserve"> DOCPROPERTY</w:instrText>
    </w:r>
    <w:r w:rsidRPr="001072BB">
      <w:rPr>
        <w:sz w:val="18"/>
      </w:rPr>
      <w:instrText xml:space="preserve"> "RubrikSvar" *\charformat </w:instrText>
    </w:r>
    <w:r w:rsidRPr="001072BB">
      <w:fldChar w:fldCharType="separate"/>
    </w:r>
    <w:r w:rsidRPr="001072BB">
      <w:t>Patienträttighetslag</w:t>
    </w:r>
    <w:r w:rsidRPr="001072BB">
      <w:fldChar w:fldCharType="end"/>
    </w:r>
  </w:p>
  <w:p w:rsidR="001072BB" w:rsidRPr="001072BB" w:rsidRDefault="001072BB">
    <w:pPr>
      <w:pStyle w:val="Normal00"/>
    </w:pPr>
  </w:p>
  <w:p w:rsidR="001072BB" w:rsidRPr="001072BB" w:rsidRDefault="001072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740744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cleSection"/>
    <w:lvl w:ilvl="0">
      <w:start w:val="1"/>
      <w:numFmt w:val="upperRoman"/>
      <w:lvlText w:val="Artikel %1."/>
      <w:lvlJc w:val="left"/>
      <w:pPr>
        <w:tabs>
          <w:tab w:val="num" w:pos="1800"/>
        </w:tabs>
      </w:pPr>
      <w:rPr>
        <w:rFonts w:cs="Times New Roman"/>
      </w:rPr>
    </w:lvl>
    <w:lvl w:ilvl="1">
      <w:start w:val="1"/>
      <w:numFmt w:val="decimalZero"/>
      <w:isLgl/>
      <w:lvlText w:val="Avsnitt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15:restartNumberingAfterBreak="0">
    <w:nsid w:val="70B100FD"/>
    <w:multiLevelType w:val="hybridMultilevel"/>
    <w:tmpl w:val="B8228272"/>
    <w:lvl w:ilvl="0" w:tplc="97DAFC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76F2695"/>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226035577">
    <w:abstractNumId w:val="8"/>
  </w:num>
  <w:num w:numId="2" w16cid:durableId="1349793220">
    <w:abstractNumId w:val="9"/>
  </w:num>
  <w:num w:numId="3" w16cid:durableId="1354768402">
    <w:abstractNumId w:val="3"/>
  </w:num>
  <w:num w:numId="4" w16cid:durableId="2133865625">
    <w:abstractNumId w:val="2"/>
  </w:num>
  <w:num w:numId="5" w16cid:durableId="170343078">
    <w:abstractNumId w:val="1"/>
  </w:num>
  <w:num w:numId="6" w16cid:durableId="920456292">
    <w:abstractNumId w:val="0"/>
  </w:num>
  <w:num w:numId="7" w16cid:durableId="463668636">
    <w:abstractNumId w:val="7"/>
  </w:num>
  <w:num w:numId="8" w16cid:durableId="1557472376">
    <w:abstractNumId w:val="6"/>
  </w:num>
  <w:num w:numId="9" w16cid:durableId="1427727481">
    <w:abstractNumId w:val="5"/>
  </w:num>
  <w:num w:numId="10" w16cid:durableId="1016267850">
    <w:abstractNumId w:val="4"/>
  </w:num>
  <w:num w:numId="11" w16cid:durableId="1186402393">
    <w:abstractNumId w:val="3"/>
  </w:num>
  <w:num w:numId="12" w16cid:durableId="1646272416">
    <w:abstractNumId w:val="2"/>
  </w:num>
  <w:num w:numId="13" w16cid:durableId="1915360186">
    <w:abstractNumId w:val="1"/>
  </w:num>
  <w:num w:numId="14" w16cid:durableId="154928210">
    <w:abstractNumId w:val="0"/>
  </w:num>
  <w:num w:numId="15" w16cid:durableId="1853059275">
    <w:abstractNumId w:val="7"/>
  </w:num>
  <w:num w:numId="16" w16cid:durableId="1909489040">
    <w:abstractNumId w:val="6"/>
  </w:num>
  <w:num w:numId="17" w16cid:durableId="1624069549">
    <w:abstractNumId w:val="5"/>
  </w:num>
  <w:num w:numId="18" w16cid:durableId="75372278">
    <w:abstractNumId w:val="4"/>
  </w:num>
  <w:num w:numId="19" w16cid:durableId="541403304">
    <w:abstractNumId w:val="8"/>
  </w:num>
  <w:num w:numId="20" w16cid:durableId="1768228959">
    <w:abstractNumId w:val="9"/>
  </w:num>
  <w:num w:numId="21" w16cid:durableId="1449396255">
    <w:abstractNumId w:val="10"/>
  </w:num>
  <w:num w:numId="22" w16cid:durableId="990524297">
    <w:abstractNumId w:val="13"/>
  </w:num>
  <w:num w:numId="23" w16cid:durableId="1302231199">
    <w:abstractNumId w:val="15"/>
  </w:num>
  <w:num w:numId="24" w16cid:durableId="1069613290">
    <w:abstractNumId w:val="17"/>
  </w:num>
  <w:num w:numId="25" w16cid:durableId="1306200054">
    <w:abstractNumId w:val="11"/>
  </w:num>
  <w:num w:numId="26" w16cid:durableId="302464748">
    <w:abstractNumId w:val="21"/>
  </w:num>
  <w:num w:numId="27" w16cid:durableId="649361739">
    <w:abstractNumId w:val="18"/>
  </w:num>
  <w:num w:numId="28" w16cid:durableId="203830733">
    <w:abstractNumId w:val="14"/>
  </w:num>
  <w:num w:numId="29" w16cid:durableId="676425151">
    <w:abstractNumId w:val="12"/>
  </w:num>
  <w:num w:numId="30" w16cid:durableId="2109497703">
    <w:abstractNumId w:val="20"/>
  </w:num>
  <w:num w:numId="31" w16cid:durableId="1813017404">
    <w:abstractNumId w:val="16"/>
  </w:num>
  <w:num w:numId="32" w16cid:durableId="1314825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D0BF067-087F-4B0A-8958-7AAC75090339}"/>
  </w:docVars>
  <w:rsids>
    <w:rsidRoot w:val="000C4785"/>
    <w:rsid w:val="000C4785"/>
    <w:rsid w:val="001072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24DAA157-3821-4647-B42A-30BC0F3D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Quote">
    <w:name w:val="Quote"/>
    <w:basedOn w:val="Normal"/>
    <w:next w:val="Normal"/>
    <w:pPr>
      <w:spacing w:line="240" w:lineRule="exact"/>
      <w:ind w:left="340" w:right="340"/>
    </w:pPr>
  </w:style>
  <w:style w:type="paragraph" w:customStyle="1" w:styleId="Citatindrag">
    <w:name w:val="Citat_indrag"/>
    <w:aliases w:val="Packad"/>
    <w:basedOn w:val="Quote"/>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rFonts w:cs="Times New Roman"/>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rFonts w:cs="Times New Roman"/>
      <w:color w:val="800080"/>
      <w:u w:val="single"/>
    </w:r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link w:val="BallongtextChar"/>
    <w:pPr>
      <w:spacing w:line="240" w:lineRule="auto"/>
    </w:pPr>
    <w:rPr>
      <w:rFonts w:ascii="Tahoma" w:hAnsi="Tahoma" w:cs="Tahoma"/>
      <w:sz w:val="16"/>
      <w:szCs w:val="16"/>
    </w:rPr>
  </w:style>
  <w:style w:type="character" w:customStyle="1" w:styleId="BallongtextChar">
    <w:name w:val="Ballongtext Char"/>
    <w:basedOn w:val="Standardstycketeckensnitt"/>
    <w:link w:val="Ballongtext"/>
    <w:locked/>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1"/>
      </w:numPr>
    </w:pPr>
  </w:style>
  <w:style w:type="paragraph" w:styleId="Numreradlista3">
    <w:name w:val="List Number 3"/>
    <w:basedOn w:val="Normal"/>
    <w:semiHidden/>
    <w:pPr>
      <w:numPr>
        <w:numId w:val="12"/>
      </w:numPr>
    </w:pPr>
  </w:style>
  <w:style w:type="paragraph" w:styleId="Numreradlista4">
    <w:name w:val="List Number 4"/>
    <w:basedOn w:val="Normal"/>
    <w:semiHidden/>
    <w:pPr>
      <w:numPr>
        <w:numId w:val="13"/>
      </w:numPr>
    </w:pPr>
  </w:style>
  <w:style w:type="paragraph" w:styleId="Numreradlista5">
    <w:name w:val="List Number 5"/>
    <w:basedOn w:val="Normal"/>
    <w:semiHidden/>
    <w:pPr>
      <w:numPr>
        <w:numId w:val="14"/>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rFonts w:cs="Times New Roman"/>
      <w:b/>
      <w:bCs/>
    </w:rPr>
  </w:style>
  <w:style w:type="table" w:styleId="Tabellista1">
    <w:name w:val="Table List 1"/>
    <w:basedOn w:val="Normaltabell"/>
    <w:semiHidden/>
    <w:pPr>
      <w:spacing w:line="360" w:lineRule="auto"/>
    </w:pPr>
    <w:rPr>
      <w:lang w:val="sv-SE" w:eastAsia="sv-S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rPr>
      <w:lang w:val="sv-SE" w:eastAsia="sv-SE"/>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rPr>
      <w:lang w:val="sv-SE" w:eastAsia="sv-SE"/>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rPr>
      <w:lang w:val="sv-SE" w:eastAsia="sv-S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rPr>
      <w:lang w:val="sv-SE" w:eastAsia="sv-S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rPr>
      <w:lang w:val="sv-SE" w:eastAsia="sv-S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rPr>
      <w:lang w:val="sv-SE" w:eastAsia="sv-S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rPr>
      <w:lang w:val="sv-SE" w:eastAsia="sv-S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rPr>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rPr>
      <w:lang w:val="sv-SE" w:eastAsia="sv-SE"/>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rPr>
      <w:lang w:val="sv-SE" w:eastAsia="sv-S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rPr>
      <w:lang w:val="sv-SE" w:eastAsia="sv-SE"/>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rPr>
      <w:lang w:val="sv-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rPr>
      <w:lang w:val="sv-SE" w:eastAsia="sv-S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lang w:val="sv-SE" w:eastAsia="sv-S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rPr>
      <w:lang w:val="sv-SE" w:eastAsia="sv-S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rPr>
      <w:lang w:val="sv-SE" w:eastAsia="sv-S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rPr>
      <w:lang w:val="sv-SE" w:eastAsia="sv-S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rPr>
      <w:lang w:val="sv-SE" w:eastAsia="sv-S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numbering" w:styleId="111111">
    <w:name w:val="Outline List 2"/>
    <w:basedOn w:val="Ingenlista"/>
    <w:pPr>
      <w:numPr>
        <w:numId w:val="25"/>
      </w:numPr>
    </w:pPr>
  </w:style>
  <w:style w:type="numbering" w:customStyle="1" w:styleId="ArticleSection">
    <w:name w:val="Article / Section"/>
    <w:pPr>
      <w:numPr>
        <w:numId w:val="27"/>
      </w:numPr>
    </w:pPr>
  </w:style>
  <w:style w:type="numbering" w:styleId="1ai">
    <w:name w:val="Outline List 1"/>
    <w:basedOn w:val="Ingenlista"/>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1307</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m1216</vt:lpstr>
    </vt:vector>
  </TitlesOfParts>
  <Company>Riksdagen</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m1216</dc:title>
  <dc:subject>m1216</dc:subject>
  <dc:creator>Riksdagen</dc:creator>
  <cp:keywords>Riksdagen</cp:keywords>
  <dc:description>Versal/gemen i partibeteckning. Gemen i tryck för 0910, versal för 1011 och nyare</dc:description>
  <cp:lastModifiedBy>Lars Brink</cp:lastModifiedBy>
  <cp:revision>2</cp:revision>
  <cp:lastPrinted>2011-02-16T10:08:00Z</cp:lastPrinted>
  <dcterms:created xsi:type="dcterms:W3CDTF">2025-12-18T02:38:00Z</dcterms:created>
  <dcterms:modified xsi:type="dcterms:W3CDTF">2025-12-18T02:38:00Z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Patienträttighetslag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Patienträttighetslag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Marta Obminska (M)</vt:lpwstr>
  </property>
  <property fmtid="{D5CDD505-2E9C-101B-9397-08002B2CF9AE}" pid="26" name="MotionarLista">
    <vt:lpwstr>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So421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20102011000000000109000012160069</vt:lpwstr>
  </property>
  <property fmtid="{D5CDD505-2E9C-101B-9397-08002B2CF9AE}" pid="47" name="datum">
    <vt:lpwstr>101026</vt:lpwstr>
  </property>
  <property fmtid="{D5CDD505-2E9C-101B-9397-08002B2CF9AE}" pid="48" name="avsändar-e-post">
    <vt:lpwstr>david.erixon@riksdagen.se</vt:lpwstr>
  </property>
  <property fmtid="{D5CDD505-2E9C-101B-9397-08002B2CF9AE}" pid="49" name="id">
    <vt:lpwstr>20102011000000000109000012160069</vt:lpwstr>
  </property>
  <property fmtid="{D5CDD505-2E9C-101B-9397-08002B2CF9AE}" pid="50" name="nummer">
    <vt:lpwstr>421</vt:lpwstr>
  </property>
  <property fmtid="{D5CDD505-2E9C-101B-9397-08002B2CF9AE}" pid="51" name="utskottsbeteckning">
    <vt:lpwstr>So</vt:lpwstr>
  </property>
  <property fmtid="{D5CDD505-2E9C-101B-9397-08002B2CF9AE}" pid="52" name="GlobalUID">
    <vt:lpwstr>{6D1D4ED3-4F71-4AF1-8D8E-D12754354BBD}</vt:lpwstr>
  </property>
  <property fmtid="{D5CDD505-2E9C-101B-9397-08002B2CF9AE}" pid="53" name="Överföringar">
    <vt:i4>0</vt:i4>
  </property>
  <property fmtid="{D5CDD505-2E9C-101B-9397-08002B2CF9AE}" pid="54" name="Checksum">
    <vt:lpwstr>*1016867942161*</vt:lpwstr>
  </property>
  <property fmtid="{D5CDD505-2E9C-101B-9397-08002B2CF9AE}" pid="55" name="skuggnummer">
    <vt:lpwstr>1652</vt:lpwstr>
  </property>
  <property fmtid="{D5CDD505-2E9C-101B-9397-08002B2CF9AE}" pid="56" name="urixVersion">
    <vt:lpwstr>4.3.2.0</vt:lpwstr>
  </property>
  <property fmtid="{D5CDD505-2E9C-101B-9397-08002B2CF9AE}" pid="57" name="urixOrigin">
    <vt:lpwstr>110216 11:09:00.969</vt:lpwstr>
  </property>
  <property fmtid="{D5CDD505-2E9C-101B-9397-08002B2CF9AE}" pid="58" name="urixGuid">
    <vt:lpwstr>{99029F25-0432-4288-8834-057C778A8BE1}</vt:lpwstr>
  </property>
</Properties>
</file>