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9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2"/>
        <w:gridCol w:w="1800"/>
        <w:gridCol w:w="1049"/>
        <w:gridCol w:w="1526"/>
        <w:gridCol w:w="2979"/>
        <w:gridCol w:w="723"/>
      </w:tblGrid>
      <w:tr w:rsidR="00626A1A" w:rsidRPr="00DA4E2C" w:rsidTr="00626A1A">
        <w:trPr>
          <w:trHeight w:val="348"/>
        </w:trPr>
        <w:tc>
          <w:tcPr>
            <w:tcW w:w="952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DA4E2C" w:rsidRDefault="00626A1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4E2C">
              <w:rPr>
                <w:rFonts w:ascii="Arial" w:hAnsi="Arial" w:cs="Arial"/>
                <w:b/>
                <w:bCs/>
                <w:sz w:val="28"/>
                <w:szCs w:val="28"/>
              </w:rPr>
              <w:t>Till JuU inkomna EU-dokument 8 - 29 november 2012</w:t>
            </w:r>
          </w:p>
          <w:p w:rsidR="00131634" w:rsidRPr="00DA4E2C" w:rsidRDefault="0013163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26A1A" w:rsidRPr="00DA4E2C" w:rsidTr="00626A1A">
        <w:trPr>
          <w:trHeight w:val="264"/>
        </w:trPr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DA4E2C" w:rsidTr="00626A1A">
        <w:trPr>
          <w:trHeight w:val="312"/>
        </w:trPr>
        <w:tc>
          <w:tcPr>
            <w:tcW w:w="88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A4E2C">
              <w:rPr>
                <w:rFonts w:ascii="Arial" w:hAnsi="Arial" w:cs="Arial"/>
                <w:b/>
                <w:bCs/>
              </w:rPr>
              <w:t>Dokument från EU-kommissionen (KOM, K, SWD)</w:t>
            </w:r>
            <w:r w:rsidRPr="00DA4E2C">
              <w:rPr>
                <w:rFonts w:ascii="Arial" w:hAnsi="Arial" w:cs="Arial"/>
                <w:sz w:val="20"/>
                <w:szCs w:val="20"/>
              </w:rPr>
              <w:t> 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DA4E2C" w:rsidTr="00131634">
        <w:trPr>
          <w:trHeight w:val="264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A4E2C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A4E2C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5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A4E2C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DA4E2C" w:rsidTr="00131634">
        <w:trPr>
          <w:trHeight w:val="1056"/>
        </w:trPr>
        <w:tc>
          <w:tcPr>
            <w:tcW w:w="1452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A4E2C">
              <w:rPr>
                <w:rFonts w:ascii="Arial" w:hAnsi="Arial" w:cs="Arial"/>
                <w:sz w:val="20"/>
                <w:szCs w:val="20"/>
              </w:rPr>
              <w:t>2012-11-23</w:t>
            </w:r>
          </w:p>
        </w:tc>
        <w:tc>
          <w:tcPr>
            <w:tcW w:w="18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A4E2C">
              <w:rPr>
                <w:rFonts w:ascii="Arial" w:hAnsi="Arial" w:cs="Arial"/>
                <w:sz w:val="20"/>
                <w:szCs w:val="20"/>
              </w:rPr>
              <w:t>KOM(2012) 686</w:t>
            </w:r>
          </w:p>
        </w:tc>
        <w:tc>
          <w:tcPr>
            <w:tcW w:w="555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A4E2C">
              <w:rPr>
                <w:rFonts w:ascii="Arial" w:hAnsi="Arial" w:cs="Arial"/>
                <w:sz w:val="20"/>
                <w:szCs w:val="20"/>
              </w:rPr>
              <w:t xml:space="preserve">Rapport från kommissionen till Europaparlamentet och rådet Andra halvårsrapporten om Schengenområdets funktion 1 maj 2012–31 oktober 2012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DA4E2C" w:rsidTr="00131634">
        <w:trPr>
          <w:trHeight w:val="264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DA4E2C" w:rsidTr="00131634">
        <w:trPr>
          <w:trHeight w:val="264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A1A" w:rsidRPr="00DA4E2C" w:rsidRDefault="00626A1A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A1A" w:rsidRPr="00DA4E2C" w:rsidRDefault="00626A1A">
            <w:pPr>
              <w:rPr>
                <w:sz w:val="18"/>
                <w:szCs w:val="18"/>
              </w:rPr>
            </w:pPr>
          </w:p>
        </w:tc>
        <w:tc>
          <w:tcPr>
            <w:tcW w:w="55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A1A" w:rsidRPr="00DA4E2C" w:rsidRDefault="00626A1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DA4E2C" w:rsidTr="00131634">
        <w:trPr>
          <w:trHeight w:val="312"/>
        </w:trPr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26A1A" w:rsidRPr="00DA4E2C" w:rsidRDefault="00626A1A">
            <w:pPr>
              <w:rPr>
                <w:rFonts w:ascii="Arial" w:hAnsi="Arial" w:cs="Arial"/>
                <w:b/>
                <w:bCs/>
              </w:rPr>
            </w:pPr>
            <w:r w:rsidRPr="00DA4E2C">
              <w:rPr>
                <w:rFonts w:ascii="Arial" w:hAnsi="Arial" w:cs="Arial"/>
                <w:b/>
                <w:bCs/>
              </w:rPr>
              <w:t>Ministerrådet</w:t>
            </w:r>
          </w:p>
        </w:tc>
        <w:tc>
          <w:tcPr>
            <w:tcW w:w="5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A4E2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DA4E2C" w:rsidTr="00131634">
        <w:trPr>
          <w:trHeight w:val="264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A4E2C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A4E2C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5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A4E2C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DA4E2C" w:rsidTr="00131634">
        <w:trPr>
          <w:trHeight w:val="792"/>
        </w:trPr>
        <w:tc>
          <w:tcPr>
            <w:tcW w:w="1452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A4E2C">
              <w:rPr>
                <w:rFonts w:ascii="Arial" w:hAnsi="Arial" w:cs="Arial"/>
                <w:sz w:val="20"/>
                <w:szCs w:val="20"/>
              </w:rPr>
              <w:t>2012-11-26</w:t>
            </w:r>
          </w:p>
        </w:tc>
        <w:tc>
          <w:tcPr>
            <w:tcW w:w="18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A4E2C">
              <w:rPr>
                <w:rFonts w:ascii="Arial" w:hAnsi="Arial" w:cs="Arial"/>
                <w:sz w:val="20"/>
                <w:szCs w:val="20"/>
              </w:rPr>
              <w:t>CM 5489/12</w:t>
            </w:r>
          </w:p>
        </w:tc>
        <w:tc>
          <w:tcPr>
            <w:tcW w:w="555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A4E2C">
              <w:rPr>
                <w:rFonts w:ascii="Arial" w:hAnsi="Arial" w:cs="Arial"/>
                <w:sz w:val="20"/>
                <w:szCs w:val="20"/>
              </w:rPr>
              <w:t>Kallelse och preliminär dagordning 3210:e mötet i Europeiska unionens råd (allmänna frågor) Tisdagen den 11 december 2012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DA4E2C" w:rsidTr="00131634">
        <w:trPr>
          <w:trHeight w:val="1056"/>
        </w:trPr>
        <w:tc>
          <w:tcPr>
            <w:tcW w:w="145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A4E2C">
              <w:rPr>
                <w:rFonts w:ascii="Arial" w:hAnsi="Arial" w:cs="Arial"/>
                <w:sz w:val="20"/>
                <w:szCs w:val="20"/>
              </w:rPr>
              <w:t>2012-11-21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A4E2C">
              <w:rPr>
                <w:rFonts w:ascii="Arial" w:hAnsi="Arial" w:cs="Arial"/>
                <w:sz w:val="20"/>
                <w:szCs w:val="20"/>
              </w:rPr>
              <w:t>CM 5471/12</w:t>
            </w:r>
          </w:p>
        </w:tc>
        <w:tc>
          <w:tcPr>
            <w:tcW w:w="555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A4E2C">
              <w:rPr>
                <w:rFonts w:ascii="Arial" w:hAnsi="Arial" w:cs="Arial"/>
                <w:sz w:val="20"/>
                <w:szCs w:val="20"/>
              </w:rPr>
              <w:t>Kallelse och preliminär dagordning 3207:e mötet i Europeiska unionens råd (rättsliga och inrikes frågor) Torsdagen den 6 och fredagen den 7 december 2012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DA4E2C" w:rsidTr="00131634">
        <w:trPr>
          <w:trHeight w:val="1320"/>
        </w:trPr>
        <w:tc>
          <w:tcPr>
            <w:tcW w:w="145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A4E2C">
              <w:rPr>
                <w:rFonts w:ascii="Arial" w:hAnsi="Arial" w:cs="Arial"/>
                <w:sz w:val="20"/>
                <w:szCs w:val="20"/>
              </w:rPr>
              <w:t>2012-11-21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A4E2C">
              <w:rPr>
                <w:rFonts w:ascii="Arial" w:hAnsi="Arial" w:cs="Arial"/>
                <w:sz w:val="20"/>
                <w:szCs w:val="20"/>
              </w:rPr>
              <w:t>CM 5458/12</w:t>
            </w:r>
          </w:p>
        </w:tc>
        <w:tc>
          <w:tcPr>
            <w:tcW w:w="555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A4E2C">
              <w:rPr>
                <w:rFonts w:ascii="Arial" w:hAnsi="Arial" w:cs="Arial"/>
                <w:sz w:val="20"/>
                <w:szCs w:val="20"/>
              </w:rPr>
              <w:t>Kallelse och preliminär dagordning 3206:e mötet i Europeiska unionens råd (sysselsättning, socialpolitik, hälso- och sjukvård samt konsumentfrågor) torsdagen den 6 och fredagen den 7 december 2012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DA4E2C" w:rsidTr="00131634">
        <w:trPr>
          <w:trHeight w:val="792"/>
        </w:trPr>
        <w:tc>
          <w:tcPr>
            <w:tcW w:w="145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A4E2C">
              <w:rPr>
                <w:rFonts w:ascii="Arial" w:hAnsi="Arial" w:cs="Arial"/>
                <w:sz w:val="20"/>
                <w:szCs w:val="20"/>
              </w:rPr>
              <w:t>2012-11-13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A4E2C">
              <w:rPr>
                <w:rFonts w:ascii="Arial" w:hAnsi="Arial" w:cs="Arial"/>
                <w:sz w:val="20"/>
                <w:szCs w:val="20"/>
              </w:rPr>
              <w:t>15389/12</w:t>
            </w:r>
          </w:p>
        </w:tc>
        <w:tc>
          <w:tcPr>
            <w:tcW w:w="555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A4E2C">
              <w:rPr>
                <w:rFonts w:ascii="Arial" w:hAnsi="Arial" w:cs="Arial"/>
                <w:sz w:val="20"/>
                <w:szCs w:val="20"/>
              </w:rPr>
              <w:t>Pressmeddelande 3195:e mötet i rådet Rättsliga och inrikes frågor Luxemburg den 25-26 oktober 2012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DA4E2C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6A1A" w:rsidRPr="00DA4E2C" w:rsidRDefault="00626A1A"/>
    <w:sectPr w:rsidR="00626A1A" w:rsidRPr="00DA4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1A"/>
    <w:rsid w:val="00131634"/>
    <w:rsid w:val="00626A1A"/>
    <w:rsid w:val="00DA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5C724-43B5-4522-9D44-83046874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9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885</Characters>
  <Application>Microsoft Office Word</Application>
  <DocSecurity>4</DocSecurity>
  <Lines>63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Till JuU inkomna EU-dokument 8 - 29 november 2012</vt:lpstr>
    </vt:vector>
  </TitlesOfParts>
  <Company>Riksdagen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 JuU inkomna EU-dokument 8 - 29 november 2012</dc:title>
  <dc:subject>Till JuU inkomna EU-dokument 8 - 29 november 2012</dc:subject>
  <dc:creator>Riksdagen</dc:creator>
  <cp:keywords>Riksdagen</cp:keywords>
  <dc:description/>
  <cp:lastModifiedBy>Lars Brink</cp:lastModifiedBy>
  <cp:revision>2</cp:revision>
  <dcterms:created xsi:type="dcterms:W3CDTF">2025-12-17T23:07:00Z</dcterms:created>
  <dcterms:modified xsi:type="dcterms:W3CDTF">2025-12-17T23:07:00Z</dcterms:modified>
</cp:coreProperties>
</file>