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86154" w:rsidRPr="00C86154" w:rsidRDefault="00C86154">
      <w:pPr>
        <w:pStyle w:val="Hemstlrubrik"/>
      </w:pPr>
      <w:r w:rsidRPr="00C86154">
        <w:t>Förslag till riksdagsbeslut</w:t>
      </w:r>
    </w:p>
    <w:p w:rsidR="00C86154" w:rsidRPr="00C86154" w:rsidRDefault="00C86154">
      <w:pPr>
        <w:pStyle w:val="Hemstlatt"/>
        <w:numPr>
          <w:ilvl w:val="0"/>
          <w:numId w:val="1"/>
        </w:numPr>
      </w:pPr>
      <w:r w:rsidRPr="00C86154">
        <w:t>Riksdagen tillkännager för regeringen som sin mening vad som anförs i motionen om behovet av att förbjuda retroakt</w:t>
      </w:r>
      <w:r w:rsidRPr="00C86154">
        <w:t>i</w:t>
      </w:r>
      <w:r w:rsidRPr="00C86154">
        <w:t>va sanktioner som drabbar företag.</w:t>
      </w:r>
    </w:p>
    <w:p w:rsidR="00C86154" w:rsidRPr="00C86154" w:rsidRDefault="00C86154">
      <w:pPr>
        <w:pStyle w:val="Hemstlatt"/>
        <w:numPr>
          <w:ilvl w:val="0"/>
          <w:numId w:val="1"/>
        </w:numPr>
      </w:pPr>
      <w:r w:rsidRPr="00C86154">
        <w:t>Riksdagen tillkännager för regeringen som sin mening vad som anförs i motionen om tidsangivelser för beslut som påverkar ett f</w:t>
      </w:r>
      <w:r w:rsidRPr="00C86154">
        <w:t>ö</w:t>
      </w:r>
      <w:r w:rsidRPr="00C86154">
        <w:t>retags verksamhet.</w:t>
      </w:r>
    </w:p>
    <w:p w:rsidR="00C86154" w:rsidRPr="00C86154" w:rsidRDefault="00C86154">
      <w:pPr>
        <w:pStyle w:val="Rubrik1"/>
      </w:pPr>
      <w:r w:rsidRPr="00C86154">
        <w:t>Motivering</w:t>
      </w:r>
    </w:p>
    <w:p w:rsidR="00C86154" w:rsidRPr="00C86154" w:rsidRDefault="00C86154">
      <w:r w:rsidRPr="00C86154">
        <w:t>Utvecklingen av branscher i olika näringar hämmas i dag av onödig och krånglig byråkrati. Alltför mycket byråkrati och krångliga regler snedvrider konkurrensen negativt för svenska företag. Exempelvis missgynnas jordbr</w:t>
      </w:r>
      <w:r w:rsidRPr="00C86154">
        <w:t>u</w:t>
      </w:r>
      <w:r w:rsidRPr="00C86154">
        <w:t>ket av traditionell administrativ byråkrati. Svenskt företagande drabbas av ett generellt högre kostnadsläge genom regelkrångel. I Sverige ligger nivån på 10 till 15 procent över jämförbara EU-länder som Danmark och Tyskland. De</w:t>
      </w:r>
      <w:r w:rsidRPr="00C86154">
        <w:t>n</w:t>
      </w:r>
      <w:r w:rsidRPr="00C86154">
        <w:t>na konkurrenssnedvridning kräver en översyn av regler som försvårar för företag.</w:t>
      </w:r>
    </w:p>
    <w:p w:rsidR="00C86154" w:rsidRPr="00C86154" w:rsidRDefault="00C86154">
      <w:pPr>
        <w:pStyle w:val="Normaltindrag"/>
      </w:pPr>
      <w:r w:rsidRPr="00C86154">
        <w:t>Som exempel kan nämnas den gröna näringen i Sverige. Lantbrukarnas Rik</w:t>
      </w:r>
      <w:r w:rsidRPr="00C86154">
        <w:t>s</w:t>
      </w:r>
      <w:r w:rsidRPr="00C86154">
        <w:t>förbund (LRF) presenterade år 2007 en undersökning som visar att vart tredje företag inom jord- och skogsbruksnäringen skulle kunna växa om r</w:t>
      </w:r>
      <w:r w:rsidRPr="00C86154">
        <w:t>e</w:t>
      </w:r>
      <w:r w:rsidRPr="00C86154">
        <w:t>gelkrån</w:t>
      </w:r>
      <w:r w:rsidRPr="00C86154">
        <w:t>g</w:t>
      </w:r>
      <w:r w:rsidRPr="00C86154">
        <w:t>let minskade. Detta visar att det finns all anledning att ytterligare förstärka arbetet med regelförändringar.</w:t>
      </w:r>
    </w:p>
    <w:p w:rsidR="00C86154" w:rsidRPr="00C86154" w:rsidRDefault="00C86154">
      <w:pPr>
        <w:pStyle w:val="Normaltindrag"/>
      </w:pPr>
      <w:r w:rsidRPr="00C86154">
        <w:t>Flera av förslagen som presenteras i regeringens handlingsplan går ut på att lyfta bort avgifter som tynger lantbrukaren, men enligt Jordbruksdepart</w:t>
      </w:r>
      <w:r w:rsidRPr="00C86154">
        <w:t>e</w:t>
      </w:r>
      <w:r w:rsidRPr="00C86154">
        <w:t>me</w:t>
      </w:r>
      <w:r w:rsidRPr="00C86154">
        <w:t>n</w:t>
      </w:r>
      <w:r w:rsidRPr="00C86154">
        <w:t xml:space="preserve">tet hamnar summan på måttliga 3 000–5 000 SEK per år. Mer behöver göras för att sänka företagens kostnader för regler och byråkrati. Men det </w:t>
      </w:r>
      <w:r w:rsidRPr="00C86154">
        <w:lastRenderedPageBreak/>
        <w:t>finns fler aspekter utöver direkta kostnader som påverkar företag. Indirekta förluster som uppstår genom tidskrävande, administrativa bördor, är också en del av problemet.</w:t>
      </w:r>
    </w:p>
    <w:p w:rsidR="00C86154" w:rsidRPr="00C86154" w:rsidRDefault="00C86154">
      <w:pPr>
        <w:pStyle w:val="Normaltindrag"/>
      </w:pPr>
      <w:r w:rsidRPr="00C86154">
        <w:t>Företagare som drabbas av retroaktiva och oförutsägbara sanktioner är ett reellt problem. Ett konkret exempel är sanktioner som drabbar företagare inom den gröna näringen vid exempelvis tillbyggn</w:t>
      </w:r>
      <w:r w:rsidRPr="00C86154">
        <w:t>ad av ett stall. Om bygget bedöms ha utförts felaktigt, trots att det upprättats i enlighet med förprö</w:t>
      </w:r>
      <w:r w:rsidRPr="00C86154">
        <w:t>v</w:t>
      </w:r>
      <w:r w:rsidRPr="00C86154">
        <w:t>ningen, blir de ekonomiska effekterna betungande för ägaren. Det skapar inte bara en dimension av oförutsägbarhet utan även höga kostnader eftersom straffavgifter kan bli aktuella. Därutöver kan ekonomiska sanktioner via gårdsstödet i EU:s tvärvillkor tillkomma vilket kan ge orimliga konsekvenser.</w:t>
      </w:r>
    </w:p>
    <w:p w:rsidR="00C86154" w:rsidRPr="00C86154" w:rsidRDefault="00C86154">
      <w:pPr>
        <w:pStyle w:val="Normaltindrag"/>
      </w:pPr>
      <w:r w:rsidRPr="00C86154">
        <w:t>Det är viktigt att bindande förhandsbesked möjliggörs i ärenden som b</w:t>
      </w:r>
      <w:r w:rsidRPr="00C86154">
        <w:t>e</w:t>
      </w:r>
      <w:r w:rsidRPr="00C86154">
        <w:t>handlas av kommuner och länsstyrelser. Målsättningen måste vara att skapa förutsägbara och tydliga regler för företagare oavsett näring.</w:t>
      </w:r>
    </w:p>
    <w:p w:rsidR="00C86154" w:rsidRPr="00C86154" w:rsidRDefault="00C86154">
      <w:pPr>
        <w:pStyle w:val="Normaltindrag"/>
      </w:pPr>
      <w:r w:rsidRPr="00C86154">
        <w:t>Det är viktigt att uppmärksamma dessa bördor och på ett resolut samt ko</w:t>
      </w:r>
      <w:r w:rsidRPr="00C86154">
        <w:t>n</w:t>
      </w:r>
      <w:r w:rsidRPr="00C86154">
        <w:t>sekvent sätt inte bara ta bort avgifter utan även upprätta regelverk som ger utrymme samt förutsättningar till framförhållning. Att helt ta bort eller min</w:t>
      </w:r>
      <w:r w:rsidRPr="00C86154">
        <w:t>i</w:t>
      </w:r>
      <w:r w:rsidRPr="00C86154">
        <w:t>mera retroaktiv bestraffning efter redan givet tillstånd är exempelvis ett må</w:t>
      </w:r>
      <w:r w:rsidRPr="00C86154">
        <w:t>s</w:t>
      </w:r>
      <w:r w:rsidRPr="00C86154">
        <w:t>te.</w:t>
      </w:r>
    </w:p>
    <w:p w:rsidR="00C86154" w:rsidRPr="00C86154" w:rsidRDefault="00C86154">
      <w:pPr>
        <w:pStyle w:val="Normaltindrag"/>
      </w:pPr>
      <w:r w:rsidRPr="00C86154">
        <w:t>Det är angeläget att regeringen omgående ser över vilka retroaktiva pålagor och sanktioner som kan komma att drabba den enskilde företagaren för att sedan agera på så sätt att dessa minimeras och tas bort i sin helhet. Har ett tillstånd givits skall det inte kunna dras till</w:t>
      </w:r>
      <w:r w:rsidRPr="00C86154">
        <w:t>baka om förutsättningarna är d</w:t>
      </w:r>
      <w:r w:rsidRPr="00C86154">
        <w:t>e</w:t>
      </w:r>
      <w:r w:rsidRPr="00C86154">
        <w:t>samma.</w:t>
      </w:r>
    </w:p>
    <w:p w:rsidR="00C86154" w:rsidRPr="00C86154" w:rsidRDefault="00C86154">
      <w:pPr>
        <w:pStyle w:val="Normaltindrag"/>
      </w:pPr>
      <w:r w:rsidRPr="00C86154">
        <w:t>Inom ramen för arbetet med att minska den administrativa bördan bland företag är det således angeläget att säkerställa att retroaktiva avgifter inte för</w:t>
      </w:r>
      <w:r w:rsidRPr="00C86154">
        <w:t>e</w:t>
      </w:r>
      <w:r w:rsidRPr="00C86154">
        <w:t>kommer eftersom de skapar oförutsägbarhet. Därutöver bör tidsangivelser anges vid beslut som drabbar företag så att planering underlättas samtidigt som möjlighet ges att förutse händelser som påverkar verksamheten.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86154">
        <w:trPr>
          <w:cantSplit/>
        </w:trPr>
        <w:tc>
          <w:tcPr>
            <w:tcW w:w="3046" w:type="dxa"/>
          </w:tcPr>
          <w:p w:rsidR="00C86154" w:rsidRPr="00C86154" w:rsidRDefault="00C86154">
            <w:pPr>
              <w:pStyle w:val="UnderskriftDatum"/>
              <w:spacing w:before="240"/>
            </w:pPr>
            <w:r w:rsidRPr="00C86154">
              <w:t>Stockholm den 30 september 2008</w:t>
            </w:r>
          </w:p>
        </w:tc>
        <w:tc>
          <w:tcPr>
            <w:tcW w:w="3047" w:type="dxa"/>
          </w:tcPr>
          <w:p w:rsidR="00C86154" w:rsidRPr="00C86154" w:rsidRDefault="00C86154">
            <w:pPr>
              <w:pStyle w:val="Underskrifter"/>
              <w:spacing w:before="240"/>
            </w:pPr>
          </w:p>
        </w:tc>
      </w:tr>
      <w:tr w:rsidR="00000000" w:rsidRPr="00C86154">
        <w:trPr>
          <w:cantSplit/>
        </w:trPr>
        <w:tc>
          <w:tcPr>
            <w:tcW w:w="3046" w:type="dxa"/>
          </w:tcPr>
          <w:p w:rsidR="00C86154" w:rsidRPr="00C86154" w:rsidRDefault="00C86154">
            <w:pPr>
              <w:pStyle w:val="Underskrifter"/>
            </w:pPr>
            <w:r w:rsidRPr="00C86154">
              <w:t>Ulrika Karlsson i Uppsala (m)</w:t>
            </w:r>
          </w:p>
        </w:tc>
        <w:tc>
          <w:tcPr>
            <w:tcW w:w="3046" w:type="dxa"/>
          </w:tcPr>
          <w:p w:rsidR="00C86154" w:rsidRPr="00C86154" w:rsidRDefault="00C86154">
            <w:pPr>
              <w:pStyle w:val="Underskrifter"/>
            </w:pPr>
            <w:r w:rsidRPr="00C86154">
              <w:t>Jessica Polfjärd (m)</w:t>
            </w:r>
          </w:p>
        </w:tc>
      </w:tr>
    </w:tbl>
    <w:p w:rsidR="00C86154" w:rsidRPr="00C86154" w:rsidRDefault="00C86154">
      <w:pPr>
        <w:pStyle w:val="Normaltindrag"/>
      </w:pPr>
    </w:p>
    <w:sectPr w:rsidR="00000000" w:rsidRPr="00C8615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6154" w:rsidRPr="00C86154" w:rsidRDefault="00C86154">
      <w:r w:rsidRPr="00C86154">
        <w:separator/>
      </w:r>
    </w:p>
  </w:endnote>
  <w:endnote w:type="continuationSeparator" w:id="0">
    <w:p w:rsidR="00C86154" w:rsidRPr="00C86154" w:rsidRDefault="00C86154">
      <w:r w:rsidRPr="00C861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6154" w:rsidRPr="00C86154" w:rsidRDefault="00C86154">
    <w:pPr>
      <w:pStyle w:val="Sidfot"/>
    </w:pPr>
    <w:r w:rsidRPr="00C8615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1034723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6154" w:rsidRDefault="00C8615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86154" w:rsidRDefault="00C8615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6154" w:rsidRPr="00C86154" w:rsidRDefault="00C86154">
    <w:pPr>
      <w:pStyle w:val="Sidfot"/>
    </w:pPr>
    <w:r w:rsidRPr="00C8615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95789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6154" w:rsidRDefault="00C8615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86154" w:rsidRDefault="00C8615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6154" w:rsidRPr="00C86154" w:rsidRDefault="00C86154">
    <w:pPr>
      <w:pStyle w:val="Sidfot"/>
    </w:pPr>
    <w:r w:rsidRPr="00C8615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49941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6154" w:rsidRDefault="00C8615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86154" w:rsidRDefault="00C8615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6154" w:rsidRPr="00C86154" w:rsidRDefault="00C86154">
      <w:r w:rsidRPr="00C86154">
        <w:separator/>
      </w:r>
    </w:p>
  </w:footnote>
  <w:footnote w:type="continuationSeparator" w:id="0">
    <w:p w:rsidR="00C86154" w:rsidRPr="00C86154" w:rsidRDefault="00C86154">
      <w:r w:rsidRPr="00C8615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6154" w:rsidRPr="00C86154" w:rsidRDefault="00C86154">
    <w:pPr>
      <w:pStyle w:val="Sidhuvud"/>
    </w:pPr>
    <w:r w:rsidRPr="00C8615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012455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6154" w:rsidRDefault="00C8615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86154" w:rsidRDefault="00C8615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6154" w:rsidRPr="00C86154" w:rsidRDefault="00C86154">
    <w:pPr>
      <w:pStyle w:val="Sidhuvud"/>
    </w:pPr>
    <w:r w:rsidRPr="00C8615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976802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6154" w:rsidRDefault="00C8615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86154" w:rsidRDefault="00C8615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6154" w:rsidRPr="00C86154" w:rsidRDefault="00C86154">
    <w:pPr>
      <w:pStyle w:val="FSHNormal"/>
      <w:tabs>
        <w:tab w:val="right" w:pos="5840"/>
      </w:tabs>
    </w:pPr>
    <w:r w:rsidRPr="00C86154">
      <w:br/>
    </w:r>
    <w:r w:rsidRPr="00C86154">
      <w:fldChar w:fldCharType="begin" w:fldLock="1"/>
    </w:r>
    <w:r w:rsidRPr="00C86154">
      <w:instrText xml:space="preserve"> DOCPROPERTY</w:instrText>
    </w:r>
    <w:r w:rsidRPr="00C86154">
      <w:rPr>
        <w:sz w:val="18"/>
      </w:rPr>
      <w:instrText xml:space="preserve"> "YearUser" *\charformat </w:instrText>
    </w:r>
    <w:r w:rsidRPr="00C86154">
      <w:fldChar w:fldCharType="separate"/>
    </w:r>
    <w:r w:rsidRPr="00C86154">
      <w:t>2008/09</w:t>
    </w:r>
    <w:r w:rsidRPr="00C86154">
      <w:fldChar w:fldCharType="end"/>
    </w:r>
    <w:r w:rsidRPr="00C86154">
      <w:t xml:space="preserve"> </w:t>
    </w:r>
    <w:r w:rsidRPr="00C86154">
      <w:tab/>
      <w:t xml:space="preserve">mnr: </w:t>
    </w:r>
    <w:r w:rsidRPr="00C86154">
      <w:fldChar w:fldCharType="begin" w:fldLock="1"/>
    </w:r>
    <w:r w:rsidRPr="00C86154">
      <w:instrText xml:space="preserve"> DOCPROPERTY</w:instrText>
    </w:r>
    <w:r w:rsidRPr="00C86154">
      <w:rPr>
        <w:sz w:val="18"/>
      </w:rPr>
      <w:instrText xml:space="preserve"> "Motionsnummer" *\charformat </w:instrText>
    </w:r>
    <w:r w:rsidRPr="00C86154">
      <w:fldChar w:fldCharType="separate"/>
    </w:r>
    <w:r w:rsidRPr="00C86154">
      <w:t>N444</w:t>
    </w:r>
    <w:r w:rsidRPr="00C86154">
      <w:fldChar w:fldCharType="end"/>
    </w:r>
    <w:r w:rsidRPr="00C86154">
      <w:br/>
    </w:r>
    <w:r w:rsidRPr="00C86154">
      <w:fldChar w:fldCharType="begin" w:fldLock="1"/>
    </w:r>
    <w:r w:rsidRPr="00C86154">
      <w:instrText xml:space="preserve"> DOCPROPERTY</w:instrText>
    </w:r>
    <w:r w:rsidRPr="00C86154">
      <w:rPr>
        <w:sz w:val="18"/>
      </w:rPr>
      <w:instrText xml:space="preserve"> "Samling" *\charformat </w:instrText>
    </w:r>
    <w:r w:rsidRPr="00C86154">
      <w:fldChar w:fldCharType="end"/>
    </w:r>
    <w:r w:rsidRPr="00C86154">
      <w:tab/>
      <w:t xml:space="preserve">pnr: </w:t>
    </w:r>
    <w:r w:rsidRPr="00C86154">
      <w:fldChar w:fldCharType="begin" w:fldLock="1"/>
    </w:r>
    <w:r w:rsidRPr="00C86154">
      <w:instrText xml:space="preserve"> DOCPROPERTY</w:instrText>
    </w:r>
    <w:r w:rsidRPr="00C86154">
      <w:rPr>
        <w:sz w:val="18"/>
      </w:rPr>
      <w:instrText xml:space="preserve"> "Partinummer" *\charformat </w:instrText>
    </w:r>
    <w:r w:rsidRPr="00C86154">
      <w:fldChar w:fldCharType="separate"/>
    </w:r>
    <w:r w:rsidRPr="00C86154">
      <w:t>m1567</w:t>
    </w:r>
    <w:r w:rsidRPr="00C86154">
      <w:fldChar w:fldCharType="end"/>
    </w:r>
  </w:p>
  <w:p w:rsidR="00C86154" w:rsidRPr="00C86154" w:rsidRDefault="00C86154">
    <w:pPr>
      <w:pStyle w:val="FSHRub1"/>
    </w:pPr>
    <w:r w:rsidRPr="00C86154">
      <w:t>Motion till riksdagen</w:t>
    </w:r>
    <w:r w:rsidRPr="00C86154">
      <w:br/>
    </w:r>
    <w:r w:rsidRPr="00C86154">
      <w:fldChar w:fldCharType="begin" w:fldLock="1"/>
    </w:r>
    <w:r w:rsidRPr="00C86154">
      <w:instrText xml:space="preserve"> DOCPROPERTY "YearUser" *\charformat </w:instrText>
    </w:r>
    <w:r w:rsidRPr="00C86154">
      <w:fldChar w:fldCharType="separate"/>
    </w:r>
    <w:r w:rsidRPr="00C86154">
      <w:t>2008/09</w:t>
    </w:r>
    <w:r w:rsidRPr="00C86154">
      <w:fldChar w:fldCharType="end"/>
    </w:r>
    <w:r w:rsidRPr="00C86154">
      <w:t>:</w:t>
    </w:r>
    <w:r w:rsidRPr="00C86154">
      <w:fldChar w:fldCharType="begin" w:fldLock="1"/>
    </w:r>
    <w:r w:rsidRPr="00C86154">
      <w:instrText xml:space="preserve"> DOCPROPERTY "Motionsnummer" *\charformat </w:instrText>
    </w:r>
    <w:r w:rsidRPr="00C86154">
      <w:fldChar w:fldCharType="separate"/>
    </w:r>
    <w:r w:rsidRPr="00C86154">
      <w:t>N444</w:t>
    </w:r>
    <w:r w:rsidRPr="00C86154">
      <w:fldChar w:fldCharType="end"/>
    </w:r>
  </w:p>
  <w:p w:rsidR="00C86154" w:rsidRPr="00C86154" w:rsidRDefault="00C86154">
    <w:pPr>
      <w:pStyle w:val="FSHNormalS5"/>
    </w:pPr>
    <w:r w:rsidRPr="00C86154">
      <w:fldChar w:fldCharType="begin" w:fldLock="1"/>
    </w:r>
    <w:r w:rsidRPr="00C86154">
      <w:instrText xml:space="preserve"> DOCPROPERTY "MotionarText" *\charformat </w:instrText>
    </w:r>
    <w:r w:rsidRPr="00C86154">
      <w:fldChar w:fldCharType="separate"/>
    </w:r>
    <w:r w:rsidRPr="00C86154">
      <w:t>av Ulrika Karlsson i Uppsala och Jessica Polfjärd (m)</w:t>
    </w:r>
    <w:r w:rsidRPr="00C86154">
      <w:fldChar w:fldCharType="end"/>
    </w:r>
    <w:r w:rsidRPr="00C86154">
      <w:br/>
    </w:r>
    <w:r w:rsidRPr="00C86154">
      <w:fldChar w:fldCharType="begin" w:fldLock="1"/>
    </w:r>
    <w:r w:rsidRPr="00C86154">
      <w:instrText xml:space="preserve"> DOCPROPERTY "SvarFrasKort" *\charformat </w:instrText>
    </w:r>
    <w:r w:rsidRPr="00C86154">
      <w:fldChar w:fldCharType="end"/>
    </w:r>
  </w:p>
  <w:p w:rsidR="00C86154" w:rsidRPr="00C86154" w:rsidRDefault="00C86154">
    <w:pPr>
      <w:pStyle w:val="FSHTitel"/>
    </w:pPr>
    <w:r w:rsidRPr="00C86154">
      <w:fldChar w:fldCharType="begin" w:fldLock="1"/>
    </w:r>
    <w:r w:rsidRPr="00C86154">
      <w:instrText xml:space="preserve"> DOCPROPERTY</w:instrText>
    </w:r>
    <w:r w:rsidRPr="00C86154">
      <w:rPr>
        <w:sz w:val="18"/>
      </w:rPr>
      <w:instrText xml:space="preserve"> "RubrikSvar" *\charformat </w:instrText>
    </w:r>
    <w:r w:rsidRPr="00C86154">
      <w:fldChar w:fldCharType="separate"/>
    </w:r>
    <w:r w:rsidRPr="00C86154">
      <w:t>Retroaktiva sanktioner gentemot företag</w:t>
    </w:r>
    <w:r w:rsidRPr="00C86154">
      <w:fldChar w:fldCharType="end"/>
    </w:r>
  </w:p>
  <w:p w:rsidR="00C86154" w:rsidRPr="00C86154" w:rsidRDefault="00C86154">
    <w:pPr>
      <w:pStyle w:val="Normal00"/>
    </w:pPr>
  </w:p>
  <w:p w:rsidR="00C86154" w:rsidRPr="00C86154" w:rsidRDefault="00C8615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A981927"/>
    <w:multiLevelType w:val="hybridMultilevel"/>
    <w:tmpl w:val="240A1684"/>
    <w:lvl w:ilvl="0" w:tplc="83C235B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37EA4CDB"/>
    <w:multiLevelType w:val="hybridMultilevel"/>
    <w:tmpl w:val="017EA440"/>
    <w:lvl w:ilvl="0" w:tplc="AEFEC0C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7CE7839"/>
    <w:multiLevelType w:val="hybridMultilevel"/>
    <w:tmpl w:val="D5B073E2"/>
    <w:lvl w:ilvl="0" w:tplc="89B68F6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71291871">
    <w:abstractNumId w:val="8"/>
  </w:num>
  <w:num w:numId="2" w16cid:durableId="2010593765">
    <w:abstractNumId w:val="9"/>
  </w:num>
  <w:num w:numId="3" w16cid:durableId="1066414146">
    <w:abstractNumId w:val="8"/>
  </w:num>
  <w:num w:numId="4" w16cid:durableId="418135221">
    <w:abstractNumId w:val="9"/>
  </w:num>
  <w:num w:numId="5" w16cid:durableId="453133277">
    <w:abstractNumId w:val="15"/>
  </w:num>
  <w:num w:numId="6" w16cid:durableId="709301120">
    <w:abstractNumId w:val="10"/>
  </w:num>
  <w:num w:numId="7" w16cid:durableId="1257668275">
    <w:abstractNumId w:val="12"/>
  </w:num>
  <w:num w:numId="8" w16cid:durableId="1855804393">
    <w:abstractNumId w:val="14"/>
  </w:num>
  <w:num w:numId="9" w16cid:durableId="1799912197">
    <w:abstractNumId w:val="8"/>
  </w:num>
  <w:num w:numId="10" w16cid:durableId="808940308">
    <w:abstractNumId w:val="3"/>
  </w:num>
  <w:num w:numId="11" w16cid:durableId="209391178">
    <w:abstractNumId w:val="2"/>
  </w:num>
  <w:num w:numId="12" w16cid:durableId="1313371756">
    <w:abstractNumId w:val="1"/>
  </w:num>
  <w:num w:numId="13" w16cid:durableId="1532571265">
    <w:abstractNumId w:val="0"/>
  </w:num>
  <w:num w:numId="14" w16cid:durableId="1409645099">
    <w:abstractNumId w:val="9"/>
  </w:num>
  <w:num w:numId="15" w16cid:durableId="140271585">
    <w:abstractNumId w:val="7"/>
  </w:num>
  <w:num w:numId="16" w16cid:durableId="123735600">
    <w:abstractNumId w:val="6"/>
  </w:num>
  <w:num w:numId="17" w16cid:durableId="2113433539">
    <w:abstractNumId w:val="5"/>
  </w:num>
  <w:num w:numId="18" w16cid:durableId="1398017059">
    <w:abstractNumId w:val="4"/>
  </w:num>
  <w:num w:numId="19" w16cid:durableId="1461998969">
    <w:abstractNumId w:val="11"/>
  </w:num>
  <w:num w:numId="20" w16cid:durableId="959647337">
    <w:abstractNumId w:val="16"/>
  </w:num>
  <w:num w:numId="21" w16cid:durableId="19427639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98486EF5-2A47-4A28-B96A-80352C1CD6C1},{27A30610-B328-416B-995C-534E7401FAD6}"/>
  </w:docVars>
  <w:rsids>
    <w:rsidRoot w:val="006F0017"/>
    <w:rsid w:val="006F0017"/>
    <w:rsid w:val="00C8615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8EBA8526-ACA7-4E60-9100-B3634BDA4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1"/>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505</Words>
  <Characters>3036</Characters>
  <Application>Microsoft Office Word</Application>
  <DocSecurity>4</DocSecurity>
  <Lines>58</Lines>
  <Paragraphs>17</Paragraphs>
  <ScaleCrop>false</ScaleCrop>
  <HeadingPairs>
    <vt:vector size="2" baseType="variant">
      <vt:variant>
        <vt:lpstr>Rubrik</vt:lpstr>
      </vt:variant>
      <vt:variant>
        <vt:i4>1</vt:i4>
      </vt:variant>
    </vt:vector>
  </HeadingPairs>
  <TitlesOfParts>
    <vt:vector size="1" baseType="lpstr">
      <vt:lpstr>m1567</vt:lpstr>
    </vt:vector>
  </TitlesOfParts>
  <Company>Riksdagen</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m1567</dc:title>
  <dc:subject>m1567</dc:subject>
  <dc:creator>Riksdagen</dc:creator>
  <cp:keywords>Riksdagen</cp:keywords>
  <dc:description>TKG-ktrl, MSMQ4mb, PersReg-Distribution mm b-&gt;ny fplogga c-&gt;nygamla s-rosen</dc:description>
  <cp:lastModifiedBy>Lars Brink</cp:lastModifiedBy>
  <cp:revision>2</cp:revision>
  <cp:lastPrinted>2009-01-30T09:42:00Z</cp:lastPrinted>
  <dcterms:created xsi:type="dcterms:W3CDTF">2025-12-17T18:13:00Z</dcterms:created>
  <dcterms:modified xsi:type="dcterms:W3CDTF">2025-12-17T18:13:00Z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av</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Retroaktiva sanktioner gentemot 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Retroaktiva sanktioner gentemot 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m1567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Ulrika Karlsson i Uppsala och Jessica Polfjärd (m)</vt:lpwstr>
  </property>
  <property fmtid="{D5CDD505-2E9C-101B-9397-08002B2CF9AE}" pid="26" name="MotionarLista">
    <vt:lpwstr>Karlsson i Uppsala, Ulrika (m)\Polfjärd, Jessica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Ulrika Karlsson i Uppsala (m), Jessica Polfjärd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N444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klas.hjort@riksdagen.se</vt:lpwstr>
  </property>
  <property fmtid="{D5CDD505-2E9C-101B-9397-08002B2CF9AE}" pid="45" name="ReservUID">
    <vt:lpwstr>ks1008aa</vt:lpwstr>
  </property>
  <property fmtid="{D5CDD505-2E9C-101B-9397-08002B2CF9AE}" pid="46" name="MotionID">
    <vt:lpwstr>20082009000000000109000015670069</vt:lpwstr>
  </property>
  <property fmtid="{D5CDD505-2E9C-101B-9397-08002B2CF9AE}" pid="47" name="datum">
    <vt:lpwstr>080930</vt:lpwstr>
  </property>
  <property fmtid="{D5CDD505-2E9C-101B-9397-08002B2CF9AE}" pid="48" name="avsändar-e-post">
    <vt:lpwstr>klas.hjort@riksdagen.se</vt:lpwstr>
  </property>
  <property fmtid="{D5CDD505-2E9C-101B-9397-08002B2CF9AE}" pid="49" name="id">
    <vt:lpwstr>20082009000000000109000015670069</vt:lpwstr>
  </property>
  <property fmtid="{D5CDD505-2E9C-101B-9397-08002B2CF9AE}" pid="50" name="nummer">
    <vt:lpwstr>444</vt:lpwstr>
  </property>
  <property fmtid="{D5CDD505-2E9C-101B-9397-08002B2CF9AE}" pid="51" name="utskottsbeteckning">
    <vt:lpwstr>N</vt:lpwstr>
  </property>
  <property fmtid="{D5CDD505-2E9C-101B-9397-08002B2CF9AE}" pid="52" name="GlobalUID">
    <vt:lpwstr>{5777A070-43B8-4305-8329-13567F526459}</vt:lpwstr>
  </property>
  <property fmtid="{D5CDD505-2E9C-101B-9397-08002B2CF9AE}" pid="53" name="Överföringar">
    <vt:i4>0</vt:i4>
  </property>
  <property fmtid="{D5CDD505-2E9C-101B-9397-08002B2CF9AE}" pid="54" name="Checksum">
    <vt:lpwstr>*1007169382021*</vt:lpwstr>
  </property>
  <property fmtid="{D5CDD505-2E9C-101B-9397-08002B2CF9AE}" pid="55" name="skuggnummer">
    <vt:lpwstr>3687</vt:lpwstr>
  </property>
  <property fmtid="{D5CDD505-2E9C-101B-9397-08002B2CF9AE}" pid="56" name="urixVersion">
    <vt:lpwstr>3.2.0.8</vt:lpwstr>
  </property>
  <property fmtid="{D5CDD505-2E9C-101B-9397-08002B2CF9AE}" pid="57" name="urixOrigin">
    <vt:lpwstr>090402 20:30:23.230</vt:lpwstr>
  </property>
  <property fmtid="{D5CDD505-2E9C-101B-9397-08002B2CF9AE}" pid="58" name="urixGuid">
    <vt:lpwstr>{F32B02CE-85A8-4986-B0B8-1CCBBB056950}</vt:lpwstr>
  </property>
</Properties>
</file>