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F16201" w14:paraId="518D88EA" w14:textId="77777777">
        <w:tc>
          <w:tcPr>
            <w:tcW w:w="2268" w:type="dxa"/>
          </w:tcPr>
          <w:p w14:paraId="504C0D73" w14:textId="77777777" w:rsidR="005F1820" w:rsidRPr="00F16201"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10ACD5AA" w14:textId="77777777" w:rsidR="005F1820" w:rsidRPr="00F16201" w:rsidRDefault="005F1820">
            <w:pPr>
              <w:framePr w:w="4400" w:h="1644" w:wrap="notBeside" w:vAnchor="page" w:hAnchor="page" w:x="6573" w:y="721"/>
              <w:rPr>
                <w:rFonts w:ascii="TradeGothic" w:hAnsi="TradeGothic"/>
                <w:i/>
                <w:sz w:val="18"/>
              </w:rPr>
            </w:pPr>
          </w:p>
        </w:tc>
      </w:tr>
      <w:tr w:rsidR="005F1820" w:rsidRPr="00F16201" w14:paraId="2659A461" w14:textId="77777777">
        <w:tc>
          <w:tcPr>
            <w:tcW w:w="2268" w:type="dxa"/>
          </w:tcPr>
          <w:p w14:paraId="3DCA4EA7" w14:textId="77777777" w:rsidR="005F1820" w:rsidRPr="00F16201" w:rsidRDefault="005F1820">
            <w:pPr>
              <w:framePr w:w="4400" w:h="1644" w:wrap="notBeside" w:vAnchor="page" w:hAnchor="page" w:x="6573" w:y="721"/>
              <w:rPr>
                <w:rFonts w:ascii="TradeGothic" w:hAnsi="TradeGothic"/>
                <w:b/>
                <w:sz w:val="22"/>
              </w:rPr>
            </w:pPr>
            <w:r w:rsidRPr="00F16201">
              <w:rPr>
                <w:rFonts w:ascii="TradeGothic" w:hAnsi="TradeGothic"/>
                <w:b/>
                <w:sz w:val="22"/>
              </w:rPr>
              <w:t>Promemoria</w:t>
            </w:r>
          </w:p>
        </w:tc>
        <w:tc>
          <w:tcPr>
            <w:tcW w:w="2347" w:type="dxa"/>
            <w:gridSpan w:val="2"/>
          </w:tcPr>
          <w:p w14:paraId="153827C0" w14:textId="77777777" w:rsidR="005F1820" w:rsidRPr="00F16201" w:rsidRDefault="005F1820">
            <w:pPr>
              <w:framePr w:w="4400" w:h="1644" w:wrap="notBeside" w:vAnchor="page" w:hAnchor="page" w:x="6573" w:y="721"/>
              <w:rPr>
                <w:rFonts w:ascii="TradeGothic" w:hAnsi="TradeGothic"/>
                <w:b/>
                <w:sz w:val="22"/>
              </w:rPr>
            </w:pPr>
          </w:p>
        </w:tc>
      </w:tr>
      <w:tr w:rsidR="005F1820" w:rsidRPr="00F16201" w14:paraId="38A16124" w14:textId="77777777">
        <w:trPr>
          <w:trHeight w:val="343"/>
        </w:trPr>
        <w:tc>
          <w:tcPr>
            <w:tcW w:w="3402" w:type="dxa"/>
            <w:gridSpan w:val="2"/>
          </w:tcPr>
          <w:p w14:paraId="5803D67B" w14:textId="77777777" w:rsidR="005F1820" w:rsidRPr="00F16201" w:rsidRDefault="005F1820">
            <w:pPr>
              <w:framePr w:w="4400" w:h="1644" w:wrap="notBeside" w:vAnchor="page" w:hAnchor="page" w:x="6573" w:y="721"/>
            </w:pPr>
          </w:p>
        </w:tc>
        <w:tc>
          <w:tcPr>
            <w:tcW w:w="1213" w:type="dxa"/>
          </w:tcPr>
          <w:p w14:paraId="26482432" w14:textId="77777777" w:rsidR="005F1820" w:rsidRPr="00F16201" w:rsidRDefault="005F1820">
            <w:pPr>
              <w:framePr w:w="4400" w:h="1644" w:wrap="notBeside" w:vAnchor="page" w:hAnchor="page" w:x="6573" w:y="721"/>
            </w:pPr>
          </w:p>
        </w:tc>
      </w:tr>
      <w:tr w:rsidR="005F1820" w:rsidRPr="00F16201" w14:paraId="404EB238" w14:textId="77777777">
        <w:tc>
          <w:tcPr>
            <w:tcW w:w="2268" w:type="dxa"/>
          </w:tcPr>
          <w:p w14:paraId="221866CA" w14:textId="77777777" w:rsidR="005F1820" w:rsidRPr="00F16201" w:rsidRDefault="00847B54">
            <w:pPr>
              <w:framePr w:w="4400" w:h="1644" w:wrap="notBeside" w:vAnchor="page" w:hAnchor="page" w:x="6573" w:y="721"/>
            </w:pPr>
            <w:r w:rsidRPr="00F16201">
              <w:fldChar w:fldCharType="begin"/>
            </w:r>
            <w:r w:rsidRPr="00F16201">
              <w:instrText xml:space="preserve"> CREATEDATE  \@ "yyyy-MM-dd"  \* MERGEFORMAT </w:instrText>
            </w:r>
            <w:r w:rsidRPr="00F16201">
              <w:fldChar w:fldCharType="separate"/>
            </w:r>
            <w:r w:rsidR="007E04E1" w:rsidRPr="00F16201">
              <w:rPr>
                <w:noProof/>
              </w:rPr>
              <w:t>2014-01-23</w:t>
            </w:r>
            <w:r w:rsidRPr="00F16201">
              <w:fldChar w:fldCharType="end"/>
            </w:r>
          </w:p>
        </w:tc>
        <w:tc>
          <w:tcPr>
            <w:tcW w:w="2347" w:type="dxa"/>
            <w:gridSpan w:val="2"/>
          </w:tcPr>
          <w:p w14:paraId="1D2C1C84" w14:textId="77777777" w:rsidR="005F1820" w:rsidRPr="00F16201" w:rsidRDefault="005F1820">
            <w:pPr>
              <w:framePr w:w="4400" w:h="1644" w:wrap="notBeside" w:vAnchor="page" w:hAnchor="page" w:x="6573" w:y="721"/>
            </w:pPr>
          </w:p>
        </w:tc>
      </w:tr>
      <w:tr w:rsidR="005F1820" w:rsidRPr="00F16201" w14:paraId="0D1B8DF3" w14:textId="77777777">
        <w:tc>
          <w:tcPr>
            <w:tcW w:w="2268" w:type="dxa"/>
          </w:tcPr>
          <w:p w14:paraId="2617E603" w14:textId="77777777" w:rsidR="005F1820" w:rsidRPr="00F16201" w:rsidRDefault="005F1820">
            <w:pPr>
              <w:framePr w:w="4400" w:h="1644" w:wrap="notBeside" w:vAnchor="page" w:hAnchor="page" w:x="6573" w:y="721"/>
            </w:pPr>
          </w:p>
        </w:tc>
        <w:tc>
          <w:tcPr>
            <w:tcW w:w="2347" w:type="dxa"/>
            <w:gridSpan w:val="2"/>
          </w:tcPr>
          <w:p w14:paraId="7DDFC87E" w14:textId="77777777" w:rsidR="005F1820" w:rsidRPr="00F16201" w:rsidRDefault="005F1820">
            <w:pPr>
              <w:framePr w:w="4400" w:h="1644" w:wrap="notBeside" w:vAnchor="page" w:hAnchor="page" w:x="6573" w:y="721"/>
            </w:pPr>
          </w:p>
        </w:tc>
      </w:tr>
    </w:tbl>
    <w:p w14:paraId="752166A3" w14:textId="77777777" w:rsidR="00877273" w:rsidRPr="00F16201" w:rsidRDefault="00877273" w:rsidP="00877273">
      <w:pPr>
        <w:rPr>
          <w:vanish/>
        </w:rPr>
      </w:pPr>
    </w:p>
    <w:tbl>
      <w:tblPr>
        <w:tblW w:w="0" w:type="auto"/>
        <w:tblLayout w:type="fixed"/>
        <w:tblLook w:val="0000" w:firstRow="0" w:lastRow="0" w:firstColumn="0" w:lastColumn="0" w:noHBand="0" w:noVBand="0"/>
      </w:tblPr>
      <w:tblGrid>
        <w:gridCol w:w="4911"/>
      </w:tblGrid>
      <w:tr w:rsidR="005F1820" w:rsidRPr="00F16201" w14:paraId="5FCF3309" w14:textId="77777777">
        <w:trPr>
          <w:trHeight w:val="2400"/>
        </w:trPr>
        <w:tc>
          <w:tcPr>
            <w:tcW w:w="4911" w:type="dxa"/>
          </w:tcPr>
          <w:p w14:paraId="1D6B605F" w14:textId="77777777" w:rsidR="005F1820" w:rsidRPr="00F16201" w:rsidRDefault="005F1820">
            <w:pPr>
              <w:pStyle w:val="Avsndare"/>
              <w:framePr w:h="2483" w:wrap="notBeside" w:x="1504"/>
              <w:rPr>
                <w:b/>
                <w:i w:val="0"/>
                <w:sz w:val="22"/>
              </w:rPr>
            </w:pPr>
            <w:r w:rsidRPr="00F16201">
              <w:rPr>
                <w:b/>
                <w:i w:val="0"/>
                <w:sz w:val="22"/>
              </w:rPr>
              <w:t>Statsrådsberedningen</w:t>
            </w:r>
          </w:p>
          <w:p w14:paraId="3B5CD83B" w14:textId="77777777" w:rsidR="005F1820" w:rsidRPr="00F16201" w:rsidRDefault="005F1820">
            <w:pPr>
              <w:pStyle w:val="Avsndare"/>
              <w:framePr w:h="2483" w:wrap="notBeside" w:x="1504"/>
            </w:pPr>
          </w:p>
          <w:p w14:paraId="73E0205A" w14:textId="77777777" w:rsidR="005F1820" w:rsidRPr="00F16201" w:rsidRDefault="005F1820">
            <w:pPr>
              <w:pStyle w:val="Avsndare"/>
              <w:framePr w:h="2483" w:wrap="notBeside" w:x="1504"/>
            </w:pPr>
            <w:r w:rsidRPr="00F16201">
              <w:t>EU-kansliet</w:t>
            </w:r>
          </w:p>
          <w:p w14:paraId="7846237D" w14:textId="77777777" w:rsidR="005F1820" w:rsidRPr="00F16201" w:rsidRDefault="005F1820">
            <w:pPr>
              <w:pStyle w:val="Avsndare"/>
              <w:framePr w:h="2483" w:wrap="notBeside" w:x="1504"/>
            </w:pPr>
          </w:p>
          <w:p w14:paraId="35CC69EC" w14:textId="77777777" w:rsidR="005F1820" w:rsidRPr="00F16201" w:rsidRDefault="005F1820">
            <w:pPr>
              <w:pStyle w:val="Avsndare"/>
              <w:framePr w:h="2483" w:wrap="notBeside" w:x="1504"/>
            </w:pPr>
          </w:p>
          <w:p w14:paraId="7E0851C8" w14:textId="77777777" w:rsidR="005F1820" w:rsidRPr="00F16201" w:rsidRDefault="005F1820">
            <w:pPr>
              <w:pStyle w:val="Avsndare"/>
              <w:framePr w:h="2483" w:wrap="notBeside" w:x="1504"/>
            </w:pPr>
          </w:p>
          <w:p w14:paraId="203657B3" w14:textId="77777777" w:rsidR="005F1820" w:rsidRPr="00F16201" w:rsidRDefault="005F1820">
            <w:pPr>
              <w:pStyle w:val="Avsndare"/>
              <w:framePr w:h="2483" w:wrap="notBeside" w:x="1504"/>
              <w:rPr>
                <w:b/>
                <w:i w:val="0"/>
                <w:sz w:val="22"/>
              </w:rPr>
            </w:pPr>
          </w:p>
        </w:tc>
      </w:tr>
    </w:tbl>
    <w:p w14:paraId="2AE5C546" w14:textId="77777777" w:rsidR="005F1820" w:rsidRPr="00F16201" w:rsidRDefault="005F1820">
      <w:pPr>
        <w:framePr w:w="4400" w:h="2523" w:wrap="notBeside" w:vAnchor="page" w:hAnchor="page" w:x="6453" w:y="2445"/>
        <w:ind w:left="142"/>
      </w:pPr>
    </w:p>
    <w:p w14:paraId="4BCDE293" w14:textId="77777777" w:rsidR="005F1820" w:rsidRPr="00F16201" w:rsidRDefault="005F1820">
      <w:pPr>
        <w:pStyle w:val="UDrubrik"/>
        <w:tabs>
          <w:tab w:val="left" w:pos="1701"/>
          <w:tab w:val="left" w:pos="1985"/>
        </w:tabs>
        <w:rPr>
          <w:rFonts w:cs="Arial"/>
          <w:sz w:val="28"/>
        </w:rPr>
      </w:pPr>
      <w:bookmarkStart w:id="1" w:name="_Toc67391946"/>
      <w:bookmarkStart w:id="2" w:name="_Toc70473239"/>
      <w:r w:rsidRPr="00F16201">
        <w:rPr>
          <w:rFonts w:cs="Arial"/>
          <w:sz w:val="28"/>
        </w:rPr>
        <w:t>Troliga A-punkter inför kommande rådsmöten som godkändes vid Coreper I och Coreper II</w:t>
      </w:r>
      <w:bookmarkEnd w:id="1"/>
      <w:bookmarkEnd w:id="2"/>
      <w:r w:rsidR="007E04E1" w:rsidRPr="00F16201">
        <w:rPr>
          <w:rFonts w:cs="Arial"/>
          <w:sz w:val="28"/>
        </w:rPr>
        <w:t xml:space="preserve"> vecka 4</w:t>
      </w:r>
    </w:p>
    <w:p w14:paraId="62106352" w14:textId="381B96E4" w:rsidR="00547D9A" w:rsidRPr="00F16201" w:rsidRDefault="00547D9A" w:rsidP="00547D9A">
      <w:pPr>
        <w:pStyle w:val="Brdtext"/>
      </w:pPr>
    </w:p>
    <w:p w14:paraId="581A0BC4" w14:textId="3CEBFC63" w:rsidR="00547D9A" w:rsidRPr="00F16201" w:rsidRDefault="00547D9A" w:rsidP="00547D9A">
      <w:pPr>
        <w:pStyle w:val="Brdtext"/>
        <w:rPr>
          <w:rFonts w:ascii="OrigGarmnd BT" w:hAnsi="OrigGarmnd BT"/>
        </w:rPr>
      </w:pPr>
      <w:r w:rsidRPr="00F16201">
        <w:rPr>
          <w:rFonts w:ascii="OrigGarmnd BT" w:hAnsi="OrigGarmnd BT"/>
        </w:rPr>
        <w:t>Överlämnas för skriftligt samråd till fredagen den 24 januari 2014, kl 14.00.</w:t>
      </w:r>
    </w:p>
    <w:p w14:paraId="4D119F5D" w14:textId="7A42356B" w:rsidR="00547D9A" w:rsidRPr="00F16201" w:rsidRDefault="00547D9A" w:rsidP="00547D9A">
      <w:pPr>
        <w:pStyle w:val="Brdtext"/>
      </w:pPr>
      <w:r w:rsidRPr="00F16201">
        <w:rPr>
          <w:rFonts w:cs="Arial"/>
          <w:sz w:val="28"/>
        </w:rPr>
        <w:br w:type="page"/>
      </w:r>
    </w:p>
    <w:p w14:paraId="3479FA91" w14:textId="77777777" w:rsidR="005F1820" w:rsidRPr="00F16201"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468E6C5C" w14:textId="443E3955" w:rsidR="007E04E1" w:rsidRPr="00F16201" w:rsidRDefault="007E04E1" w:rsidP="007E04E1">
      <w:pPr>
        <w:pStyle w:val="UDrubrik"/>
        <w:tabs>
          <w:tab w:val="left" w:pos="1701"/>
          <w:tab w:val="left" w:pos="1985"/>
        </w:tabs>
      </w:pPr>
      <w:r w:rsidRPr="00F16201">
        <w:rPr>
          <w:rFonts w:cs="Arial"/>
          <w:sz w:val="28"/>
        </w:rPr>
        <w:t>Troliga A-punkter inför kommande rådsmöten som godkändes vid Coreper I och Coreper II</w:t>
      </w:r>
    </w:p>
    <w:p w14:paraId="2A676353" w14:textId="77777777" w:rsidR="00BD095A" w:rsidRPr="00F16201"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sidRPr="00F16201">
        <w:rPr>
          <w:b w:val="0"/>
          <w:bCs w:val="0"/>
        </w:rPr>
        <w:fldChar w:fldCharType="begin"/>
      </w:r>
      <w:r w:rsidRPr="00F16201">
        <w:rPr>
          <w:b w:val="0"/>
          <w:bCs w:val="0"/>
        </w:rPr>
        <w:instrText xml:space="preserve"> TOC \o "1-3" \h \z </w:instrText>
      </w:r>
      <w:r w:rsidRPr="00F16201">
        <w:rPr>
          <w:b w:val="0"/>
          <w:bCs w:val="0"/>
        </w:rPr>
        <w:fldChar w:fldCharType="separate"/>
      </w:r>
      <w:hyperlink w:anchor="_Toc378247816" w:history="1">
        <w:r w:rsidR="00BD095A" w:rsidRPr="00F16201">
          <w:rPr>
            <w:rStyle w:val="Hyperlnk"/>
            <w:noProof/>
            <w:color w:val="auto"/>
          </w:rPr>
          <w:t>Frågor som lösts i förberedande instanser</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_Toc378247816 \h </w:instrText>
        </w:r>
        <w:r w:rsidR="00BD095A" w:rsidRPr="00F16201">
          <w:rPr>
            <w:noProof/>
            <w:webHidden/>
          </w:rPr>
        </w:r>
        <w:r w:rsidR="00BD095A" w:rsidRPr="00F16201">
          <w:rPr>
            <w:noProof/>
            <w:webHidden/>
          </w:rPr>
          <w:fldChar w:fldCharType="separate"/>
        </w:r>
        <w:r w:rsidR="00D1040F" w:rsidRPr="00F16201">
          <w:rPr>
            <w:noProof/>
            <w:webHidden/>
          </w:rPr>
          <w:t>6</w:t>
        </w:r>
        <w:r w:rsidR="00BD095A" w:rsidRPr="00F16201">
          <w:rPr>
            <w:noProof/>
            <w:webHidden/>
          </w:rPr>
          <w:fldChar w:fldCharType="end"/>
        </w:r>
      </w:hyperlink>
    </w:p>
    <w:p w14:paraId="5B5A3E84" w14:textId="77777777" w:rsidR="00BD095A" w:rsidRPr="00F16201" w:rsidRDefault="007D540D">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8247817" w:history="1">
        <w:r w:rsidR="00BD095A" w:rsidRPr="00F16201">
          <w:rPr>
            <w:rStyle w:val="Hyperlnk"/>
            <w:noProof/>
            <w:color w:val="auto"/>
          </w:rPr>
          <w:t>Troliga A-punkter inför kommande rådsmöten som godkändes vid Coreper I 2014-01-22</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_Toc378247817 \h </w:instrText>
        </w:r>
        <w:r w:rsidR="00BD095A" w:rsidRPr="00F16201">
          <w:rPr>
            <w:noProof/>
            <w:webHidden/>
          </w:rPr>
        </w:r>
        <w:r w:rsidR="00BD095A" w:rsidRPr="00F16201">
          <w:rPr>
            <w:noProof/>
            <w:webHidden/>
          </w:rPr>
          <w:fldChar w:fldCharType="separate"/>
        </w:r>
        <w:r w:rsidR="00D1040F" w:rsidRPr="00F16201">
          <w:rPr>
            <w:noProof/>
            <w:webHidden/>
          </w:rPr>
          <w:t>6</w:t>
        </w:r>
        <w:r w:rsidR="00BD095A" w:rsidRPr="00F16201">
          <w:rPr>
            <w:noProof/>
            <w:webHidden/>
          </w:rPr>
          <w:fldChar w:fldCharType="end"/>
        </w:r>
      </w:hyperlink>
    </w:p>
    <w:p w14:paraId="301D4637"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18" w:history="1">
        <w:r w:rsidR="00BD095A" w:rsidRPr="00F16201">
          <w:rPr>
            <w:rStyle w:val="Hyperlnk"/>
            <w:noProof/>
            <w:color w:val="auto"/>
          </w:rPr>
          <w:t>1. Replies to written questions put to the Council by Members of the European Parliament a) E-008629/2013 - Gaston Franco (PPE) and Salvatore Tatarella (PPE)CO2 emissions from passenger carsb) E-009644/2013 - Laurence J.A.J. Stassen (NI)Payments of EUR 5 billion to Egyptc) E-011094/2013 - Antigoni Papadopoulou (S&amp;D)Financial sector reformd) E-011338/2013 - Raül Romeva i Rueda (Verts/ALE)Romania and Bulgaria in the Schengen areae) E-011626/2013 - Antigoni Papadopoulou (S&amp;D)Political repercussions of the Lampedusa shipwreckf) E-011780/2013 - Fiorello Provera (EFD) and Charles Tannock (ECR)Moroccan al-Qaeda recruiters in Europeg) E-012881/2013 - Antigoni Papadopoulou (S&amp;D)The institution of the minimum wage and its usefulnessh) E-013030/2013 - Jacky Hénin (GUE/NGL)Dourges multimodal terminal</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_Toc378247818 \h </w:instrText>
        </w:r>
        <w:r w:rsidR="00BD095A" w:rsidRPr="00F16201">
          <w:rPr>
            <w:noProof/>
            <w:webHidden/>
          </w:rPr>
        </w:r>
        <w:r w:rsidR="00BD095A" w:rsidRPr="00F16201">
          <w:rPr>
            <w:noProof/>
            <w:webHidden/>
          </w:rPr>
          <w:fldChar w:fldCharType="separate"/>
        </w:r>
        <w:r w:rsidR="00D1040F" w:rsidRPr="00F16201">
          <w:rPr>
            <w:noProof/>
            <w:webHidden/>
          </w:rPr>
          <w:t>6</w:t>
        </w:r>
        <w:r w:rsidR="00BD095A" w:rsidRPr="00F16201">
          <w:rPr>
            <w:noProof/>
            <w:webHidden/>
          </w:rPr>
          <w:fldChar w:fldCharType="end"/>
        </w:r>
      </w:hyperlink>
    </w:p>
    <w:p w14:paraId="6E1B73E9"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19" w:history="1">
        <w:r w:rsidR="00BD095A" w:rsidRPr="00F16201">
          <w:rPr>
            <w:rStyle w:val="Hyperlnk"/>
            <w:noProof/>
            <w:color w:val="auto"/>
          </w:rPr>
          <w:t>2. Commission delegated Regulation (EU) No .../.. of 12.12.2013 amending Regulation (EU) No 1169/2011 of the European Parliament and of the Council on the provision of food information to consumers as regards the definition of 'engineered nanomaterials'= Decision for the extension of the period for raising objections (°)</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_Toc378247819 \h </w:instrText>
        </w:r>
        <w:r w:rsidR="00BD095A" w:rsidRPr="00F16201">
          <w:rPr>
            <w:noProof/>
            <w:webHidden/>
          </w:rPr>
        </w:r>
        <w:r w:rsidR="00BD095A" w:rsidRPr="00F16201">
          <w:rPr>
            <w:noProof/>
            <w:webHidden/>
          </w:rPr>
          <w:fldChar w:fldCharType="separate"/>
        </w:r>
        <w:r w:rsidR="00D1040F" w:rsidRPr="00F16201">
          <w:rPr>
            <w:noProof/>
            <w:webHidden/>
          </w:rPr>
          <w:t>7</w:t>
        </w:r>
        <w:r w:rsidR="00BD095A" w:rsidRPr="00F16201">
          <w:rPr>
            <w:noProof/>
            <w:webHidden/>
          </w:rPr>
          <w:fldChar w:fldCharType="end"/>
        </w:r>
      </w:hyperlink>
    </w:p>
    <w:p w14:paraId="2E3A99DF"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0" w:history="1">
        <w:r w:rsidR="00BD095A" w:rsidRPr="00F16201">
          <w:rPr>
            <w:rStyle w:val="Hyperlnk"/>
            <w:noProof/>
            <w:color w:val="auto"/>
          </w:rPr>
          <w:t>3. Commission Regulation (EU) No .../.. of XXX establishing a Network Code on Gas Balancing of Transmission Networks= Decision not to oppose adoption</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_Toc378247820 \h </w:instrText>
        </w:r>
        <w:r w:rsidR="00BD095A" w:rsidRPr="00F16201">
          <w:rPr>
            <w:noProof/>
            <w:webHidden/>
          </w:rPr>
        </w:r>
        <w:r w:rsidR="00BD095A" w:rsidRPr="00F16201">
          <w:rPr>
            <w:noProof/>
            <w:webHidden/>
          </w:rPr>
          <w:fldChar w:fldCharType="separate"/>
        </w:r>
        <w:r w:rsidR="00D1040F" w:rsidRPr="00F16201">
          <w:rPr>
            <w:noProof/>
            <w:webHidden/>
          </w:rPr>
          <w:t>7</w:t>
        </w:r>
        <w:r w:rsidR="00BD095A" w:rsidRPr="00F16201">
          <w:rPr>
            <w:noProof/>
            <w:webHidden/>
          </w:rPr>
          <w:fldChar w:fldCharType="end"/>
        </w:r>
      </w:hyperlink>
    </w:p>
    <w:p w14:paraId="192DCCF7"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1" w:history="1">
        <w:r w:rsidR="00BD095A" w:rsidRPr="00F16201">
          <w:rPr>
            <w:rStyle w:val="Hyperlnk"/>
            <w:noProof/>
            <w:color w:val="auto"/>
          </w:rPr>
          <w:t>4. Commission delegated Regulation (EU) No .../.. of 21.11.2013 supplementing Regulation (EU) No 168/2013 of the European Parliament and of the Council with regard to the vehicle construction and general requirements for the approval of two- or three-wheel vehicles and quadricycles= Intention not to raise objection to a delegated act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_Toc378247821 \h </w:instrText>
        </w:r>
        <w:r w:rsidR="00BD095A" w:rsidRPr="00F16201">
          <w:rPr>
            <w:noProof/>
            <w:webHidden/>
          </w:rPr>
        </w:r>
        <w:r w:rsidR="00BD095A" w:rsidRPr="00F16201">
          <w:rPr>
            <w:noProof/>
            <w:webHidden/>
          </w:rPr>
          <w:fldChar w:fldCharType="separate"/>
        </w:r>
        <w:r w:rsidR="00D1040F" w:rsidRPr="00F16201">
          <w:rPr>
            <w:noProof/>
            <w:webHidden/>
          </w:rPr>
          <w:t>8</w:t>
        </w:r>
        <w:r w:rsidR="00BD095A" w:rsidRPr="00F16201">
          <w:rPr>
            <w:noProof/>
            <w:webHidden/>
          </w:rPr>
          <w:fldChar w:fldCharType="end"/>
        </w:r>
      </w:hyperlink>
    </w:p>
    <w:p w14:paraId="0D1CE81D"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2" w:history="1">
        <w:r w:rsidR="00BD095A" w:rsidRPr="00F16201">
          <w:rPr>
            <w:rStyle w:val="Hyperlnk"/>
            <w:noProof/>
            <w:color w:val="auto"/>
          </w:rPr>
          <w:t>5. Commission delegated Regulation (EU) No .../.. of 16.12.2013 supplementing Regulation (EU) No 168/2013 of the European Parliament and of the Council with regard to environmental and propulsion unit performance requirements and amending Annex V thereof = Intention not to raise objection to a delegated act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_Toc378247822 \h </w:instrText>
        </w:r>
        <w:r w:rsidR="00BD095A" w:rsidRPr="00F16201">
          <w:rPr>
            <w:noProof/>
            <w:webHidden/>
          </w:rPr>
        </w:r>
        <w:r w:rsidR="00BD095A" w:rsidRPr="00F16201">
          <w:rPr>
            <w:noProof/>
            <w:webHidden/>
          </w:rPr>
          <w:fldChar w:fldCharType="separate"/>
        </w:r>
        <w:r w:rsidR="00D1040F" w:rsidRPr="00F16201">
          <w:rPr>
            <w:noProof/>
            <w:webHidden/>
          </w:rPr>
          <w:t>9</w:t>
        </w:r>
        <w:r w:rsidR="00BD095A" w:rsidRPr="00F16201">
          <w:rPr>
            <w:noProof/>
            <w:webHidden/>
          </w:rPr>
          <w:fldChar w:fldCharType="end"/>
        </w:r>
      </w:hyperlink>
    </w:p>
    <w:p w14:paraId="290165D8"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3" w:history="1">
        <w:r w:rsidR="00BD095A" w:rsidRPr="00F16201">
          <w:rPr>
            <w:rStyle w:val="Hyperlnk"/>
            <w:noProof/>
            <w:color w:val="auto"/>
          </w:rPr>
          <w:t>6. Council Decision on the conclusion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Adoption</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_Toc378247823 \h </w:instrText>
        </w:r>
        <w:r w:rsidR="00BD095A" w:rsidRPr="00F16201">
          <w:rPr>
            <w:noProof/>
            <w:webHidden/>
          </w:rPr>
        </w:r>
        <w:r w:rsidR="00BD095A" w:rsidRPr="00F16201">
          <w:rPr>
            <w:noProof/>
            <w:webHidden/>
          </w:rPr>
          <w:fldChar w:fldCharType="separate"/>
        </w:r>
        <w:r w:rsidR="00D1040F" w:rsidRPr="00F16201">
          <w:rPr>
            <w:noProof/>
            <w:webHidden/>
          </w:rPr>
          <w:t>10</w:t>
        </w:r>
        <w:r w:rsidR="00BD095A" w:rsidRPr="00F16201">
          <w:rPr>
            <w:noProof/>
            <w:webHidden/>
          </w:rPr>
          <w:fldChar w:fldCharType="end"/>
        </w:r>
      </w:hyperlink>
    </w:p>
    <w:p w14:paraId="35ACE9FC"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4" w:history="1">
        <w:r w:rsidR="00BD095A" w:rsidRPr="00F16201">
          <w:rPr>
            <w:rStyle w:val="Hyperlnk"/>
            <w:noProof/>
            <w:color w:val="auto"/>
          </w:rPr>
          <w:t>7. Proposal for a Regulation of the European Parliament and of the Council amending Council Regulation (EC) No 2173/2005 on the establishment of a FLEGT licensing scheme for imports of timber into the European Community (First reading) (Legislative deliberation)= Endorsement of the mandate for the informal trilogue</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_Toc378247824 \h </w:instrText>
        </w:r>
        <w:r w:rsidR="00BD095A" w:rsidRPr="00F16201">
          <w:rPr>
            <w:noProof/>
            <w:webHidden/>
          </w:rPr>
        </w:r>
        <w:r w:rsidR="00BD095A" w:rsidRPr="00F16201">
          <w:rPr>
            <w:noProof/>
            <w:webHidden/>
          </w:rPr>
          <w:fldChar w:fldCharType="separate"/>
        </w:r>
        <w:r w:rsidR="00D1040F" w:rsidRPr="00F16201">
          <w:rPr>
            <w:noProof/>
            <w:webHidden/>
          </w:rPr>
          <w:t>11</w:t>
        </w:r>
        <w:r w:rsidR="00BD095A" w:rsidRPr="00F16201">
          <w:rPr>
            <w:noProof/>
            <w:webHidden/>
          </w:rPr>
          <w:fldChar w:fldCharType="end"/>
        </w:r>
      </w:hyperlink>
    </w:p>
    <w:p w14:paraId="45992C35"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5" w:history="1">
        <w:r w:rsidR="00BD095A" w:rsidRPr="00F16201">
          <w:rPr>
            <w:rStyle w:val="Hyperlnk"/>
            <w:noProof/>
            <w:color w:val="auto"/>
          </w:rPr>
          <w:t>8. Proposal for a Regulation of the European Parliament and of the Council repealing Council Regulation (EC) No 827/2004 prohibiting imports of Atlantic bigeye tuna (Thunnus obesus) originating in Bolivia, Cambodia, Equatorial Guinea, Georgia and Sierra Leone and repealing Regulation (EC) No 1036/2001 (First reading) (Legislative deliberation)= Approval of the final compromise text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_Toc378247825 \h </w:instrText>
        </w:r>
        <w:r w:rsidR="00BD095A" w:rsidRPr="00F16201">
          <w:rPr>
            <w:noProof/>
            <w:webHidden/>
          </w:rPr>
        </w:r>
        <w:r w:rsidR="00BD095A" w:rsidRPr="00F16201">
          <w:rPr>
            <w:noProof/>
            <w:webHidden/>
          </w:rPr>
          <w:fldChar w:fldCharType="separate"/>
        </w:r>
        <w:r w:rsidR="00D1040F" w:rsidRPr="00F16201">
          <w:rPr>
            <w:noProof/>
            <w:webHidden/>
          </w:rPr>
          <w:t>12</w:t>
        </w:r>
        <w:r w:rsidR="00BD095A" w:rsidRPr="00F16201">
          <w:rPr>
            <w:noProof/>
            <w:webHidden/>
          </w:rPr>
          <w:fldChar w:fldCharType="end"/>
        </w:r>
      </w:hyperlink>
    </w:p>
    <w:p w14:paraId="2041C7EB" w14:textId="77777777" w:rsidR="00BD095A" w:rsidRPr="00F16201" w:rsidRDefault="007D540D">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8247826" w:history="1">
        <w:r w:rsidR="00BD095A" w:rsidRPr="00F16201">
          <w:rPr>
            <w:rStyle w:val="Hyperlnk"/>
            <w:noProof/>
            <w:color w:val="auto"/>
          </w:rPr>
          <w:t>Troliga A-punkter inför kommande rådsmöten som godkändes vid Coreper II 2014-01-22</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_Toc378247826 \h </w:instrText>
        </w:r>
        <w:r w:rsidR="00BD095A" w:rsidRPr="00F16201">
          <w:rPr>
            <w:noProof/>
            <w:webHidden/>
          </w:rPr>
        </w:r>
        <w:r w:rsidR="00BD095A" w:rsidRPr="00F16201">
          <w:rPr>
            <w:noProof/>
            <w:webHidden/>
          </w:rPr>
          <w:fldChar w:fldCharType="separate"/>
        </w:r>
        <w:r w:rsidR="00D1040F" w:rsidRPr="00F16201">
          <w:rPr>
            <w:noProof/>
            <w:webHidden/>
          </w:rPr>
          <w:t>13</w:t>
        </w:r>
        <w:r w:rsidR="00BD095A" w:rsidRPr="00F16201">
          <w:rPr>
            <w:noProof/>
            <w:webHidden/>
          </w:rPr>
          <w:fldChar w:fldCharType="end"/>
        </w:r>
      </w:hyperlink>
    </w:p>
    <w:p w14:paraId="169F53F9"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7" w:history="1">
        <w:r w:rsidR="00BD095A" w:rsidRPr="00F16201">
          <w:rPr>
            <w:rStyle w:val="Hyperlnk"/>
            <w:noProof/>
            <w:color w:val="auto"/>
          </w:rPr>
          <w:t>9. Case before the Court of Justice= Case C-502/13 (European Commission against the Grand Duché of Luxembourg)= Validity of point 1) of the Annex to Directive 2009/47/EC of 5 May 2009 amending Directive 2006/112/EC as regards reduced rates of value added tax- Request for Council Action= Information Note for the Permanent Representatives Committee (part 2)</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_Toc378247827 \h </w:instrText>
        </w:r>
        <w:r w:rsidR="00BD095A" w:rsidRPr="00F16201">
          <w:rPr>
            <w:noProof/>
            <w:webHidden/>
          </w:rPr>
        </w:r>
        <w:r w:rsidR="00BD095A" w:rsidRPr="00F16201">
          <w:rPr>
            <w:noProof/>
            <w:webHidden/>
          </w:rPr>
          <w:fldChar w:fldCharType="separate"/>
        </w:r>
        <w:r w:rsidR="00D1040F" w:rsidRPr="00F16201">
          <w:rPr>
            <w:noProof/>
            <w:webHidden/>
          </w:rPr>
          <w:t>13</w:t>
        </w:r>
        <w:r w:rsidR="00BD095A" w:rsidRPr="00F16201">
          <w:rPr>
            <w:noProof/>
            <w:webHidden/>
          </w:rPr>
          <w:fldChar w:fldCharType="end"/>
        </w:r>
      </w:hyperlink>
    </w:p>
    <w:p w14:paraId="79652383"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8" w:history="1">
        <w:r w:rsidR="00BD095A" w:rsidRPr="00F16201">
          <w:rPr>
            <w:rStyle w:val="Hyperlnk"/>
            <w:noProof/>
            <w:color w:val="auto"/>
          </w:rPr>
          <w:t>10. Case before the Court of Justice= Case C-679/13 (European Parliament v Council)- Action for annulment of Council Implementing Decision 2013/496/EU of 7 October 2013 on subjecting 5-(2-aminopropyl)indole to control measures (OJ L 272, 12.10.2013, p. 44)</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_Toc378247828 \h </w:instrText>
        </w:r>
        <w:r w:rsidR="00BD095A" w:rsidRPr="00F16201">
          <w:rPr>
            <w:noProof/>
            <w:webHidden/>
          </w:rPr>
        </w:r>
        <w:r w:rsidR="00BD095A" w:rsidRPr="00F16201">
          <w:rPr>
            <w:noProof/>
            <w:webHidden/>
          </w:rPr>
          <w:fldChar w:fldCharType="separate"/>
        </w:r>
        <w:r w:rsidR="00D1040F" w:rsidRPr="00F16201">
          <w:rPr>
            <w:noProof/>
            <w:webHidden/>
          </w:rPr>
          <w:t>13</w:t>
        </w:r>
        <w:r w:rsidR="00BD095A" w:rsidRPr="00F16201">
          <w:rPr>
            <w:noProof/>
            <w:webHidden/>
          </w:rPr>
          <w:fldChar w:fldCharType="end"/>
        </w:r>
      </w:hyperlink>
    </w:p>
    <w:p w14:paraId="3810514D"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29" w:history="1">
        <w:r w:rsidR="00BD095A" w:rsidRPr="00F16201">
          <w:rPr>
            <w:rStyle w:val="Hyperlnk"/>
            <w:noProof/>
            <w:color w:val="auto"/>
          </w:rPr>
          <w:t>11. Court of Justice of the European Union= Croatian Language version of the Rules of Procedure of the General Court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_Toc378247829 \h </w:instrText>
        </w:r>
        <w:r w:rsidR="00BD095A" w:rsidRPr="00F16201">
          <w:rPr>
            <w:noProof/>
            <w:webHidden/>
          </w:rPr>
        </w:r>
        <w:r w:rsidR="00BD095A" w:rsidRPr="00F16201">
          <w:rPr>
            <w:noProof/>
            <w:webHidden/>
          </w:rPr>
          <w:fldChar w:fldCharType="separate"/>
        </w:r>
        <w:r w:rsidR="00D1040F" w:rsidRPr="00F16201">
          <w:rPr>
            <w:noProof/>
            <w:webHidden/>
          </w:rPr>
          <w:t>14</w:t>
        </w:r>
        <w:r w:rsidR="00BD095A" w:rsidRPr="00F16201">
          <w:rPr>
            <w:noProof/>
            <w:webHidden/>
          </w:rPr>
          <w:fldChar w:fldCharType="end"/>
        </w:r>
      </w:hyperlink>
    </w:p>
    <w:p w14:paraId="650BC26C"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0" w:history="1">
        <w:r w:rsidR="00BD095A" w:rsidRPr="00F16201">
          <w:rPr>
            <w:rStyle w:val="Hyperlnk"/>
            <w:noProof/>
            <w:color w:val="auto"/>
          </w:rPr>
          <w:t>12. European Economic and Social Committee= Council Decision appointing a Danish member of the European Economic and Social Committee</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_Toc378247830 \h </w:instrText>
        </w:r>
        <w:r w:rsidR="00BD095A" w:rsidRPr="00F16201">
          <w:rPr>
            <w:noProof/>
            <w:webHidden/>
          </w:rPr>
        </w:r>
        <w:r w:rsidR="00BD095A" w:rsidRPr="00F16201">
          <w:rPr>
            <w:noProof/>
            <w:webHidden/>
          </w:rPr>
          <w:fldChar w:fldCharType="separate"/>
        </w:r>
        <w:r w:rsidR="00D1040F" w:rsidRPr="00F16201">
          <w:rPr>
            <w:noProof/>
            <w:webHidden/>
          </w:rPr>
          <w:t>14</w:t>
        </w:r>
        <w:r w:rsidR="00BD095A" w:rsidRPr="00F16201">
          <w:rPr>
            <w:noProof/>
            <w:webHidden/>
          </w:rPr>
          <w:fldChar w:fldCharType="end"/>
        </w:r>
      </w:hyperlink>
    </w:p>
    <w:p w14:paraId="0F2EA611"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1" w:history="1">
        <w:r w:rsidR="00BD095A" w:rsidRPr="00F16201">
          <w:rPr>
            <w:rStyle w:val="Hyperlnk"/>
            <w:noProof/>
            <w:color w:val="auto"/>
          </w:rPr>
          <w:t>13. Committee of the Regions= Council Decision appointing three United Kingdom alternate members of the Committee of the Regions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_Toc378247831 \h </w:instrText>
        </w:r>
        <w:r w:rsidR="00BD095A" w:rsidRPr="00F16201">
          <w:rPr>
            <w:noProof/>
            <w:webHidden/>
          </w:rPr>
        </w:r>
        <w:r w:rsidR="00BD095A" w:rsidRPr="00F16201">
          <w:rPr>
            <w:noProof/>
            <w:webHidden/>
          </w:rPr>
          <w:fldChar w:fldCharType="separate"/>
        </w:r>
        <w:r w:rsidR="00D1040F" w:rsidRPr="00F16201">
          <w:rPr>
            <w:noProof/>
            <w:webHidden/>
          </w:rPr>
          <w:t>14</w:t>
        </w:r>
        <w:r w:rsidR="00BD095A" w:rsidRPr="00F16201">
          <w:rPr>
            <w:noProof/>
            <w:webHidden/>
          </w:rPr>
          <w:fldChar w:fldCharType="end"/>
        </w:r>
      </w:hyperlink>
    </w:p>
    <w:p w14:paraId="0BA5A52F"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2" w:history="1">
        <w:r w:rsidR="00BD095A" w:rsidRPr="00F16201">
          <w:rPr>
            <w:rStyle w:val="Hyperlnk"/>
            <w:noProof/>
            <w:color w:val="auto"/>
          </w:rPr>
          <w:t>14. Committee of the Regions= Council Decision appointing eight Portuguese members and seven Portuguese alternate members of the Committee of the Regions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_Toc378247832 \h </w:instrText>
        </w:r>
        <w:r w:rsidR="00BD095A" w:rsidRPr="00F16201">
          <w:rPr>
            <w:noProof/>
            <w:webHidden/>
          </w:rPr>
        </w:r>
        <w:r w:rsidR="00BD095A" w:rsidRPr="00F16201">
          <w:rPr>
            <w:noProof/>
            <w:webHidden/>
          </w:rPr>
          <w:fldChar w:fldCharType="separate"/>
        </w:r>
        <w:r w:rsidR="00D1040F" w:rsidRPr="00F16201">
          <w:rPr>
            <w:noProof/>
            <w:webHidden/>
          </w:rPr>
          <w:t>15</w:t>
        </w:r>
        <w:r w:rsidR="00BD095A" w:rsidRPr="00F16201">
          <w:rPr>
            <w:noProof/>
            <w:webHidden/>
          </w:rPr>
          <w:fldChar w:fldCharType="end"/>
        </w:r>
      </w:hyperlink>
    </w:p>
    <w:p w14:paraId="6CBEA8BB"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3" w:history="1">
        <w:r w:rsidR="00BD095A" w:rsidRPr="00F16201">
          <w:rPr>
            <w:rStyle w:val="Hyperlnk"/>
            <w:noProof/>
            <w:color w:val="auto"/>
          </w:rPr>
          <w:t>15. Transparency - Public access to documents= Revised reply to confirmatory application No 04/c/01/11 following the judgment of the General Court in Case T-331/11</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_Toc378247833 \h </w:instrText>
        </w:r>
        <w:r w:rsidR="00BD095A" w:rsidRPr="00F16201">
          <w:rPr>
            <w:noProof/>
            <w:webHidden/>
          </w:rPr>
        </w:r>
        <w:r w:rsidR="00BD095A" w:rsidRPr="00F16201">
          <w:rPr>
            <w:noProof/>
            <w:webHidden/>
          </w:rPr>
          <w:fldChar w:fldCharType="separate"/>
        </w:r>
        <w:r w:rsidR="00D1040F" w:rsidRPr="00F16201">
          <w:rPr>
            <w:noProof/>
            <w:webHidden/>
          </w:rPr>
          <w:t>15</w:t>
        </w:r>
        <w:r w:rsidR="00BD095A" w:rsidRPr="00F16201">
          <w:rPr>
            <w:noProof/>
            <w:webHidden/>
          </w:rPr>
          <w:fldChar w:fldCharType="end"/>
        </w:r>
      </w:hyperlink>
    </w:p>
    <w:p w14:paraId="695BF1A9"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4" w:history="1">
        <w:r w:rsidR="00BD095A" w:rsidRPr="00F16201">
          <w:rPr>
            <w:rStyle w:val="Hyperlnk"/>
            <w:noProof/>
            <w:color w:val="auto"/>
          </w:rPr>
          <w:t>16. Submission of the draft designs of couple of commemorative 2 euro coins by Italy</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_Toc378247834 \h </w:instrText>
        </w:r>
        <w:r w:rsidR="00BD095A" w:rsidRPr="00F16201">
          <w:rPr>
            <w:noProof/>
            <w:webHidden/>
          </w:rPr>
        </w:r>
        <w:r w:rsidR="00BD095A" w:rsidRPr="00F16201">
          <w:rPr>
            <w:noProof/>
            <w:webHidden/>
          </w:rPr>
          <w:fldChar w:fldCharType="separate"/>
        </w:r>
        <w:r w:rsidR="00D1040F" w:rsidRPr="00F16201">
          <w:rPr>
            <w:noProof/>
            <w:webHidden/>
          </w:rPr>
          <w:t>16</w:t>
        </w:r>
        <w:r w:rsidR="00BD095A" w:rsidRPr="00F16201">
          <w:rPr>
            <w:noProof/>
            <w:webHidden/>
          </w:rPr>
          <w:fldChar w:fldCharType="end"/>
        </w:r>
      </w:hyperlink>
    </w:p>
    <w:p w14:paraId="0752D79C"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5" w:history="1">
        <w:r w:rsidR="00BD095A" w:rsidRPr="00F16201">
          <w:rPr>
            <w:rStyle w:val="Hyperlnk"/>
            <w:noProof/>
            <w:color w:val="auto"/>
          </w:rPr>
          <w:t>17. Proposal for a Regulation of the European Parliament and of the Council amending Regulation (EU) N° 260/2012 as regards the migration to Union-wide credit transfers and direct debits [First reading]= Approval of the final compromise text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_Toc378247835 \h </w:instrText>
        </w:r>
        <w:r w:rsidR="00BD095A" w:rsidRPr="00F16201">
          <w:rPr>
            <w:noProof/>
            <w:webHidden/>
          </w:rPr>
        </w:r>
        <w:r w:rsidR="00BD095A" w:rsidRPr="00F16201">
          <w:rPr>
            <w:noProof/>
            <w:webHidden/>
          </w:rPr>
          <w:fldChar w:fldCharType="separate"/>
        </w:r>
        <w:r w:rsidR="00D1040F" w:rsidRPr="00F16201">
          <w:rPr>
            <w:noProof/>
            <w:webHidden/>
          </w:rPr>
          <w:t>16</w:t>
        </w:r>
        <w:r w:rsidR="00BD095A" w:rsidRPr="00F16201">
          <w:rPr>
            <w:noProof/>
            <w:webHidden/>
          </w:rPr>
          <w:fldChar w:fldCharType="end"/>
        </w:r>
      </w:hyperlink>
    </w:p>
    <w:p w14:paraId="10262EC7"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6" w:history="1">
        <w:r w:rsidR="00BD095A" w:rsidRPr="00F16201">
          <w:rPr>
            <w:rStyle w:val="Hyperlnk"/>
            <w:noProof/>
            <w:color w:val="auto"/>
          </w:rPr>
          <w:t>18. Proposal for a Directive of the European Parliament and of the Council on credit agreements relating to residential property [First reading] (LA)= Adoption of the legislative act</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_Toc378247836 \h </w:instrText>
        </w:r>
        <w:r w:rsidR="00BD095A" w:rsidRPr="00F16201">
          <w:rPr>
            <w:noProof/>
            <w:webHidden/>
          </w:rPr>
        </w:r>
        <w:r w:rsidR="00BD095A" w:rsidRPr="00F16201">
          <w:rPr>
            <w:noProof/>
            <w:webHidden/>
          </w:rPr>
          <w:fldChar w:fldCharType="separate"/>
        </w:r>
        <w:r w:rsidR="00D1040F" w:rsidRPr="00F16201">
          <w:rPr>
            <w:noProof/>
            <w:webHidden/>
          </w:rPr>
          <w:t>17</w:t>
        </w:r>
        <w:r w:rsidR="00BD095A" w:rsidRPr="00F16201">
          <w:rPr>
            <w:noProof/>
            <w:webHidden/>
          </w:rPr>
          <w:fldChar w:fldCharType="end"/>
        </w:r>
      </w:hyperlink>
    </w:p>
    <w:p w14:paraId="23DD3720"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7" w:history="1">
        <w:r w:rsidR="00BD095A" w:rsidRPr="00F16201">
          <w:rPr>
            <w:rStyle w:val="Hyperlnk"/>
            <w:noProof/>
            <w:color w:val="auto"/>
          </w:rPr>
          <w:t>19. Proposal for a Regulation of the European Parliament and of the Council on certain procedures for applying the Stabilisation and Association Agreement between the European Communities and their Member States, of the one part, and the Republic of Serbia, of the other part [First reading] (LA)= Adoptiona) of the Council's position at first readingb) of the statement of the Council's reasons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_Toc378247837 \h </w:instrText>
        </w:r>
        <w:r w:rsidR="00BD095A" w:rsidRPr="00F16201">
          <w:rPr>
            <w:noProof/>
            <w:webHidden/>
          </w:rPr>
        </w:r>
        <w:r w:rsidR="00BD095A" w:rsidRPr="00F16201">
          <w:rPr>
            <w:noProof/>
            <w:webHidden/>
          </w:rPr>
          <w:fldChar w:fldCharType="separate"/>
        </w:r>
        <w:r w:rsidR="00D1040F" w:rsidRPr="00F16201">
          <w:rPr>
            <w:noProof/>
            <w:webHidden/>
          </w:rPr>
          <w:t>18</w:t>
        </w:r>
        <w:r w:rsidR="00BD095A" w:rsidRPr="00F16201">
          <w:rPr>
            <w:noProof/>
            <w:webHidden/>
          </w:rPr>
          <w:fldChar w:fldCharType="end"/>
        </w:r>
      </w:hyperlink>
    </w:p>
    <w:p w14:paraId="78988E41"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8" w:history="1">
        <w:r w:rsidR="00BD095A" w:rsidRPr="00F16201">
          <w:rPr>
            <w:rStyle w:val="Hyperlnk"/>
            <w:noProof/>
            <w:color w:val="auto"/>
          </w:rPr>
          <w:t>20. Proposal for a Directive of the European Parliament and of the Council on procedural safeguards for children suspected or accused in criminal proceedings= Optional consultation of the European Economic and Social Committee and of the Committee of the Regions(*)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_Toc378247838 \h </w:instrText>
        </w:r>
        <w:r w:rsidR="00BD095A" w:rsidRPr="00F16201">
          <w:rPr>
            <w:noProof/>
            <w:webHidden/>
          </w:rPr>
        </w:r>
        <w:r w:rsidR="00BD095A" w:rsidRPr="00F16201">
          <w:rPr>
            <w:noProof/>
            <w:webHidden/>
          </w:rPr>
          <w:fldChar w:fldCharType="separate"/>
        </w:r>
        <w:r w:rsidR="00D1040F" w:rsidRPr="00F16201">
          <w:rPr>
            <w:noProof/>
            <w:webHidden/>
          </w:rPr>
          <w:t>19</w:t>
        </w:r>
        <w:r w:rsidR="00BD095A" w:rsidRPr="00F16201">
          <w:rPr>
            <w:noProof/>
            <w:webHidden/>
          </w:rPr>
          <w:fldChar w:fldCharType="end"/>
        </w:r>
      </w:hyperlink>
    </w:p>
    <w:p w14:paraId="0F964655"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39" w:history="1">
        <w:r w:rsidR="00BD095A" w:rsidRPr="00F16201">
          <w:rPr>
            <w:rStyle w:val="Hyperlnk"/>
            <w:noProof/>
            <w:color w:val="auto"/>
          </w:rPr>
          <w:t>21. Proposal for a Directive of the European Parliament and of the Council on the strengthening of certain aspects of the presumption of innocence and of the right to be present at trial in criminal proceedings= Optional consultation of the European Economic and Social Committee and of the Committee of the Regions (*)</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_Toc378247839 \h </w:instrText>
        </w:r>
        <w:r w:rsidR="00BD095A" w:rsidRPr="00F16201">
          <w:rPr>
            <w:noProof/>
            <w:webHidden/>
          </w:rPr>
        </w:r>
        <w:r w:rsidR="00BD095A" w:rsidRPr="00F16201">
          <w:rPr>
            <w:noProof/>
            <w:webHidden/>
          </w:rPr>
          <w:fldChar w:fldCharType="separate"/>
        </w:r>
        <w:r w:rsidR="00D1040F" w:rsidRPr="00F16201">
          <w:rPr>
            <w:noProof/>
            <w:webHidden/>
          </w:rPr>
          <w:t>20</w:t>
        </w:r>
        <w:r w:rsidR="00BD095A" w:rsidRPr="00F16201">
          <w:rPr>
            <w:noProof/>
            <w:webHidden/>
          </w:rPr>
          <w:fldChar w:fldCharType="end"/>
        </w:r>
      </w:hyperlink>
    </w:p>
    <w:p w14:paraId="1314E1F4"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0" w:history="1">
        <w:r w:rsidR="00BD095A" w:rsidRPr="00F16201">
          <w:rPr>
            <w:rStyle w:val="Hyperlnk"/>
            <w:noProof/>
            <w:color w:val="auto"/>
          </w:rPr>
          <w:t>22. Proposal for a Directive of the European Parliament and of the Council on provisional legal aid for suspects or accused persons deprived of liberty and legal aid in European arrest warrant= Optional consultation of the European Economic and Social Committee and of the Committee of the Regions  (*)</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_Toc378247840 \h </w:instrText>
        </w:r>
        <w:r w:rsidR="00BD095A" w:rsidRPr="00F16201">
          <w:rPr>
            <w:noProof/>
            <w:webHidden/>
          </w:rPr>
        </w:r>
        <w:r w:rsidR="00BD095A" w:rsidRPr="00F16201">
          <w:rPr>
            <w:noProof/>
            <w:webHidden/>
          </w:rPr>
          <w:fldChar w:fldCharType="separate"/>
        </w:r>
        <w:r w:rsidR="00D1040F" w:rsidRPr="00F16201">
          <w:rPr>
            <w:noProof/>
            <w:webHidden/>
          </w:rPr>
          <w:t>21</w:t>
        </w:r>
        <w:r w:rsidR="00BD095A" w:rsidRPr="00F16201">
          <w:rPr>
            <w:noProof/>
            <w:webHidden/>
          </w:rPr>
          <w:fldChar w:fldCharType="end"/>
        </w:r>
      </w:hyperlink>
    </w:p>
    <w:p w14:paraId="232D1486"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1" w:history="1">
        <w:r w:rsidR="00BD095A" w:rsidRPr="00F16201">
          <w:rPr>
            <w:rStyle w:val="Hyperlnk"/>
            <w:noProof/>
            <w:color w:val="auto"/>
          </w:rPr>
          <w:t>23. Draft Council Act appointing a Deputy Director of Europol</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_Toc378247841 \h </w:instrText>
        </w:r>
        <w:r w:rsidR="00BD095A" w:rsidRPr="00F16201">
          <w:rPr>
            <w:noProof/>
            <w:webHidden/>
          </w:rPr>
        </w:r>
        <w:r w:rsidR="00BD095A" w:rsidRPr="00F16201">
          <w:rPr>
            <w:noProof/>
            <w:webHidden/>
          </w:rPr>
          <w:fldChar w:fldCharType="separate"/>
        </w:r>
        <w:r w:rsidR="00D1040F" w:rsidRPr="00F16201">
          <w:rPr>
            <w:noProof/>
            <w:webHidden/>
          </w:rPr>
          <w:t>22</w:t>
        </w:r>
        <w:r w:rsidR="00BD095A" w:rsidRPr="00F16201">
          <w:rPr>
            <w:noProof/>
            <w:webHidden/>
          </w:rPr>
          <w:fldChar w:fldCharType="end"/>
        </w:r>
      </w:hyperlink>
    </w:p>
    <w:p w14:paraId="13792C14"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2" w:history="1">
        <w:r w:rsidR="00BD095A" w:rsidRPr="00F16201">
          <w:rPr>
            <w:rStyle w:val="Hyperlnk"/>
            <w:noProof/>
            <w:color w:val="auto"/>
          </w:rPr>
          <w:t>24. Request for risk assessment on new psychoactive substances: 25I-NBOMe, AH-7921, MDPV and methoxetamine</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_Toc378247842 \h </w:instrText>
        </w:r>
        <w:r w:rsidR="00BD095A" w:rsidRPr="00F16201">
          <w:rPr>
            <w:noProof/>
            <w:webHidden/>
          </w:rPr>
        </w:r>
        <w:r w:rsidR="00BD095A" w:rsidRPr="00F16201">
          <w:rPr>
            <w:noProof/>
            <w:webHidden/>
          </w:rPr>
          <w:fldChar w:fldCharType="separate"/>
        </w:r>
        <w:r w:rsidR="00D1040F" w:rsidRPr="00F16201">
          <w:rPr>
            <w:noProof/>
            <w:webHidden/>
          </w:rPr>
          <w:t>23</w:t>
        </w:r>
        <w:r w:rsidR="00BD095A" w:rsidRPr="00F16201">
          <w:rPr>
            <w:noProof/>
            <w:webHidden/>
          </w:rPr>
          <w:fldChar w:fldCharType="end"/>
        </w:r>
      </w:hyperlink>
    </w:p>
    <w:p w14:paraId="2A9CB51D"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3" w:history="1">
        <w:r w:rsidR="00BD095A" w:rsidRPr="00F16201">
          <w:rPr>
            <w:rStyle w:val="Hyperlnk"/>
            <w:noProof/>
            <w:color w:val="auto"/>
          </w:rPr>
          <w:t>25. Request for declassification of documents EULEX Kosovo</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_Toc378247843 \h </w:instrText>
        </w:r>
        <w:r w:rsidR="00BD095A" w:rsidRPr="00F16201">
          <w:rPr>
            <w:noProof/>
            <w:webHidden/>
          </w:rPr>
        </w:r>
        <w:r w:rsidR="00BD095A" w:rsidRPr="00F16201">
          <w:rPr>
            <w:noProof/>
            <w:webHidden/>
          </w:rPr>
          <w:fldChar w:fldCharType="separate"/>
        </w:r>
        <w:r w:rsidR="00D1040F" w:rsidRPr="00F16201">
          <w:rPr>
            <w:noProof/>
            <w:webHidden/>
          </w:rPr>
          <w:t>24</w:t>
        </w:r>
        <w:r w:rsidR="00BD095A" w:rsidRPr="00F16201">
          <w:rPr>
            <w:noProof/>
            <w:webHidden/>
          </w:rPr>
          <w:fldChar w:fldCharType="end"/>
        </w:r>
      </w:hyperlink>
    </w:p>
    <w:p w14:paraId="58DCD5B4"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4" w:history="1">
        <w:r w:rsidR="00BD095A" w:rsidRPr="00F16201">
          <w:rPr>
            <w:rStyle w:val="Hyperlnk"/>
            <w:noProof/>
            <w:color w:val="auto"/>
          </w:rPr>
          <w:t>26. CDE - Centre for the Development of Enterprise= Appointment of the members of the Executive Board</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_Toc378247844 \h </w:instrText>
        </w:r>
        <w:r w:rsidR="00BD095A" w:rsidRPr="00F16201">
          <w:rPr>
            <w:noProof/>
            <w:webHidden/>
          </w:rPr>
        </w:r>
        <w:r w:rsidR="00BD095A" w:rsidRPr="00F16201">
          <w:rPr>
            <w:noProof/>
            <w:webHidden/>
          </w:rPr>
          <w:fldChar w:fldCharType="separate"/>
        </w:r>
        <w:r w:rsidR="00D1040F" w:rsidRPr="00F16201">
          <w:rPr>
            <w:noProof/>
            <w:webHidden/>
          </w:rPr>
          <w:t>24</w:t>
        </w:r>
        <w:r w:rsidR="00BD095A" w:rsidRPr="00F16201">
          <w:rPr>
            <w:noProof/>
            <w:webHidden/>
          </w:rPr>
          <w:fldChar w:fldCharType="end"/>
        </w:r>
      </w:hyperlink>
    </w:p>
    <w:p w14:paraId="2AFF2EC3"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5" w:history="1">
        <w:r w:rsidR="00BD095A" w:rsidRPr="00F16201">
          <w:rPr>
            <w:rStyle w:val="Hyperlnk"/>
            <w:noProof/>
            <w:color w:val="auto"/>
          </w:rPr>
          <w:t>27. Council Decision on the European Union Institute for Security Studies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_Toc378247845 \h </w:instrText>
        </w:r>
        <w:r w:rsidR="00BD095A" w:rsidRPr="00F16201">
          <w:rPr>
            <w:noProof/>
            <w:webHidden/>
          </w:rPr>
        </w:r>
        <w:r w:rsidR="00BD095A" w:rsidRPr="00F16201">
          <w:rPr>
            <w:noProof/>
            <w:webHidden/>
          </w:rPr>
          <w:fldChar w:fldCharType="separate"/>
        </w:r>
        <w:r w:rsidR="00D1040F" w:rsidRPr="00F16201">
          <w:rPr>
            <w:noProof/>
            <w:webHidden/>
          </w:rPr>
          <w:t>25</w:t>
        </w:r>
        <w:r w:rsidR="00BD095A" w:rsidRPr="00F16201">
          <w:rPr>
            <w:noProof/>
            <w:webHidden/>
          </w:rPr>
          <w:fldChar w:fldCharType="end"/>
        </w:r>
      </w:hyperlink>
    </w:p>
    <w:p w14:paraId="1AB1B68C"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6" w:history="1">
        <w:r w:rsidR="00BD095A" w:rsidRPr="00F16201">
          <w:rPr>
            <w:rStyle w:val="Hyperlnk"/>
            <w:noProof/>
            <w:color w:val="auto"/>
          </w:rPr>
          <w:t>28. Libya = Council Implementing Decision implementing Decision 2011/137/CFSP concerning restrictive measures in view of the situation in Libya = Council Implementing Regulation implementing Article 16(2) of Regulation (EU) No 204/2011 concerning restrictive measures in view of the situation in Libya</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_Toc378247846 \h </w:instrText>
        </w:r>
        <w:r w:rsidR="00BD095A" w:rsidRPr="00F16201">
          <w:rPr>
            <w:noProof/>
            <w:webHidden/>
          </w:rPr>
        </w:r>
        <w:r w:rsidR="00BD095A" w:rsidRPr="00F16201">
          <w:rPr>
            <w:noProof/>
            <w:webHidden/>
          </w:rPr>
          <w:fldChar w:fldCharType="separate"/>
        </w:r>
        <w:r w:rsidR="00D1040F" w:rsidRPr="00F16201">
          <w:rPr>
            <w:noProof/>
            <w:webHidden/>
          </w:rPr>
          <w:t>25</w:t>
        </w:r>
        <w:r w:rsidR="00BD095A" w:rsidRPr="00F16201">
          <w:rPr>
            <w:noProof/>
            <w:webHidden/>
          </w:rPr>
          <w:fldChar w:fldCharType="end"/>
        </w:r>
      </w:hyperlink>
    </w:p>
    <w:p w14:paraId="2EB4EC2E"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7" w:history="1">
        <w:r w:rsidR="00BD095A" w:rsidRPr="00F16201">
          <w:rPr>
            <w:rStyle w:val="Hyperlnk"/>
            <w:noProof/>
            <w:color w:val="auto"/>
          </w:rPr>
          <w:t>29. Council Decision on the signing and conclusion of the Agreement between the European Union and the Republic of Korean establishing a framework for the participation of the Republic of Korea in European Union crisis management operations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_Toc378247847 \h </w:instrText>
        </w:r>
        <w:r w:rsidR="00BD095A" w:rsidRPr="00F16201">
          <w:rPr>
            <w:noProof/>
            <w:webHidden/>
          </w:rPr>
        </w:r>
        <w:r w:rsidR="00BD095A" w:rsidRPr="00F16201">
          <w:rPr>
            <w:noProof/>
            <w:webHidden/>
          </w:rPr>
          <w:fldChar w:fldCharType="separate"/>
        </w:r>
        <w:r w:rsidR="00D1040F" w:rsidRPr="00F16201">
          <w:rPr>
            <w:noProof/>
            <w:webHidden/>
          </w:rPr>
          <w:t>26</w:t>
        </w:r>
        <w:r w:rsidR="00BD095A" w:rsidRPr="00F16201">
          <w:rPr>
            <w:noProof/>
            <w:webHidden/>
          </w:rPr>
          <w:fldChar w:fldCharType="end"/>
        </w:r>
      </w:hyperlink>
    </w:p>
    <w:p w14:paraId="6DD579F3"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8" w:history="1">
        <w:r w:rsidR="00BD095A" w:rsidRPr="00F16201">
          <w:rPr>
            <w:rStyle w:val="Hyperlnk"/>
            <w:noProof/>
            <w:color w:val="auto"/>
          </w:rPr>
          <w:t>30. Council Decision amending Decision 2012/281/CFSP in the framework of the European Security Strategy in support of the Union proposal for an international Code of Conduct on outer-space activities</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_Toc378247848 \h </w:instrText>
        </w:r>
        <w:r w:rsidR="00BD095A" w:rsidRPr="00F16201">
          <w:rPr>
            <w:noProof/>
            <w:webHidden/>
          </w:rPr>
        </w:r>
        <w:r w:rsidR="00BD095A" w:rsidRPr="00F16201">
          <w:rPr>
            <w:noProof/>
            <w:webHidden/>
          </w:rPr>
          <w:fldChar w:fldCharType="separate"/>
        </w:r>
        <w:r w:rsidR="00D1040F" w:rsidRPr="00F16201">
          <w:rPr>
            <w:noProof/>
            <w:webHidden/>
          </w:rPr>
          <w:t>27</w:t>
        </w:r>
        <w:r w:rsidR="00BD095A" w:rsidRPr="00F16201">
          <w:rPr>
            <w:noProof/>
            <w:webHidden/>
          </w:rPr>
          <w:fldChar w:fldCharType="end"/>
        </w:r>
      </w:hyperlink>
    </w:p>
    <w:p w14:paraId="31B445EE"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49" w:history="1">
        <w:r w:rsidR="00BD095A" w:rsidRPr="00F16201">
          <w:rPr>
            <w:rStyle w:val="Hyperlnk"/>
            <w:noProof/>
            <w:color w:val="auto"/>
          </w:rPr>
          <w:t>31. Afghanistan- Council Implementing Decision implementing Decision 2011/486/CFSP concerning restrictive measures directed against certain individuals, groups, undertakings and entities in view of the situation in Afghanistan - Council Implementing Regulation implementing Article 11(4) of Regulation (EU) No 753/2011 concerning restrictive measures directed against certain individuals, groups, undertakings and entities in view of the situation in Afghanistan</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_Toc378247849 \h </w:instrText>
        </w:r>
        <w:r w:rsidR="00BD095A" w:rsidRPr="00F16201">
          <w:rPr>
            <w:noProof/>
            <w:webHidden/>
          </w:rPr>
        </w:r>
        <w:r w:rsidR="00BD095A" w:rsidRPr="00F16201">
          <w:rPr>
            <w:noProof/>
            <w:webHidden/>
          </w:rPr>
          <w:fldChar w:fldCharType="separate"/>
        </w:r>
        <w:r w:rsidR="00D1040F" w:rsidRPr="00F16201">
          <w:rPr>
            <w:noProof/>
            <w:webHidden/>
          </w:rPr>
          <w:t>28</w:t>
        </w:r>
        <w:r w:rsidR="00BD095A" w:rsidRPr="00F16201">
          <w:rPr>
            <w:noProof/>
            <w:webHidden/>
          </w:rPr>
          <w:fldChar w:fldCharType="end"/>
        </w:r>
      </w:hyperlink>
    </w:p>
    <w:p w14:paraId="6BEB8F74" w14:textId="77777777" w:rsidR="00BD095A" w:rsidRPr="00F16201" w:rsidRDefault="007D540D">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8247850" w:history="1">
        <w:r w:rsidR="00BD095A" w:rsidRPr="00F16201">
          <w:rPr>
            <w:rStyle w:val="Hyperlnk"/>
            <w:noProof/>
            <w:color w:val="auto"/>
          </w:rPr>
          <w:t>Troliga A-punkter inför kommande rådsmöten som godkändes vid Coreper II 2014-01-16</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_Toc378247850 \h </w:instrText>
        </w:r>
        <w:r w:rsidR="00BD095A" w:rsidRPr="00F16201">
          <w:rPr>
            <w:noProof/>
            <w:webHidden/>
          </w:rPr>
        </w:r>
        <w:r w:rsidR="00BD095A" w:rsidRPr="00F16201">
          <w:rPr>
            <w:noProof/>
            <w:webHidden/>
          </w:rPr>
          <w:fldChar w:fldCharType="separate"/>
        </w:r>
        <w:r w:rsidR="00D1040F" w:rsidRPr="00F16201">
          <w:rPr>
            <w:noProof/>
            <w:webHidden/>
          </w:rPr>
          <w:t>29</w:t>
        </w:r>
        <w:r w:rsidR="00BD095A" w:rsidRPr="00F16201">
          <w:rPr>
            <w:noProof/>
            <w:webHidden/>
          </w:rPr>
          <w:fldChar w:fldCharType="end"/>
        </w:r>
      </w:hyperlink>
    </w:p>
    <w:p w14:paraId="46EB46BB" w14:textId="77777777" w:rsidR="00BD095A" w:rsidRPr="00F16201" w:rsidRDefault="007D540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247851" w:history="1">
        <w:r w:rsidR="00BD095A" w:rsidRPr="00F16201">
          <w:rPr>
            <w:rStyle w:val="Hyperlnk"/>
            <w:noProof/>
            <w:color w:val="auto"/>
          </w:rPr>
          <w:t>32. Council Decision amending Council Decision 2013/255/CFSP concerning restrictive measures against Syria</w:t>
        </w:r>
        <w:r w:rsidR="00BD095A" w:rsidRPr="00F16201">
          <w:rPr>
            <w:noProof/>
            <w:webHidden/>
          </w:rPr>
          <w:tab/>
        </w:r>
        <w:r w:rsidR="00BD095A" w:rsidRPr="00F16201">
          <w:rPr>
            <w:noProof/>
            <w:webHidden/>
          </w:rPr>
          <w:fldChar w:fldCharType="begin"/>
        </w:r>
        <w:r w:rsidR="00BD095A" w:rsidRPr="00F16201">
          <w:rPr>
            <w:noProof/>
            <w:webHidden/>
          </w:rPr>
          <w:instrText xml:space="preserve"> PAGEREF _Toc378247851 \h </w:instrText>
        </w:r>
        <w:r w:rsidR="00BD095A" w:rsidRPr="00F16201">
          <w:rPr>
            <w:noProof/>
            <w:webHidden/>
          </w:rPr>
        </w:r>
        <w:r w:rsidR="00BD095A" w:rsidRPr="00F16201">
          <w:rPr>
            <w:noProof/>
            <w:webHidden/>
          </w:rPr>
          <w:fldChar w:fldCharType="separate"/>
        </w:r>
        <w:r w:rsidR="00D1040F" w:rsidRPr="00F16201">
          <w:rPr>
            <w:noProof/>
            <w:webHidden/>
          </w:rPr>
          <w:t>29</w:t>
        </w:r>
        <w:r w:rsidR="00BD095A" w:rsidRPr="00F16201">
          <w:rPr>
            <w:noProof/>
            <w:webHidden/>
          </w:rPr>
          <w:fldChar w:fldCharType="end"/>
        </w:r>
      </w:hyperlink>
    </w:p>
    <w:p w14:paraId="36B9F04B" w14:textId="77777777" w:rsidR="005F1820" w:rsidRPr="00F16201" w:rsidRDefault="005F1820">
      <w:pPr>
        <w:pStyle w:val="RKnormal"/>
        <w:ind w:left="0"/>
        <w:rPr>
          <w:b/>
          <w:bCs/>
        </w:rPr>
      </w:pPr>
      <w:r w:rsidRPr="00F16201">
        <w:rPr>
          <w:b/>
          <w:bCs/>
        </w:rPr>
        <w:fldChar w:fldCharType="end"/>
      </w:r>
    </w:p>
    <w:p w14:paraId="16444E0F" w14:textId="77777777" w:rsidR="005F1820" w:rsidRPr="00F16201" w:rsidRDefault="005F1820">
      <w:pPr>
        <w:pStyle w:val="Rubrik1"/>
        <w:tabs>
          <w:tab w:val="clear" w:pos="1134"/>
          <w:tab w:val="left" w:pos="0"/>
        </w:tabs>
      </w:pPr>
      <w:r w:rsidRPr="00F16201">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8247816"/>
      <w:r w:rsidRPr="00F16201">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5734A46" w14:textId="77777777" w:rsidR="005F1820" w:rsidRPr="00F16201" w:rsidRDefault="005F1820">
      <w:pPr>
        <w:tabs>
          <w:tab w:val="left" w:pos="1843"/>
        </w:tabs>
      </w:pPr>
      <w:r w:rsidRPr="00F16201">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1C558F3D" w14:textId="77777777" w:rsidR="00043E14" w:rsidRPr="00F16201" w:rsidRDefault="00043E14" w:rsidP="00043E14">
      <w:pPr>
        <w:pStyle w:val="Rubrik1"/>
        <w:spacing w:before="0" w:after="0"/>
      </w:pPr>
      <w:bookmarkStart w:id="55" w:name="Punkt"/>
      <w:bookmarkEnd w:id="55"/>
    </w:p>
    <w:p w14:paraId="4ED7D1AF" w14:textId="77777777" w:rsidR="00043E14" w:rsidRPr="00F16201" w:rsidRDefault="00043E14" w:rsidP="00043E14">
      <w:pPr>
        <w:pStyle w:val="Rubrik1"/>
        <w:spacing w:before="0" w:after="0"/>
      </w:pPr>
    </w:p>
    <w:p w14:paraId="54F639FD" w14:textId="1964E5FD" w:rsidR="007E04E1" w:rsidRPr="00F16201" w:rsidRDefault="00547D9A" w:rsidP="00043E14">
      <w:pPr>
        <w:pStyle w:val="Rubrik1"/>
        <w:spacing w:before="0" w:after="0"/>
      </w:pPr>
      <w:bookmarkStart w:id="56" w:name="_Toc378247817"/>
      <w:r w:rsidRPr="00F16201">
        <w:t>Troliga A-punkter inför kommande rådsmöten som godkändes vid Coreper I 2014-01-22</w:t>
      </w:r>
      <w:bookmarkEnd w:id="56"/>
      <w:r w:rsidRPr="00F16201">
        <w:t xml:space="preserve"> </w:t>
      </w:r>
      <w:r w:rsidR="007E04E1" w:rsidRPr="00F16201">
        <w:t xml:space="preserve"> </w:t>
      </w:r>
    </w:p>
    <w:p w14:paraId="051B73E2" w14:textId="77777777" w:rsidR="007E04E1" w:rsidRPr="007D540D" w:rsidRDefault="007E04E1" w:rsidP="007E04E1">
      <w:pPr>
        <w:pStyle w:val="Rubrik2"/>
        <w:rPr>
          <w:lang w:val="en-US"/>
        </w:rPr>
      </w:pPr>
      <w:bookmarkStart w:id="57" w:name="_Toc378247818"/>
      <w:r w:rsidRPr="007D540D">
        <w:rPr>
          <w:lang w:val="en-US"/>
        </w:rPr>
        <w:t>1. Replies to written questions put to the Council by Members of the European Parliament a) E-008629/2013 - Gaston Franco (PPE) and Salvatore Tatarella (PPE)CO2 emissions from passenger carsb) E-009644/2013 - Laurence J.A.J. Stassen (NI)Payments of EUR 5 billion to Egyptc) E-011094/2013 - Antigoni Papadopoulou (S&amp;D)Financial sector reformd) E-011338/2013 - Raül Romeva i Rueda (Verts/ALE)Romania and Bulgaria in the Schengen areae) E-011626/2013 - Antigoni Papadopoulou (S&amp;D)Political repercussions of the Lampedusa shipwreckf) E-011780/2013 - Fiorello Provera (EFD) and Charles Tannock (ECR)Moroccan al-Qaeda recruiters in Europeg) E-012881/2013 - Antigoni Papadopoulou (S&amp;D)The institution of the minimum wage and its usefulnessh) E-013030/2013 - Jacky Hénin (GUE/NGL)Dourges multimodal terminal</w:t>
      </w:r>
      <w:bookmarkEnd w:id="57"/>
    </w:p>
    <w:p w14:paraId="093957D5" w14:textId="77777777" w:rsidR="007E04E1" w:rsidRPr="007D540D" w:rsidRDefault="007E04E1">
      <w:pPr>
        <w:pStyle w:val="RKnormal"/>
        <w:tabs>
          <w:tab w:val="clear" w:pos="1843"/>
          <w:tab w:val="left" w:pos="0"/>
        </w:tabs>
        <w:ind w:left="0"/>
        <w:rPr>
          <w:lang w:val="en-US"/>
        </w:rPr>
      </w:pPr>
    </w:p>
    <w:p w14:paraId="77EB38BA" w14:textId="77777777" w:rsidR="007E04E1" w:rsidRPr="00F16201" w:rsidRDefault="007E04E1" w:rsidP="007E04E1">
      <w:r w:rsidRPr="00F16201">
        <w:t>17919/13, 5249/14, 5247/14, 17921/13, 5239/14, 5240/14, 17609/13, 17918/13</w:t>
      </w:r>
    </w:p>
    <w:p w14:paraId="15EC3A2C" w14:textId="77777777" w:rsidR="007E04E1" w:rsidRPr="00F16201" w:rsidRDefault="007E04E1">
      <w:pPr>
        <w:pStyle w:val="RKnormal"/>
        <w:tabs>
          <w:tab w:val="clear" w:pos="1843"/>
          <w:tab w:val="left" w:pos="0"/>
        </w:tabs>
        <w:ind w:left="0"/>
      </w:pPr>
    </w:p>
    <w:p w14:paraId="2280748A" w14:textId="77777777" w:rsidR="007E04E1" w:rsidRPr="00F16201" w:rsidRDefault="007E04E1" w:rsidP="007E04E1">
      <w:r w:rsidRPr="00F16201">
        <w:t>Ansvarigt departement: Statsrådsberedningen</w:t>
      </w:r>
    </w:p>
    <w:p w14:paraId="3503A1B5" w14:textId="77777777" w:rsidR="007E04E1" w:rsidRPr="00F16201" w:rsidRDefault="007E04E1">
      <w:pPr>
        <w:pStyle w:val="RKnormal"/>
        <w:tabs>
          <w:tab w:val="clear" w:pos="1843"/>
          <w:tab w:val="left" w:pos="0"/>
        </w:tabs>
        <w:ind w:left="0"/>
      </w:pPr>
    </w:p>
    <w:p w14:paraId="675F72D8" w14:textId="77777777" w:rsidR="007E04E1" w:rsidRPr="00F16201" w:rsidRDefault="007E04E1" w:rsidP="007E04E1">
      <w:r w:rsidRPr="00F16201">
        <w:t>Ansvarigt statsråd: Birgitta Ohlsson</w:t>
      </w:r>
    </w:p>
    <w:p w14:paraId="53C5BD5B" w14:textId="77777777" w:rsidR="007E04E1" w:rsidRPr="00F16201" w:rsidRDefault="007E04E1">
      <w:pPr>
        <w:pStyle w:val="RKnormal"/>
        <w:tabs>
          <w:tab w:val="clear" w:pos="1843"/>
          <w:tab w:val="left" w:pos="0"/>
        </w:tabs>
        <w:ind w:left="0"/>
      </w:pPr>
    </w:p>
    <w:p w14:paraId="63FE33AF" w14:textId="77777777" w:rsidR="007E04E1" w:rsidRPr="00F16201" w:rsidRDefault="007E04E1" w:rsidP="007E04E1">
      <w:r w:rsidRPr="00F16201">
        <w:t>Godkänd av Coreper I den 22 januari 2014</w:t>
      </w:r>
    </w:p>
    <w:p w14:paraId="2A11A26F" w14:textId="77777777" w:rsidR="007E04E1" w:rsidRPr="00F16201" w:rsidRDefault="007E04E1">
      <w:pPr>
        <w:pStyle w:val="RKnormal"/>
        <w:tabs>
          <w:tab w:val="clear" w:pos="1843"/>
          <w:tab w:val="left" w:pos="0"/>
        </w:tabs>
        <w:ind w:left="0"/>
      </w:pPr>
    </w:p>
    <w:p w14:paraId="01913859" w14:textId="77777777" w:rsidR="007E04E1" w:rsidRPr="007D540D" w:rsidRDefault="007E04E1" w:rsidP="007E04E1">
      <w:pPr>
        <w:rPr>
          <w:lang w:val="en-US"/>
        </w:rPr>
      </w:pPr>
      <w:r w:rsidRPr="007D540D">
        <w:rPr>
          <w:lang w:val="en-US"/>
        </w:rPr>
        <w:t>Föranleder ingen annotering.</w:t>
      </w:r>
    </w:p>
    <w:p w14:paraId="4893F7F2" w14:textId="77777777" w:rsidR="00043E14" w:rsidRPr="007D540D" w:rsidRDefault="00043E14">
      <w:pPr>
        <w:pStyle w:val="RKnormal"/>
        <w:tabs>
          <w:tab w:val="clear" w:pos="1843"/>
          <w:tab w:val="left" w:pos="0"/>
        </w:tabs>
        <w:ind w:left="0"/>
        <w:rPr>
          <w:lang w:val="en-US"/>
        </w:rPr>
      </w:pPr>
    </w:p>
    <w:p w14:paraId="3C12A6C2" w14:textId="77777777" w:rsidR="00043E14" w:rsidRPr="007D540D" w:rsidRDefault="00043E14">
      <w:pPr>
        <w:pStyle w:val="RKnormal"/>
        <w:tabs>
          <w:tab w:val="clear" w:pos="1843"/>
          <w:tab w:val="left" w:pos="0"/>
        </w:tabs>
        <w:ind w:left="0"/>
        <w:rPr>
          <w:lang w:val="en-US"/>
        </w:rPr>
      </w:pPr>
    </w:p>
    <w:p w14:paraId="5D866124" w14:textId="77777777" w:rsidR="00043E14" w:rsidRPr="007D540D" w:rsidRDefault="00043E14">
      <w:pPr>
        <w:pStyle w:val="RKnormal"/>
        <w:tabs>
          <w:tab w:val="clear" w:pos="1843"/>
          <w:tab w:val="left" w:pos="0"/>
        </w:tabs>
        <w:ind w:left="0"/>
        <w:rPr>
          <w:lang w:val="en-US"/>
        </w:rPr>
      </w:pPr>
    </w:p>
    <w:p w14:paraId="18AA36B7" w14:textId="77777777" w:rsidR="00043E14" w:rsidRPr="007D540D" w:rsidRDefault="00043E14">
      <w:pPr>
        <w:pStyle w:val="RKnormal"/>
        <w:tabs>
          <w:tab w:val="clear" w:pos="1843"/>
          <w:tab w:val="left" w:pos="0"/>
        </w:tabs>
        <w:ind w:left="0"/>
        <w:rPr>
          <w:lang w:val="en-US"/>
        </w:rPr>
      </w:pPr>
    </w:p>
    <w:p w14:paraId="3B2B4E67"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076B955F" w14:textId="77777777" w:rsidR="007E04E1" w:rsidRPr="007D540D" w:rsidRDefault="007E04E1" w:rsidP="007E04E1">
      <w:pPr>
        <w:pStyle w:val="Rubrik2"/>
        <w:rPr>
          <w:lang w:val="en-US"/>
        </w:rPr>
      </w:pPr>
      <w:bookmarkStart w:id="58" w:name="_Toc378247819"/>
      <w:r w:rsidRPr="007D540D">
        <w:rPr>
          <w:lang w:val="en-US"/>
        </w:rPr>
        <w:t xml:space="preserve">2. Commission delegated Regulation (EU) No .../.. of 12.12.2013 amending Regulation (EU) No 1169/2011 of the European </w:t>
      </w:r>
      <w:r w:rsidRPr="007D540D">
        <w:rPr>
          <w:lang w:val="en-US"/>
        </w:rPr>
        <w:lastRenderedPageBreak/>
        <w:t>Parliament and of the Council on the provision of food information to consumers as regards the definition of 'engineered nanomaterials'= Decision for the extension of the period for raising objections (°)</w:t>
      </w:r>
      <w:bookmarkEnd w:id="58"/>
    </w:p>
    <w:p w14:paraId="454E152F" w14:textId="77777777" w:rsidR="007E04E1" w:rsidRPr="007D540D" w:rsidRDefault="007E04E1">
      <w:pPr>
        <w:pStyle w:val="RKnormal"/>
        <w:tabs>
          <w:tab w:val="clear" w:pos="1843"/>
          <w:tab w:val="left" w:pos="0"/>
        </w:tabs>
        <w:ind w:left="0"/>
        <w:rPr>
          <w:lang w:val="en-US"/>
        </w:rPr>
      </w:pPr>
    </w:p>
    <w:p w14:paraId="5F8F8457" w14:textId="77777777" w:rsidR="007E04E1" w:rsidRPr="00F16201" w:rsidRDefault="007E04E1" w:rsidP="007E04E1">
      <w:r w:rsidRPr="00F16201">
        <w:t>17970/13, 5270/14</w:t>
      </w:r>
    </w:p>
    <w:p w14:paraId="1FD4D666" w14:textId="77777777" w:rsidR="007E04E1" w:rsidRPr="00F16201" w:rsidRDefault="007E04E1">
      <w:pPr>
        <w:pStyle w:val="RKnormal"/>
        <w:tabs>
          <w:tab w:val="clear" w:pos="1843"/>
          <w:tab w:val="left" w:pos="0"/>
        </w:tabs>
        <w:ind w:left="0"/>
      </w:pPr>
    </w:p>
    <w:p w14:paraId="4331C3E6" w14:textId="77777777" w:rsidR="007E04E1" w:rsidRPr="00F16201" w:rsidRDefault="007E04E1" w:rsidP="007E04E1">
      <w:r w:rsidRPr="00F16201">
        <w:t>Ansvarigt departement: Landsbygdsdepartementet</w:t>
      </w:r>
    </w:p>
    <w:p w14:paraId="673514E9" w14:textId="77777777" w:rsidR="007E04E1" w:rsidRPr="00F16201" w:rsidRDefault="007E04E1">
      <w:pPr>
        <w:pStyle w:val="RKnormal"/>
        <w:tabs>
          <w:tab w:val="clear" w:pos="1843"/>
          <w:tab w:val="left" w:pos="0"/>
        </w:tabs>
        <w:ind w:left="0"/>
      </w:pPr>
    </w:p>
    <w:p w14:paraId="7A701DFC" w14:textId="77777777" w:rsidR="007E04E1" w:rsidRPr="00F16201" w:rsidRDefault="007E04E1" w:rsidP="007E04E1">
      <w:r w:rsidRPr="00F16201">
        <w:t>Ansvarigt statsråd: Eskil Erlandsson</w:t>
      </w:r>
    </w:p>
    <w:p w14:paraId="3A3B499A" w14:textId="77777777" w:rsidR="007E04E1" w:rsidRPr="00F16201" w:rsidRDefault="007E04E1">
      <w:pPr>
        <w:pStyle w:val="RKnormal"/>
        <w:tabs>
          <w:tab w:val="clear" w:pos="1843"/>
          <w:tab w:val="left" w:pos="0"/>
        </w:tabs>
        <w:ind w:left="0"/>
      </w:pPr>
    </w:p>
    <w:p w14:paraId="0F8378EF" w14:textId="77777777" w:rsidR="007E04E1" w:rsidRPr="00F16201" w:rsidRDefault="007E04E1" w:rsidP="007E04E1">
      <w:r w:rsidRPr="00F16201">
        <w:t>Godkänd av Coreper I den 22 januari 2014</w:t>
      </w:r>
    </w:p>
    <w:p w14:paraId="41C31016" w14:textId="77777777" w:rsidR="007E04E1" w:rsidRPr="00F16201" w:rsidRDefault="007E04E1">
      <w:pPr>
        <w:pStyle w:val="RKnormal"/>
        <w:tabs>
          <w:tab w:val="clear" w:pos="1843"/>
          <w:tab w:val="left" w:pos="0"/>
        </w:tabs>
        <w:ind w:left="0"/>
      </w:pPr>
    </w:p>
    <w:p w14:paraId="734CFCB9" w14:textId="220D1508" w:rsidR="007E04E1" w:rsidRPr="00F16201" w:rsidRDefault="007E04E1" w:rsidP="007E04E1">
      <w:r w:rsidRPr="00F16201">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547D9A" w:rsidRPr="00F16201">
        <w:t>rfarandet innebär en laglighets</w:t>
      </w:r>
      <w:r w:rsidRPr="00F16201">
        <w:t>kontroll, dvs. en prövning att kommissionens utkast till åtg</w:t>
      </w:r>
      <w:r w:rsidR="00547D9A" w:rsidRPr="00F16201">
        <w:t>ärder inte överskrider de genomförande</w:t>
      </w:r>
      <w:r w:rsidRPr="00F16201">
        <w:t>befogenheter som anges i den grundläggande rättsakten. Prövningen ska även avse att utkastet är förenligt med syftet med eller innehållet i den grundläggande rättsakten samt att det respekterar principerna om subsidiaritet och proportionalitet.</w:t>
      </w:r>
    </w:p>
    <w:p w14:paraId="6B883227" w14:textId="77777777" w:rsidR="007E04E1" w:rsidRPr="00F16201" w:rsidRDefault="007E04E1">
      <w:pPr>
        <w:pStyle w:val="RKnormal"/>
        <w:tabs>
          <w:tab w:val="clear" w:pos="1843"/>
          <w:tab w:val="left" w:pos="0"/>
        </w:tabs>
        <w:ind w:left="0"/>
      </w:pPr>
      <w:r w:rsidRPr="00F16201">
        <w:t xml:space="preserve"> </w:t>
      </w:r>
    </w:p>
    <w:p w14:paraId="62F8E00D" w14:textId="77777777" w:rsidR="007E04E1" w:rsidRPr="007D540D" w:rsidRDefault="007E04E1" w:rsidP="007E04E1">
      <w:pPr>
        <w:pStyle w:val="Rubrik2"/>
        <w:rPr>
          <w:lang w:val="en-US"/>
        </w:rPr>
      </w:pPr>
      <w:bookmarkStart w:id="59" w:name="_Toc378247820"/>
      <w:r w:rsidRPr="007D540D">
        <w:rPr>
          <w:lang w:val="en-US"/>
        </w:rPr>
        <w:t>3. Commission Regulation (EU) No .../.. of XXX establishing a Network Code on Gas Balancing of Transmission Networks= Decision not to oppose adoption</w:t>
      </w:r>
      <w:bookmarkEnd w:id="59"/>
    </w:p>
    <w:p w14:paraId="00B8437E" w14:textId="77777777" w:rsidR="007E04E1" w:rsidRPr="007D540D" w:rsidRDefault="007E04E1">
      <w:pPr>
        <w:pStyle w:val="RKnormal"/>
        <w:tabs>
          <w:tab w:val="clear" w:pos="1843"/>
          <w:tab w:val="left" w:pos="0"/>
        </w:tabs>
        <w:ind w:left="0"/>
        <w:rPr>
          <w:lang w:val="en-US"/>
        </w:rPr>
      </w:pPr>
    </w:p>
    <w:p w14:paraId="3801FA69" w14:textId="77777777" w:rsidR="007E04E1" w:rsidRPr="00F16201" w:rsidRDefault="007E04E1" w:rsidP="007E04E1">
      <w:r w:rsidRPr="00F16201">
        <w:t>5245/14, 17619/13</w:t>
      </w:r>
    </w:p>
    <w:p w14:paraId="3EF06C7B" w14:textId="77777777" w:rsidR="007E04E1" w:rsidRPr="00F16201" w:rsidRDefault="007E04E1">
      <w:pPr>
        <w:pStyle w:val="RKnormal"/>
        <w:tabs>
          <w:tab w:val="clear" w:pos="1843"/>
          <w:tab w:val="left" w:pos="0"/>
        </w:tabs>
        <w:ind w:left="0"/>
      </w:pPr>
    </w:p>
    <w:p w14:paraId="287E83ED" w14:textId="77777777" w:rsidR="007E04E1" w:rsidRPr="00F16201" w:rsidRDefault="007E04E1" w:rsidP="007E04E1">
      <w:r w:rsidRPr="00F16201">
        <w:t>Ansvarigt departement: Näringsdepartementet</w:t>
      </w:r>
    </w:p>
    <w:p w14:paraId="1897DB64" w14:textId="77777777" w:rsidR="007E04E1" w:rsidRPr="00F16201" w:rsidRDefault="007E04E1">
      <w:pPr>
        <w:pStyle w:val="RKnormal"/>
        <w:tabs>
          <w:tab w:val="clear" w:pos="1843"/>
          <w:tab w:val="left" w:pos="0"/>
        </w:tabs>
        <w:ind w:left="0"/>
      </w:pPr>
    </w:p>
    <w:p w14:paraId="14C838F6" w14:textId="77777777" w:rsidR="007E04E1" w:rsidRPr="00F16201" w:rsidRDefault="007E04E1" w:rsidP="007E04E1">
      <w:r w:rsidRPr="00F16201">
        <w:t>Ansvarigt statsråd: Anna Karin Hatt</w:t>
      </w:r>
    </w:p>
    <w:p w14:paraId="603E0098" w14:textId="77777777" w:rsidR="007E04E1" w:rsidRPr="00F16201" w:rsidRDefault="007E04E1">
      <w:pPr>
        <w:pStyle w:val="RKnormal"/>
        <w:tabs>
          <w:tab w:val="clear" w:pos="1843"/>
          <w:tab w:val="left" w:pos="0"/>
        </w:tabs>
        <w:ind w:left="0"/>
      </w:pPr>
    </w:p>
    <w:p w14:paraId="45A9AF25" w14:textId="77777777" w:rsidR="007E04E1" w:rsidRPr="00F16201" w:rsidRDefault="007E04E1" w:rsidP="007E04E1">
      <w:r w:rsidRPr="00F16201">
        <w:t>Godkänd av Coreper I den 22 januari 2014</w:t>
      </w:r>
    </w:p>
    <w:p w14:paraId="19B0F5CF" w14:textId="77777777" w:rsidR="007E04E1" w:rsidRPr="00F16201" w:rsidRDefault="007E04E1">
      <w:pPr>
        <w:pStyle w:val="RKnormal"/>
        <w:tabs>
          <w:tab w:val="clear" w:pos="1843"/>
          <w:tab w:val="left" w:pos="0"/>
        </w:tabs>
        <w:ind w:left="0"/>
      </w:pPr>
    </w:p>
    <w:p w14:paraId="34D2D819" w14:textId="77777777" w:rsidR="007E04E1" w:rsidRPr="00F16201" w:rsidRDefault="007E04E1" w:rsidP="007E04E1">
      <w:r w:rsidRPr="00F16201">
        <w:t xml:space="preserve">Avsikt med behandlingen i rådet: Rådet föreslås inte motsätta sig ett antagande av nätkoden. </w:t>
      </w:r>
    </w:p>
    <w:p w14:paraId="17B8FF04" w14:textId="77777777" w:rsidR="007E04E1" w:rsidRPr="00F16201" w:rsidRDefault="007E04E1" w:rsidP="007E04E1"/>
    <w:p w14:paraId="2F1BFE51" w14:textId="77777777" w:rsidR="007E04E1" w:rsidRPr="00F16201" w:rsidRDefault="007E04E1" w:rsidP="007E04E1">
      <w:r w:rsidRPr="00F16201">
        <w:lastRenderedPageBreak/>
        <w:t xml:space="preserve">Hur regeringen ställer sig till den blivande A-punkten: Regeringen avser rösta ja. </w:t>
      </w:r>
    </w:p>
    <w:p w14:paraId="5FF8364D" w14:textId="77777777" w:rsidR="007E04E1" w:rsidRPr="00F16201" w:rsidRDefault="007E04E1" w:rsidP="007E04E1"/>
    <w:p w14:paraId="50480FBF" w14:textId="77777777" w:rsidR="007E04E1" w:rsidRPr="00F16201" w:rsidRDefault="007E04E1" w:rsidP="007E04E1">
      <w:r w:rsidRPr="00F16201">
        <w:t xml:space="preserve">Bakgrund: Arbetet med att fullborda det tredje inre marknadspaketet för energi bedrivs nu med full kraft med sikte på ett genomförande till 2014. Gällande direktiv och förordningar förutsätter att regelverket kompletteras med en detaljreglering för harmoniserad marknadsdesign. Detaljregleringen består av ramriktlinjer som ACER tar fram enligt art 6.4 förordning (EG) nr 713/2009 av den 13 juli 2009 (byråförordningen) kompletterade av nätkoder (nätföreskrifter)som ENTSOG tar fram enligt 8.6 förordning (EG) nr 715/2009 av den 13 juli 2009 (gasförordningen). Processen avslutas med beslut i kommittologi enligt art 28.2 gasförordningen i Gaskommittén. </w:t>
      </w:r>
    </w:p>
    <w:p w14:paraId="7791022D" w14:textId="77777777" w:rsidR="007E04E1" w:rsidRPr="00F16201" w:rsidRDefault="007E04E1" w:rsidP="007E04E1"/>
    <w:p w14:paraId="110D78DA" w14:textId="77777777" w:rsidR="007E04E1" w:rsidRPr="00F16201" w:rsidRDefault="007E04E1" w:rsidP="007E04E1">
      <w:r w:rsidRPr="00F16201">
        <w:t>I Sverige tillämpas redan regler för balansering som är objektiva och icke-diskrimerande.  SE har i de förberedande diskussionerna under 2012–2013 bevakat att vi kan utnyttja vår line-pack (lagring av gas i rörledning) och har blivit tillgodosedda med nuvarande skrivningar. SE är angelägen om att nätkoden kan antas. Förslaget till nätkod syftar till att förbättra och effektivisera marknadens funktion och bör genomföras utan förseningar.</w:t>
      </w:r>
    </w:p>
    <w:p w14:paraId="4CE20A74" w14:textId="77777777" w:rsidR="007E04E1" w:rsidRPr="00F16201" w:rsidRDefault="007E04E1" w:rsidP="007E04E1"/>
    <w:p w14:paraId="16B7D404" w14:textId="77777777" w:rsidR="007E04E1" w:rsidRPr="00F16201" w:rsidRDefault="007E04E1">
      <w:pPr>
        <w:pStyle w:val="RKnormal"/>
        <w:tabs>
          <w:tab w:val="clear" w:pos="1843"/>
          <w:tab w:val="left" w:pos="0"/>
        </w:tabs>
        <w:ind w:left="0"/>
      </w:pPr>
      <w:r w:rsidRPr="00F16201">
        <w:t xml:space="preserve"> </w:t>
      </w:r>
    </w:p>
    <w:p w14:paraId="254D690F" w14:textId="77777777" w:rsidR="007E04E1" w:rsidRPr="007D540D" w:rsidRDefault="007E04E1" w:rsidP="007E04E1">
      <w:pPr>
        <w:pStyle w:val="Rubrik2"/>
        <w:rPr>
          <w:lang w:val="en-US"/>
        </w:rPr>
      </w:pPr>
      <w:bookmarkStart w:id="60" w:name="_Toc378247821"/>
      <w:r w:rsidRPr="007D540D">
        <w:rPr>
          <w:lang w:val="en-US"/>
        </w:rPr>
        <w:t>4. Commission delegated Regulation (EU) No .../.. of 21.11.2013 supplementing Regulation (EU) No 168/2013 of the European Parliament and of the Council with regard to the vehicle construction and general requirements for the approval of two- or three-wheel vehicles and quadricycles= Intention not to raise objection to a delegated act</w:t>
      </w:r>
      <w:bookmarkEnd w:id="60"/>
    </w:p>
    <w:p w14:paraId="25C4227E" w14:textId="77777777" w:rsidR="007E04E1" w:rsidRPr="007D540D" w:rsidRDefault="007E04E1">
      <w:pPr>
        <w:pStyle w:val="RKnormal"/>
        <w:tabs>
          <w:tab w:val="clear" w:pos="1843"/>
          <w:tab w:val="left" w:pos="0"/>
        </w:tabs>
        <w:ind w:left="0"/>
        <w:rPr>
          <w:lang w:val="en-US"/>
        </w:rPr>
      </w:pPr>
    </w:p>
    <w:p w14:paraId="706BFE88" w14:textId="77777777" w:rsidR="007E04E1" w:rsidRPr="00F16201" w:rsidRDefault="007E04E1" w:rsidP="007E04E1">
      <w:r w:rsidRPr="00F16201">
        <w:t>17415/13, 5333/14</w:t>
      </w:r>
    </w:p>
    <w:p w14:paraId="7A10A189" w14:textId="77777777" w:rsidR="007E04E1" w:rsidRPr="00F16201" w:rsidRDefault="007E04E1">
      <w:pPr>
        <w:pStyle w:val="RKnormal"/>
        <w:tabs>
          <w:tab w:val="clear" w:pos="1843"/>
          <w:tab w:val="left" w:pos="0"/>
        </w:tabs>
        <w:ind w:left="0"/>
      </w:pPr>
    </w:p>
    <w:p w14:paraId="6B1207D1" w14:textId="77777777" w:rsidR="007E04E1" w:rsidRPr="00F16201" w:rsidRDefault="007E04E1" w:rsidP="007E04E1">
      <w:r w:rsidRPr="00F16201">
        <w:t>Ansvarigt departement: Näringsdepartementet</w:t>
      </w:r>
    </w:p>
    <w:p w14:paraId="2DC2D14A" w14:textId="77777777" w:rsidR="007E04E1" w:rsidRPr="00F16201" w:rsidRDefault="007E04E1">
      <w:pPr>
        <w:pStyle w:val="RKnormal"/>
        <w:tabs>
          <w:tab w:val="clear" w:pos="1843"/>
          <w:tab w:val="left" w:pos="0"/>
        </w:tabs>
        <w:ind w:left="0"/>
      </w:pPr>
    </w:p>
    <w:p w14:paraId="25E3E12C" w14:textId="77777777" w:rsidR="007E04E1" w:rsidRPr="00F16201" w:rsidRDefault="007E04E1" w:rsidP="007E04E1">
      <w:r w:rsidRPr="00F16201">
        <w:t>Ansvarigt statsråd: Catharina Elmsäter-Svärd</w:t>
      </w:r>
    </w:p>
    <w:p w14:paraId="32420DEE" w14:textId="77777777" w:rsidR="007E04E1" w:rsidRPr="00F16201" w:rsidRDefault="007E04E1">
      <w:pPr>
        <w:pStyle w:val="RKnormal"/>
        <w:tabs>
          <w:tab w:val="clear" w:pos="1843"/>
          <w:tab w:val="left" w:pos="0"/>
        </w:tabs>
        <w:ind w:left="0"/>
      </w:pPr>
    </w:p>
    <w:p w14:paraId="2B1D3F1A" w14:textId="77777777" w:rsidR="007E04E1" w:rsidRPr="00F16201" w:rsidRDefault="007E04E1" w:rsidP="007E04E1">
      <w:r w:rsidRPr="00F16201">
        <w:t>Godkänd av Coreper I den 22 januari 2014</w:t>
      </w:r>
    </w:p>
    <w:p w14:paraId="1C0A818B" w14:textId="77777777" w:rsidR="007E04E1" w:rsidRPr="00F16201" w:rsidRDefault="007E04E1">
      <w:pPr>
        <w:pStyle w:val="RKnormal"/>
        <w:tabs>
          <w:tab w:val="clear" w:pos="1843"/>
          <w:tab w:val="left" w:pos="0"/>
        </w:tabs>
        <w:ind w:left="0"/>
      </w:pPr>
    </w:p>
    <w:p w14:paraId="77421AF8" w14:textId="7D44670B" w:rsidR="007E04E1" w:rsidRPr="00F16201" w:rsidRDefault="007E04E1" w:rsidP="007E04E1">
      <w:r w:rsidRPr="00F16201">
        <w:t xml:space="preserve">Avsikt med behandlingen i rådet: Rådet föreslår att inte ha invändningar mot den delegerade akten. </w:t>
      </w:r>
    </w:p>
    <w:p w14:paraId="3E11866B" w14:textId="77777777" w:rsidR="007E04E1" w:rsidRPr="00F16201" w:rsidRDefault="007E04E1" w:rsidP="007E04E1"/>
    <w:p w14:paraId="62727857" w14:textId="05318916" w:rsidR="007E04E1" w:rsidRPr="00F16201" w:rsidRDefault="007E04E1" w:rsidP="007E04E1">
      <w:r w:rsidRPr="00F16201">
        <w:t xml:space="preserve">Hur regeringen ställer sig till den blivande a-punkten: Regeringen avser rösta ja till rådets förslag om att inte ha invändningar mot den delegerade akten. </w:t>
      </w:r>
    </w:p>
    <w:p w14:paraId="5C7F97C4" w14:textId="77777777" w:rsidR="007E04E1" w:rsidRPr="00F16201" w:rsidRDefault="007E04E1" w:rsidP="007E04E1"/>
    <w:p w14:paraId="32C02179" w14:textId="5CD6E136" w:rsidR="007E04E1" w:rsidRPr="00F16201" w:rsidRDefault="007E04E1" w:rsidP="007E04E1">
      <w:r w:rsidRPr="00F16201">
        <w:lastRenderedPageBreak/>
        <w:t xml:space="preserve">Bakgrund: Den beslutade ramförordning 168/2013/EU (från 15 januari 2013) ska kompletterats med fyra genomförandeförordningar som anger de </w:t>
      </w:r>
      <w:r w:rsidR="00D1040F" w:rsidRPr="00F16201">
        <w:t>preciserade</w:t>
      </w:r>
      <w:r w:rsidRPr="00F16201">
        <w:t xml:space="preserve"> tekniska kraven på fordonen och de administrativa grundkrav som rör godkännandesystemet och den dokumentation som används i samband med registrering. </w:t>
      </w:r>
    </w:p>
    <w:p w14:paraId="0FD0F640" w14:textId="77777777" w:rsidR="007E04E1" w:rsidRPr="00F16201" w:rsidRDefault="007E04E1" w:rsidP="007E04E1"/>
    <w:p w14:paraId="5E83C02D" w14:textId="77777777" w:rsidR="007E04E1" w:rsidRPr="00F16201" w:rsidRDefault="007E04E1" w:rsidP="007E04E1">
      <w:r w:rsidRPr="00F16201">
        <w:t xml:space="preserve">Det aktuella beslutet rör en av genomförandeförordningarna innehållande krav på fordonskonstruktion. Förslaget, inkl. bilaga, innehåller en konsolidering av nuvarande krav från direktiv upphävda genom ramförordningens artikel 81 samt bilagor med hänvisningar till mer uppdaterade krav och hänvisning till två ECE reglementen. </w:t>
      </w:r>
    </w:p>
    <w:p w14:paraId="7F7070C2" w14:textId="77777777" w:rsidR="007E04E1" w:rsidRPr="00F16201" w:rsidRDefault="007E04E1" w:rsidP="007E04E1"/>
    <w:p w14:paraId="17A2D0B1" w14:textId="77777777" w:rsidR="007E04E1" w:rsidRPr="00F16201" w:rsidRDefault="007E04E1" w:rsidP="007E04E1">
      <w:r w:rsidRPr="00F16201">
        <w:t>Efter behandling i rådsarbetsgruppen för teknisk harmonisering (motorfordon) enades gruppen om att det inte förelåg några grunder för rådet att göra invändningar mot den delegerade akten.</w:t>
      </w:r>
    </w:p>
    <w:p w14:paraId="5C2CE6B3" w14:textId="77777777" w:rsidR="007E04E1" w:rsidRPr="00F16201" w:rsidRDefault="007E04E1" w:rsidP="007E04E1"/>
    <w:p w14:paraId="419B370C" w14:textId="77777777" w:rsidR="007E04E1" w:rsidRPr="00F16201" w:rsidRDefault="007E04E1">
      <w:pPr>
        <w:pStyle w:val="RKnormal"/>
        <w:tabs>
          <w:tab w:val="clear" w:pos="1843"/>
          <w:tab w:val="left" w:pos="0"/>
        </w:tabs>
        <w:ind w:left="0"/>
      </w:pPr>
      <w:r w:rsidRPr="00F16201">
        <w:t xml:space="preserve"> </w:t>
      </w:r>
    </w:p>
    <w:p w14:paraId="7A9B8EEA" w14:textId="77777777" w:rsidR="007E04E1" w:rsidRPr="007D540D" w:rsidRDefault="007E04E1" w:rsidP="007E04E1">
      <w:pPr>
        <w:pStyle w:val="Rubrik2"/>
        <w:rPr>
          <w:lang w:val="en-US"/>
        </w:rPr>
      </w:pPr>
      <w:bookmarkStart w:id="61" w:name="_Toc378247822"/>
      <w:r w:rsidRPr="007D540D">
        <w:rPr>
          <w:lang w:val="en-US"/>
        </w:rPr>
        <w:t>5. Commission delegated Regulation (EU) No .../.. of 16.12.2013 supplementing Regulation (EU) No 168/2013 of the European Parliament and of the Council with regard to environmental and propulsion unit performance requirements and amending Annex V thereof = Intention not to raise objection to a delegated act</w:t>
      </w:r>
      <w:bookmarkEnd w:id="61"/>
    </w:p>
    <w:p w14:paraId="3CC692C1" w14:textId="77777777" w:rsidR="007E04E1" w:rsidRPr="007D540D" w:rsidRDefault="007E04E1">
      <w:pPr>
        <w:pStyle w:val="RKnormal"/>
        <w:tabs>
          <w:tab w:val="clear" w:pos="1843"/>
          <w:tab w:val="left" w:pos="0"/>
        </w:tabs>
        <w:ind w:left="0"/>
        <w:rPr>
          <w:lang w:val="en-US"/>
        </w:rPr>
      </w:pPr>
    </w:p>
    <w:p w14:paraId="28F8D799" w14:textId="77777777" w:rsidR="007E04E1" w:rsidRPr="00F16201" w:rsidRDefault="007E04E1" w:rsidP="007E04E1">
      <w:r w:rsidRPr="00F16201">
        <w:t>18023/13, 5334/14</w:t>
      </w:r>
    </w:p>
    <w:p w14:paraId="6D73C81E" w14:textId="77777777" w:rsidR="007E04E1" w:rsidRPr="00F16201" w:rsidRDefault="007E04E1">
      <w:pPr>
        <w:pStyle w:val="RKnormal"/>
        <w:tabs>
          <w:tab w:val="clear" w:pos="1843"/>
          <w:tab w:val="left" w:pos="0"/>
        </w:tabs>
        <w:ind w:left="0"/>
      </w:pPr>
    </w:p>
    <w:p w14:paraId="0DD1284E" w14:textId="77777777" w:rsidR="007E04E1" w:rsidRPr="00F16201" w:rsidRDefault="007E04E1" w:rsidP="007E04E1">
      <w:r w:rsidRPr="00F16201">
        <w:t>Ansvarigt departement: Miljödepartementet</w:t>
      </w:r>
    </w:p>
    <w:p w14:paraId="2C03E020" w14:textId="77777777" w:rsidR="007E04E1" w:rsidRPr="00F16201" w:rsidRDefault="007E04E1">
      <w:pPr>
        <w:pStyle w:val="RKnormal"/>
        <w:tabs>
          <w:tab w:val="clear" w:pos="1843"/>
          <w:tab w:val="left" w:pos="0"/>
        </w:tabs>
        <w:ind w:left="0"/>
      </w:pPr>
    </w:p>
    <w:p w14:paraId="2BB9F069" w14:textId="77777777" w:rsidR="007E04E1" w:rsidRPr="00F16201" w:rsidRDefault="007E04E1" w:rsidP="007E04E1">
      <w:r w:rsidRPr="00F16201">
        <w:t>Ansvarigt statsråd: Lena Ek</w:t>
      </w:r>
    </w:p>
    <w:p w14:paraId="1748BC3F" w14:textId="77777777" w:rsidR="007E04E1" w:rsidRPr="00F16201" w:rsidRDefault="007E04E1">
      <w:pPr>
        <w:pStyle w:val="RKnormal"/>
        <w:tabs>
          <w:tab w:val="clear" w:pos="1843"/>
          <w:tab w:val="left" w:pos="0"/>
        </w:tabs>
        <w:ind w:left="0"/>
      </w:pPr>
    </w:p>
    <w:p w14:paraId="5C6A7708" w14:textId="77777777" w:rsidR="007E04E1" w:rsidRPr="00F16201" w:rsidRDefault="007E04E1" w:rsidP="007E04E1">
      <w:r w:rsidRPr="00F16201">
        <w:t>Tidigare behandling vid rådsmöte: Miljörådet</w:t>
      </w:r>
    </w:p>
    <w:p w14:paraId="7B6545F2" w14:textId="77777777" w:rsidR="007E04E1" w:rsidRPr="00F16201" w:rsidRDefault="007E04E1">
      <w:pPr>
        <w:pStyle w:val="RKnormal"/>
        <w:tabs>
          <w:tab w:val="clear" w:pos="1843"/>
          <w:tab w:val="left" w:pos="0"/>
        </w:tabs>
        <w:ind w:left="0"/>
      </w:pPr>
    </w:p>
    <w:p w14:paraId="77393F29" w14:textId="77777777" w:rsidR="007E04E1" w:rsidRPr="00F16201" w:rsidRDefault="007E04E1" w:rsidP="007E04E1">
      <w:r w:rsidRPr="00F16201">
        <w:t>Godkänd av Coreper I den 22 januari 2014</w:t>
      </w:r>
    </w:p>
    <w:p w14:paraId="6A38F776" w14:textId="77777777" w:rsidR="007E04E1" w:rsidRPr="00F16201" w:rsidRDefault="007E04E1">
      <w:pPr>
        <w:pStyle w:val="RKnormal"/>
        <w:tabs>
          <w:tab w:val="clear" w:pos="1843"/>
          <w:tab w:val="left" w:pos="0"/>
        </w:tabs>
        <w:ind w:left="0"/>
      </w:pPr>
    </w:p>
    <w:p w14:paraId="267A558B" w14:textId="77777777" w:rsidR="007E04E1" w:rsidRPr="00F16201" w:rsidRDefault="007E04E1" w:rsidP="007E04E1">
      <w:r w:rsidRPr="00F16201">
        <w:t xml:space="preserve">Avsikt med behandlingen i rådet: Rådet föreslås godkänna en delegerad akt. </w:t>
      </w:r>
    </w:p>
    <w:p w14:paraId="3E3069A6" w14:textId="77777777" w:rsidR="007E04E1" w:rsidRPr="00F16201" w:rsidRDefault="007E04E1" w:rsidP="007E04E1"/>
    <w:p w14:paraId="6251C8F7" w14:textId="77777777" w:rsidR="007E04E1" w:rsidRPr="00F16201" w:rsidRDefault="007E04E1" w:rsidP="007E04E1">
      <w:r w:rsidRPr="00F16201">
        <w:t xml:space="preserve">Hur regeringen ställer sig till den blivande A-punkten: Sverige kan godkänna den föreslagna A-punkten. </w:t>
      </w:r>
    </w:p>
    <w:p w14:paraId="76978664" w14:textId="77777777" w:rsidR="007E04E1" w:rsidRPr="00F16201" w:rsidRDefault="007E04E1" w:rsidP="007E04E1"/>
    <w:p w14:paraId="2E0BA24A" w14:textId="77777777" w:rsidR="007E04E1" w:rsidRPr="00F16201" w:rsidRDefault="007E04E1" w:rsidP="007E04E1">
      <w:r w:rsidRPr="00F16201">
        <w:t xml:space="preserve">Bakgrund: Kraven för typgodkännaden och därmed avgaskraven för </w:t>
      </w:r>
    </w:p>
    <w:p w14:paraId="0F5DC362" w14:textId="1BB57587" w:rsidR="007E04E1" w:rsidRPr="00F16201" w:rsidRDefault="00D1040F" w:rsidP="007E04E1">
      <w:r w:rsidRPr="00F16201">
        <w:lastRenderedPageBreak/>
        <w:t xml:space="preserve">två-, tre- och fyrhjuliga motorfordon framgår i dag av ramdirektivet 2002/24/EG och direktiv 97/24/EG. </w:t>
      </w:r>
      <w:r w:rsidR="007E04E1" w:rsidRPr="00F16201">
        <w:t xml:space="preserve">I januari 2013 publicerades förordningen 168/2013 om typgodkännande och marknadsövervakning för denna grupp av motorfordon som i praktiken omfattar mopeder, motorcyklar och vissa fyrhjulingar. </w:t>
      </w:r>
    </w:p>
    <w:p w14:paraId="1B1D398E" w14:textId="77777777" w:rsidR="007E04E1" w:rsidRPr="00F16201" w:rsidRDefault="007E04E1" w:rsidP="007E04E1"/>
    <w:p w14:paraId="4B35C3D8" w14:textId="77777777" w:rsidR="007E04E1" w:rsidRPr="00F16201" w:rsidRDefault="007E04E1" w:rsidP="007E04E1">
      <w:r w:rsidRPr="00F16201">
        <w:t>Avsikten är att genom denna delegerade akt i den nya förordningen föra in de bestämmelser som finns gällande godkännande, testning och övervakning av hela fordon men även komponenter som är relevant för avgasutsläppen. I likhet med de i dag gällande direktiven omfattar förslaget även regler för s.k. piratreservdelar samt komponenter som avviker från det typgodkända utförandet. För dessa gäller liksom tidigare att de inte ska medföra att fordonet avviker från det typgodkända utförandet.</w:t>
      </w:r>
    </w:p>
    <w:p w14:paraId="68A70557" w14:textId="77777777" w:rsidR="007E04E1" w:rsidRPr="00F16201" w:rsidRDefault="007E04E1" w:rsidP="007E04E1"/>
    <w:p w14:paraId="6A84CC92" w14:textId="77777777" w:rsidR="007E04E1" w:rsidRPr="00F16201" w:rsidRDefault="007E04E1" w:rsidP="007E04E1">
      <w:r w:rsidRPr="00F16201">
        <w:t>Kommissionens arbetsgrupp för teknisk harmonisering av motorfordon har godkänt förslaget i en tyst procedur.</w:t>
      </w:r>
    </w:p>
    <w:p w14:paraId="03A8E172" w14:textId="77777777" w:rsidR="007E04E1" w:rsidRPr="00F16201" w:rsidRDefault="007E04E1">
      <w:pPr>
        <w:pStyle w:val="RKnormal"/>
        <w:tabs>
          <w:tab w:val="clear" w:pos="1843"/>
          <w:tab w:val="left" w:pos="0"/>
        </w:tabs>
        <w:ind w:left="0"/>
      </w:pPr>
      <w:r w:rsidRPr="00F16201">
        <w:t xml:space="preserve"> </w:t>
      </w:r>
    </w:p>
    <w:p w14:paraId="00DD952E" w14:textId="77777777" w:rsidR="007E04E1" w:rsidRPr="007D540D" w:rsidRDefault="007E04E1" w:rsidP="007E04E1">
      <w:pPr>
        <w:pStyle w:val="Rubrik2"/>
        <w:rPr>
          <w:lang w:val="en-US"/>
        </w:rPr>
      </w:pPr>
      <w:bookmarkStart w:id="62" w:name="_Toc378247823"/>
      <w:r w:rsidRPr="007D540D">
        <w:rPr>
          <w:lang w:val="en-US"/>
        </w:rPr>
        <w:t>6. Council Decision on the conclusion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Adoption</w:t>
      </w:r>
      <w:bookmarkEnd w:id="62"/>
    </w:p>
    <w:p w14:paraId="4FB0B31E" w14:textId="77777777" w:rsidR="007E04E1" w:rsidRPr="007D540D" w:rsidRDefault="007E04E1">
      <w:pPr>
        <w:pStyle w:val="RKnormal"/>
        <w:tabs>
          <w:tab w:val="clear" w:pos="1843"/>
          <w:tab w:val="left" w:pos="0"/>
        </w:tabs>
        <w:ind w:left="0"/>
        <w:rPr>
          <w:lang w:val="en-US"/>
        </w:rPr>
      </w:pPr>
    </w:p>
    <w:p w14:paraId="48D46296" w14:textId="77777777" w:rsidR="007E04E1" w:rsidRPr="00F16201" w:rsidRDefault="007E04E1" w:rsidP="007E04E1">
      <w:r w:rsidRPr="00F16201">
        <w:t>13331/1/12, 13333/12, 5401/14</w:t>
      </w:r>
    </w:p>
    <w:p w14:paraId="16D6EDE2" w14:textId="77777777" w:rsidR="007E04E1" w:rsidRPr="00F16201" w:rsidRDefault="007E04E1">
      <w:pPr>
        <w:pStyle w:val="RKnormal"/>
        <w:tabs>
          <w:tab w:val="clear" w:pos="1843"/>
          <w:tab w:val="left" w:pos="0"/>
        </w:tabs>
        <w:ind w:left="0"/>
      </w:pPr>
    </w:p>
    <w:p w14:paraId="4E70C553" w14:textId="77777777" w:rsidR="007E04E1" w:rsidRPr="00F16201" w:rsidRDefault="007E04E1" w:rsidP="007E04E1">
      <w:r w:rsidRPr="00F16201">
        <w:t>Ansvarigt departement: Landsbygdsdepartementet</w:t>
      </w:r>
    </w:p>
    <w:p w14:paraId="574EF344" w14:textId="77777777" w:rsidR="007E04E1" w:rsidRPr="00F16201" w:rsidRDefault="007E04E1">
      <w:pPr>
        <w:pStyle w:val="RKnormal"/>
        <w:tabs>
          <w:tab w:val="clear" w:pos="1843"/>
          <w:tab w:val="left" w:pos="0"/>
        </w:tabs>
        <w:ind w:left="0"/>
      </w:pPr>
    </w:p>
    <w:p w14:paraId="0AD76A0C" w14:textId="77777777" w:rsidR="007E04E1" w:rsidRPr="00F16201" w:rsidRDefault="007E04E1" w:rsidP="007E04E1">
      <w:r w:rsidRPr="00F16201">
        <w:t>Ansvarigt statsråd: Eskil Erlandsson</w:t>
      </w:r>
    </w:p>
    <w:p w14:paraId="050C08E2" w14:textId="77777777" w:rsidR="007E04E1" w:rsidRPr="00F16201" w:rsidRDefault="007E04E1">
      <w:pPr>
        <w:pStyle w:val="RKnormal"/>
        <w:tabs>
          <w:tab w:val="clear" w:pos="1843"/>
          <w:tab w:val="left" w:pos="0"/>
        </w:tabs>
        <w:ind w:left="0"/>
      </w:pPr>
    </w:p>
    <w:p w14:paraId="39BD7442" w14:textId="77777777" w:rsidR="007E04E1" w:rsidRPr="00F16201" w:rsidRDefault="007E04E1" w:rsidP="007E04E1">
      <w:r w:rsidRPr="00F16201">
        <w:t>Godkänd av Coreper I den 22 januari 2014</w:t>
      </w:r>
    </w:p>
    <w:p w14:paraId="3421DD9F" w14:textId="77777777" w:rsidR="007E04E1" w:rsidRPr="00F16201" w:rsidRDefault="007E04E1">
      <w:pPr>
        <w:pStyle w:val="RKnormal"/>
        <w:tabs>
          <w:tab w:val="clear" w:pos="1843"/>
          <w:tab w:val="left" w:pos="0"/>
        </w:tabs>
        <w:ind w:left="0"/>
      </w:pPr>
    </w:p>
    <w:p w14:paraId="05D36155" w14:textId="12BF92AE" w:rsidR="007E04E1" w:rsidRPr="00F16201" w:rsidRDefault="007E04E1" w:rsidP="007E04E1">
      <w:r w:rsidRPr="00F16201">
        <w:t xml:space="preserve">Avsikt med behandlingen i rådet: Rådet föreslås anta ett beslut om ändring av den rättsliga grunden för protokollet, från artikel 43(2) till artikel 43 utan understycke. Det är alltså inte substansen i protokollet som är föremål för behandling. </w:t>
      </w:r>
    </w:p>
    <w:p w14:paraId="1949A4AA" w14:textId="77777777" w:rsidR="007E04E1" w:rsidRPr="00F16201" w:rsidRDefault="007E04E1" w:rsidP="007E04E1"/>
    <w:p w14:paraId="393EDCBC" w14:textId="77777777" w:rsidR="007E04E1" w:rsidRPr="00F16201" w:rsidRDefault="007E04E1" w:rsidP="007E04E1">
      <w:r w:rsidRPr="00F16201">
        <w:t xml:space="preserve">Hur regeringen ställer sig till den blivande a-punkten: Regeringen anser att Sverige kan stödja den föreslagna ändringen av rättslig grund. </w:t>
      </w:r>
    </w:p>
    <w:p w14:paraId="3BA6DD02" w14:textId="77777777" w:rsidR="007E04E1" w:rsidRPr="00F16201" w:rsidRDefault="007E04E1" w:rsidP="007E04E1"/>
    <w:p w14:paraId="66E01FCA" w14:textId="4E031E55" w:rsidR="007E04E1" w:rsidRPr="00F16201" w:rsidRDefault="007E04E1" w:rsidP="007E04E1">
      <w:r w:rsidRPr="00F16201">
        <w:t xml:space="preserve">Bakgrund: Kommissionen presenterade detta förslag till rådet den 28 augusti 2012 tillsammans med förslag om ett rådsbeslut om undertecknande av fiskeprotokollet med Kiribati och rådets förordning </w:t>
      </w:r>
      <w:r w:rsidRPr="00F16201">
        <w:lastRenderedPageBreak/>
        <w:t>om fördelning av fiskemöjligheter. Vid rådets möte den 9 oktober 2012 beslutade rådet att underteckna protokollet och att begära Europaparlamentets godkännande för att ingå protokollet efter undertecknandet av protokollet av parterna. Den brittiska och den svenska delegationen avstod från att rösta. Europaparlamentet gav sitt samtycke den 20 november 2013. Arbetsgruppen för intern och extern politik beslutade den 16 januari 2014 att enhälligt ändra den rättsliga grunden, så att beslut om ingående skulle baseras på artikel 43 i EUF-fördraget som helhet</w:t>
      </w:r>
      <w:r w:rsidR="00D1040F" w:rsidRPr="00F16201">
        <w:t xml:space="preserve"> i stället för artikel 43</w:t>
      </w:r>
      <w:r w:rsidR="00547D9A" w:rsidRPr="00F16201">
        <w:t>( 2 )</w:t>
      </w:r>
      <w:r w:rsidRPr="00F16201">
        <w:t xml:space="preserve">. Kommissionen insisterade på den rättsliga grund som anges i förslaget och gjorde ett uttalande som finns i tillägget till denna not till rådets protokoll. </w:t>
      </w:r>
    </w:p>
    <w:p w14:paraId="3F30891C" w14:textId="77777777" w:rsidR="007E04E1" w:rsidRPr="00F16201" w:rsidRDefault="007E04E1" w:rsidP="007E04E1"/>
    <w:p w14:paraId="4408D342" w14:textId="77777777" w:rsidR="007E04E1" w:rsidRPr="00F16201" w:rsidRDefault="007E04E1">
      <w:pPr>
        <w:pStyle w:val="RKnormal"/>
        <w:tabs>
          <w:tab w:val="clear" w:pos="1843"/>
          <w:tab w:val="left" w:pos="0"/>
        </w:tabs>
        <w:ind w:left="0"/>
      </w:pPr>
      <w:r w:rsidRPr="00F16201">
        <w:t xml:space="preserve"> </w:t>
      </w:r>
    </w:p>
    <w:p w14:paraId="219D6DE2" w14:textId="77777777" w:rsidR="007E04E1" w:rsidRPr="007D540D" w:rsidRDefault="007E04E1" w:rsidP="007E04E1">
      <w:pPr>
        <w:pStyle w:val="Rubrik2"/>
        <w:rPr>
          <w:lang w:val="en-US"/>
        </w:rPr>
      </w:pPr>
      <w:bookmarkStart w:id="63" w:name="_Toc378247824"/>
      <w:r w:rsidRPr="007D540D">
        <w:rPr>
          <w:lang w:val="en-US"/>
        </w:rPr>
        <w:t>7. Proposal for a Regulation of the European Parliament and of the Council amending Council Regulation (EC) No 2173/2005 on the establishment of a FLEGT licensing scheme for imports of timber into the European Community (First reading) (Legislative deliberation)= Endorsement of the mandate for the informal trilogue</w:t>
      </w:r>
      <w:bookmarkEnd w:id="63"/>
    </w:p>
    <w:p w14:paraId="2F8D47F3" w14:textId="77777777" w:rsidR="007E04E1" w:rsidRPr="007D540D" w:rsidRDefault="007E04E1">
      <w:pPr>
        <w:pStyle w:val="RKnormal"/>
        <w:tabs>
          <w:tab w:val="clear" w:pos="1843"/>
          <w:tab w:val="left" w:pos="0"/>
        </w:tabs>
        <w:ind w:left="0"/>
        <w:rPr>
          <w:lang w:val="en-US"/>
        </w:rPr>
      </w:pPr>
    </w:p>
    <w:p w14:paraId="5A0E0EBE" w14:textId="77777777" w:rsidR="007E04E1" w:rsidRPr="00F16201" w:rsidRDefault="007E04E1" w:rsidP="007E04E1">
      <w:r w:rsidRPr="00F16201">
        <w:t>5352/14</w:t>
      </w:r>
    </w:p>
    <w:p w14:paraId="68586437" w14:textId="77777777" w:rsidR="007E04E1" w:rsidRPr="00F16201" w:rsidRDefault="007E04E1">
      <w:pPr>
        <w:pStyle w:val="RKnormal"/>
        <w:tabs>
          <w:tab w:val="clear" w:pos="1843"/>
          <w:tab w:val="left" w:pos="0"/>
        </w:tabs>
        <w:ind w:left="0"/>
      </w:pPr>
    </w:p>
    <w:p w14:paraId="22097FFA" w14:textId="77777777" w:rsidR="007E04E1" w:rsidRPr="00F16201" w:rsidRDefault="007E04E1" w:rsidP="007E04E1">
      <w:r w:rsidRPr="00F16201">
        <w:t>Ansvarigt departement: Landsbygdsdepartementet</w:t>
      </w:r>
    </w:p>
    <w:p w14:paraId="617F662C" w14:textId="77777777" w:rsidR="007E04E1" w:rsidRPr="00F16201" w:rsidRDefault="007E04E1">
      <w:pPr>
        <w:pStyle w:val="RKnormal"/>
        <w:tabs>
          <w:tab w:val="clear" w:pos="1843"/>
          <w:tab w:val="left" w:pos="0"/>
        </w:tabs>
        <w:ind w:left="0"/>
      </w:pPr>
    </w:p>
    <w:p w14:paraId="6F7F8358" w14:textId="77777777" w:rsidR="007E04E1" w:rsidRPr="00F16201" w:rsidRDefault="007E04E1" w:rsidP="007E04E1">
      <w:r w:rsidRPr="00F16201">
        <w:t>Ansvarigt statsråd: Eskil Erlandsson</w:t>
      </w:r>
    </w:p>
    <w:p w14:paraId="09DEAD40" w14:textId="77777777" w:rsidR="007E04E1" w:rsidRPr="00F16201" w:rsidRDefault="007E04E1">
      <w:pPr>
        <w:pStyle w:val="RKnormal"/>
        <w:tabs>
          <w:tab w:val="clear" w:pos="1843"/>
          <w:tab w:val="left" w:pos="0"/>
        </w:tabs>
        <w:ind w:left="0"/>
      </w:pPr>
    </w:p>
    <w:p w14:paraId="3EA9217A" w14:textId="77777777" w:rsidR="007E04E1" w:rsidRPr="00F16201" w:rsidRDefault="007E04E1" w:rsidP="007E04E1">
      <w:r w:rsidRPr="00F16201">
        <w:t>Godkänd av Coreper I den 22 januari 2014</w:t>
      </w:r>
    </w:p>
    <w:p w14:paraId="79762C1E" w14:textId="77777777" w:rsidR="007E04E1" w:rsidRPr="00F16201" w:rsidRDefault="007E04E1">
      <w:pPr>
        <w:pStyle w:val="RKnormal"/>
        <w:tabs>
          <w:tab w:val="clear" w:pos="1843"/>
          <w:tab w:val="left" w:pos="0"/>
        </w:tabs>
        <w:ind w:left="0"/>
      </w:pPr>
    </w:p>
    <w:p w14:paraId="7AC0D839" w14:textId="7D4723CE" w:rsidR="007E04E1" w:rsidRPr="00F16201" w:rsidRDefault="007E04E1" w:rsidP="007E04E1">
      <w:r w:rsidRPr="00F16201">
        <w:t xml:space="preserve">Avsikt med behandlingen i rådet: Rådet föreslås godkänna mandat för informell trilog avseende FLEGT-förordningens Lissabonanpassning. </w:t>
      </w:r>
    </w:p>
    <w:p w14:paraId="5333F259" w14:textId="77777777" w:rsidR="007E04E1" w:rsidRPr="00F16201" w:rsidRDefault="007E04E1" w:rsidP="007E04E1"/>
    <w:p w14:paraId="15DE70FB" w14:textId="243FC890" w:rsidR="007E04E1" w:rsidRPr="00F16201" w:rsidRDefault="007E04E1" w:rsidP="007E04E1">
      <w:r w:rsidRPr="00F16201">
        <w:t>Hur regeringen ställer sig till den blivande a-punkten: Regeringen avser rösta ja till att rådet antar mandatet.</w:t>
      </w:r>
    </w:p>
    <w:p w14:paraId="11A11558" w14:textId="77777777" w:rsidR="007E04E1" w:rsidRPr="00F16201" w:rsidRDefault="007E04E1" w:rsidP="007E04E1"/>
    <w:p w14:paraId="39BC0064" w14:textId="3DB54652" w:rsidR="007E04E1" w:rsidRPr="00F16201" w:rsidRDefault="007E04E1" w:rsidP="007E04E1">
      <w:r w:rsidRPr="00F16201">
        <w:t xml:space="preserve">Bakgrund: Kommissionen presenterade 24 januari 2013 ett förslag till ändring av FLEGT-förordningen(EG 2173/2005 ). Förslaget syftar till att anpassa förordningen till de nya reglerna i det nya fördraget (en </w:t>
      </w:r>
      <w:r w:rsidR="00D1040F" w:rsidRPr="00F16201">
        <w:t>s.k.</w:t>
      </w:r>
      <w:r w:rsidRPr="00F16201">
        <w:t xml:space="preserve"> Lissabonanpassning) genom att omklassificera nuvarande bemyndiganden till kommissionen i den aktuella förordningen till antingen delegerade akter eller genomförande akter.</w:t>
      </w:r>
    </w:p>
    <w:p w14:paraId="7C67BEF0" w14:textId="77777777" w:rsidR="007E04E1" w:rsidRPr="00F16201" w:rsidRDefault="007E04E1" w:rsidP="007E04E1"/>
    <w:p w14:paraId="3314E963" w14:textId="41D2AEA9" w:rsidR="007E04E1" w:rsidRPr="00F16201" w:rsidRDefault="007E04E1" w:rsidP="007E04E1">
      <w:r w:rsidRPr="00F16201">
        <w:lastRenderedPageBreak/>
        <w:t xml:space="preserve">Genom </w:t>
      </w:r>
      <w:r w:rsidR="00D1040F" w:rsidRPr="00F16201">
        <w:t>godkännandet</w:t>
      </w:r>
      <w:r w:rsidRPr="00F16201">
        <w:t xml:space="preserve"> av mandatet möjliggörs trepartsförhandlingar mellan Europaparlamentet, rådet och kommissionen under våren 2014.</w:t>
      </w:r>
    </w:p>
    <w:p w14:paraId="444A3988" w14:textId="77777777" w:rsidR="007E04E1" w:rsidRPr="00F16201" w:rsidRDefault="007E04E1" w:rsidP="007E04E1"/>
    <w:p w14:paraId="6E8DE394" w14:textId="77777777" w:rsidR="007E04E1" w:rsidRPr="00F16201" w:rsidRDefault="007E04E1">
      <w:pPr>
        <w:pStyle w:val="RKnormal"/>
        <w:tabs>
          <w:tab w:val="clear" w:pos="1843"/>
          <w:tab w:val="left" w:pos="0"/>
        </w:tabs>
        <w:ind w:left="0"/>
      </w:pPr>
      <w:r w:rsidRPr="00F16201">
        <w:t xml:space="preserve"> </w:t>
      </w:r>
    </w:p>
    <w:p w14:paraId="5460A86A" w14:textId="77777777" w:rsidR="007E04E1" w:rsidRPr="007D540D" w:rsidRDefault="007E04E1" w:rsidP="007E04E1">
      <w:pPr>
        <w:pStyle w:val="Rubrik2"/>
        <w:rPr>
          <w:lang w:val="en-US"/>
        </w:rPr>
      </w:pPr>
      <w:bookmarkStart w:id="64" w:name="_Toc378247825"/>
      <w:r w:rsidRPr="007D540D">
        <w:rPr>
          <w:lang w:val="en-US"/>
        </w:rPr>
        <w:t>8. Proposal for a Regulation of the European Parliament and of the Council repealing Council Regulation (EC) No 827/2004 prohibiting imports of Atlantic bigeye tuna (Thunnus obesus) originating in Bolivia, Cambodia, Equatorial Guinea, Georgia and Sierra Leone and repealing Regulation (EC) No 1036/2001 (First reading) (Legislative deliberation)= Approval of the final compromise text</w:t>
      </w:r>
      <w:bookmarkEnd w:id="64"/>
    </w:p>
    <w:p w14:paraId="1B29C9E5" w14:textId="77777777" w:rsidR="007E04E1" w:rsidRPr="007D540D" w:rsidRDefault="007E04E1">
      <w:pPr>
        <w:pStyle w:val="RKnormal"/>
        <w:tabs>
          <w:tab w:val="clear" w:pos="1843"/>
          <w:tab w:val="left" w:pos="0"/>
        </w:tabs>
        <w:ind w:left="0"/>
        <w:rPr>
          <w:lang w:val="en-US"/>
        </w:rPr>
      </w:pPr>
    </w:p>
    <w:p w14:paraId="2D33126F" w14:textId="77777777" w:rsidR="007E04E1" w:rsidRPr="00F16201" w:rsidRDefault="007E04E1" w:rsidP="007E04E1">
      <w:r w:rsidRPr="00F16201">
        <w:t>8408/13, 5083/14, 5206/14</w:t>
      </w:r>
    </w:p>
    <w:p w14:paraId="1B5707AA" w14:textId="77777777" w:rsidR="007E04E1" w:rsidRPr="00F16201" w:rsidRDefault="007E04E1">
      <w:pPr>
        <w:pStyle w:val="RKnormal"/>
        <w:tabs>
          <w:tab w:val="clear" w:pos="1843"/>
          <w:tab w:val="left" w:pos="0"/>
        </w:tabs>
        <w:ind w:left="0"/>
      </w:pPr>
    </w:p>
    <w:p w14:paraId="74CDC857" w14:textId="77777777" w:rsidR="007E04E1" w:rsidRPr="00F16201" w:rsidRDefault="007E04E1" w:rsidP="007E04E1">
      <w:r w:rsidRPr="00F16201">
        <w:t>Ansvarigt departement: Landsbygdsdepartementet</w:t>
      </w:r>
    </w:p>
    <w:p w14:paraId="158BABAB" w14:textId="77777777" w:rsidR="007E04E1" w:rsidRPr="00F16201" w:rsidRDefault="007E04E1">
      <w:pPr>
        <w:pStyle w:val="RKnormal"/>
        <w:tabs>
          <w:tab w:val="clear" w:pos="1843"/>
          <w:tab w:val="left" w:pos="0"/>
        </w:tabs>
        <w:ind w:left="0"/>
      </w:pPr>
    </w:p>
    <w:p w14:paraId="2A456E8D" w14:textId="77777777" w:rsidR="007E04E1" w:rsidRPr="00F16201" w:rsidRDefault="007E04E1" w:rsidP="007E04E1">
      <w:r w:rsidRPr="00F16201">
        <w:t>Ansvarigt statsråd: Eskil Erlandsson</w:t>
      </w:r>
    </w:p>
    <w:p w14:paraId="44AEF03D" w14:textId="77777777" w:rsidR="007E04E1" w:rsidRPr="00F16201" w:rsidRDefault="007E04E1">
      <w:pPr>
        <w:pStyle w:val="RKnormal"/>
        <w:tabs>
          <w:tab w:val="clear" w:pos="1843"/>
          <w:tab w:val="left" w:pos="0"/>
        </w:tabs>
        <w:ind w:left="0"/>
      </w:pPr>
    </w:p>
    <w:p w14:paraId="064325E9" w14:textId="77777777" w:rsidR="007E04E1" w:rsidRPr="00F16201" w:rsidRDefault="007E04E1" w:rsidP="007E04E1">
      <w:r w:rsidRPr="00F16201">
        <w:t>Godkänd av Coreper I den 22 januari 2014</w:t>
      </w:r>
    </w:p>
    <w:p w14:paraId="591215A3" w14:textId="77777777" w:rsidR="007E04E1" w:rsidRPr="00F16201" w:rsidRDefault="007E04E1">
      <w:pPr>
        <w:pStyle w:val="RKnormal"/>
        <w:tabs>
          <w:tab w:val="clear" w:pos="1843"/>
          <w:tab w:val="left" w:pos="0"/>
        </w:tabs>
        <w:ind w:left="0"/>
      </w:pPr>
    </w:p>
    <w:p w14:paraId="773B4BB3" w14:textId="26F94CD7" w:rsidR="007E04E1" w:rsidRPr="00F16201" w:rsidRDefault="007E04E1" w:rsidP="007E04E1">
      <w:r w:rsidRPr="00F16201">
        <w:t>Avsikt med behandlingen i rådet: Rådet föreslås anta Europaparlamentets slutliga kompromisstext.</w:t>
      </w:r>
    </w:p>
    <w:p w14:paraId="38D400D9" w14:textId="77777777" w:rsidR="007E04E1" w:rsidRPr="00F16201" w:rsidRDefault="007E04E1" w:rsidP="007E04E1"/>
    <w:p w14:paraId="5704556F" w14:textId="398561FF" w:rsidR="007E04E1" w:rsidRPr="00F16201" w:rsidRDefault="007E04E1" w:rsidP="007E04E1">
      <w:r w:rsidRPr="00F16201">
        <w:t xml:space="preserve">Hur regeringen ställer sig till den blivande a-punkten: Regeringen stödjer förslaget att anta den slutliga kompromisstexten. </w:t>
      </w:r>
    </w:p>
    <w:p w14:paraId="5C4E699A" w14:textId="77777777" w:rsidR="007E04E1" w:rsidRPr="00F16201" w:rsidRDefault="007E04E1" w:rsidP="007E04E1"/>
    <w:p w14:paraId="00225EB4" w14:textId="3080C390" w:rsidR="007E04E1" w:rsidRPr="00F16201" w:rsidRDefault="00547D9A" w:rsidP="007E04E1">
      <w:r w:rsidRPr="00F16201">
        <w:t xml:space="preserve">Bakgrund: </w:t>
      </w:r>
      <w:r w:rsidR="007E04E1" w:rsidRPr="00F16201">
        <w:t xml:space="preserve">Frågan rör upphävandet av förbud mot import av atlantisk storögd tonfisk från ett antal länder, vilka av ICCAT tidigare identifierat att bryta mot resolution 98-18. ICCAT har godkänt de åtgärder som vidtagits av berörda länder och rekommenderar nu att häva de importförbud som finns. Frågan behandlades på rådsarbetsgruppen den 26 april 2013 då KOM fick generellt stöd för förslaget, men med några länder som begärde parlamentariska granskningsreservationer. Förslaget har nu varit uppe i EP för en första genomläsning. ICCAT:s beslut om att häva importförbudet påverkar inte IUU-förordningen och de länder finns listade där. </w:t>
      </w:r>
    </w:p>
    <w:p w14:paraId="7A55EB3D" w14:textId="77777777" w:rsidR="007E04E1" w:rsidRPr="00F16201" w:rsidRDefault="007E04E1" w:rsidP="007E04E1"/>
    <w:p w14:paraId="0B9AC229" w14:textId="77777777" w:rsidR="007E04E1" w:rsidRPr="00F16201" w:rsidRDefault="007E04E1">
      <w:pPr>
        <w:pStyle w:val="RKnormal"/>
        <w:tabs>
          <w:tab w:val="clear" w:pos="1843"/>
          <w:tab w:val="left" w:pos="0"/>
        </w:tabs>
        <w:ind w:left="0"/>
      </w:pPr>
      <w:r w:rsidRPr="00F16201">
        <w:t xml:space="preserve"> </w:t>
      </w:r>
    </w:p>
    <w:p w14:paraId="4A58170E" w14:textId="77777777" w:rsidR="00547D9A" w:rsidRPr="00F16201" w:rsidRDefault="00547D9A" w:rsidP="007E04E1">
      <w:pPr>
        <w:pStyle w:val="Rubrik2"/>
      </w:pPr>
    </w:p>
    <w:p w14:paraId="3B5B86FE" w14:textId="77777777" w:rsidR="00547D9A" w:rsidRPr="00F16201" w:rsidRDefault="00547D9A" w:rsidP="00547D9A">
      <w:pPr>
        <w:pStyle w:val="RKnormal"/>
        <w:rPr>
          <w:rFonts w:ascii="Arial" w:hAnsi="Arial" w:cs="Arial"/>
          <w:kern w:val="28"/>
        </w:rPr>
      </w:pPr>
      <w:r w:rsidRPr="00F16201">
        <w:br w:type="page"/>
      </w:r>
    </w:p>
    <w:p w14:paraId="41569F3B" w14:textId="736F2E4A" w:rsidR="00547D9A" w:rsidRPr="00F16201" w:rsidRDefault="00547D9A" w:rsidP="00547D9A">
      <w:pPr>
        <w:pStyle w:val="Rubrik1"/>
      </w:pPr>
      <w:bookmarkStart w:id="65" w:name="_Toc378247826"/>
      <w:r w:rsidRPr="00F16201">
        <w:lastRenderedPageBreak/>
        <w:t>Troliga A-punkter inför kommande rådsmöten som godkändes vid Coreper II 2014-01-22</w:t>
      </w:r>
      <w:bookmarkEnd w:id="65"/>
      <w:r w:rsidRPr="00F16201">
        <w:t xml:space="preserve">  </w:t>
      </w:r>
    </w:p>
    <w:p w14:paraId="107BDB7F" w14:textId="77777777" w:rsidR="00547D9A" w:rsidRPr="00F16201" w:rsidRDefault="00547D9A" w:rsidP="00547D9A">
      <w:pPr>
        <w:pStyle w:val="RKnormal"/>
      </w:pPr>
    </w:p>
    <w:p w14:paraId="4B175418" w14:textId="332775EC" w:rsidR="007E04E1" w:rsidRPr="007D540D" w:rsidRDefault="00547D9A" w:rsidP="00547D9A">
      <w:pPr>
        <w:pStyle w:val="Rubrik2"/>
        <w:rPr>
          <w:lang w:val="en-US"/>
        </w:rPr>
      </w:pPr>
      <w:r w:rsidRPr="00F16201">
        <w:t xml:space="preserve"> </w:t>
      </w:r>
      <w:bookmarkStart w:id="66" w:name="_Toc378247827"/>
      <w:r w:rsidRPr="007D540D">
        <w:rPr>
          <w:lang w:val="en-US"/>
        </w:rPr>
        <w:t xml:space="preserve">9. </w:t>
      </w:r>
      <w:r w:rsidR="007E04E1" w:rsidRPr="007D540D">
        <w:rPr>
          <w:lang w:val="en-US"/>
        </w:rPr>
        <w:t>Case before the Court of Justice= Case C-502/13 (European Commission against the Grand Duché of Luxembourg)= Validity of point 1) of the Annex to Directive 2009/47/EC of 5 May 2009 amending Directive 2006/112/EC as regards reduced rates of value added tax- Request for Council Action= Information Note for the Permanent Representatives Committee (part 2)</w:t>
      </w:r>
      <w:bookmarkEnd w:id="66"/>
    </w:p>
    <w:p w14:paraId="5901F535" w14:textId="77777777" w:rsidR="007E04E1" w:rsidRPr="007D540D" w:rsidRDefault="007E04E1">
      <w:pPr>
        <w:pStyle w:val="RKnormal"/>
        <w:tabs>
          <w:tab w:val="clear" w:pos="1843"/>
          <w:tab w:val="left" w:pos="0"/>
        </w:tabs>
        <w:ind w:left="0"/>
        <w:rPr>
          <w:lang w:val="en-US"/>
        </w:rPr>
      </w:pPr>
    </w:p>
    <w:p w14:paraId="3B28DFF3" w14:textId="77777777" w:rsidR="007E04E1" w:rsidRPr="00F16201" w:rsidRDefault="007E04E1" w:rsidP="007E04E1">
      <w:r w:rsidRPr="00F16201">
        <w:t>5242/14</w:t>
      </w:r>
    </w:p>
    <w:p w14:paraId="2A24441F" w14:textId="77777777" w:rsidR="007E04E1" w:rsidRPr="00F16201" w:rsidRDefault="007E04E1">
      <w:pPr>
        <w:pStyle w:val="RKnormal"/>
        <w:tabs>
          <w:tab w:val="clear" w:pos="1843"/>
          <w:tab w:val="left" w:pos="0"/>
        </w:tabs>
        <w:ind w:left="0"/>
      </w:pPr>
    </w:p>
    <w:p w14:paraId="4C5620BE" w14:textId="77777777" w:rsidR="007E04E1" w:rsidRPr="00F16201" w:rsidRDefault="007E04E1" w:rsidP="007E04E1">
      <w:r w:rsidRPr="00F16201">
        <w:t>Ansvarigt departement: Utrikesdepartementet</w:t>
      </w:r>
    </w:p>
    <w:p w14:paraId="1F32FDCE" w14:textId="77777777" w:rsidR="007E04E1" w:rsidRPr="00F16201" w:rsidRDefault="007E04E1">
      <w:pPr>
        <w:pStyle w:val="RKnormal"/>
        <w:tabs>
          <w:tab w:val="clear" w:pos="1843"/>
          <w:tab w:val="left" w:pos="0"/>
        </w:tabs>
        <w:ind w:left="0"/>
      </w:pPr>
    </w:p>
    <w:p w14:paraId="023F8714" w14:textId="77777777" w:rsidR="007E04E1" w:rsidRPr="00F16201" w:rsidRDefault="007E04E1" w:rsidP="007E04E1">
      <w:r w:rsidRPr="00F16201">
        <w:t>Ansvarigt statsråd: Birgitta Ohlsson</w:t>
      </w:r>
    </w:p>
    <w:p w14:paraId="5A2DC96E" w14:textId="77777777" w:rsidR="007E04E1" w:rsidRPr="00F16201" w:rsidRDefault="007E04E1">
      <w:pPr>
        <w:pStyle w:val="RKnormal"/>
        <w:tabs>
          <w:tab w:val="clear" w:pos="1843"/>
          <w:tab w:val="left" w:pos="0"/>
        </w:tabs>
        <w:ind w:left="0"/>
      </w:pPr>
    </w:p>
    <w:p w14:paraId="29955F86" w14:textId="77777777" w:rsidR="007E04E1" w:rsidRPr="00F16201" w:rsidRDefault="007E04E1" w:rsidP="007E04E1">
      <w:r w:rsidRPr="00F16201">
        <w:t>Godkänd av Coreper II den 22 januari 2014</w:t>
      </w:r>
    </w:p>
    <w:p w14:paraId="627E6B00" w14:textId="77777777" w:rsidR="007E04E1" w:rsidRPr="00F16201" w:rsidRDefault="007E04E1">
      <w:pPr>
        <w:pStyle w:val="RKnormal"/>
        <w:tabs>
          <w:tab w:val="clear" w:pos="1843"/>
          <w:tab w:val="left" w:pos="0"/>
        </w:tabs>
        <w:ind w:left="0"/>
      </w:pPr>
    </w:p>
    <w:p w14:paraId="26DBB83E" w14:textId="77777777" w:rsidR="007E04E1" w:rsidRPr="007D540D" w:rsidRDefault="007E04E1" w:rsidP="007E04E1">
      <w:pPr>
        <w:rPr>
          <w:lang w:val="en-US"/>
        </w:rPr>
      </w:pPr>
      <w:r w:rsidRPr="007D540D">
        <w:rPr>
          <w:lang w:val="en-US"/>
        </w:rPr>
        <w:t>Informationspunkt - föranleder ingen annotering.</w:t>
      </w:r>
    </w:p>
    <w:p w14:paraId="5637E2D0"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3905198F" w14:textId="77777777" w:rsidR="007E04E1" w:rsidRPr="007D540D" w:rsidRDefault="007E04E1" w:rsidP="007E04E1">
      <w:pPr>
        <w:pStyle w:val="Rubrik2"/>
        <w:rPr>
          <w:lang w:val="en-US"/>
        </w:rPr>
      </w:pPr>
      <w:bookmarkStart w:id="67" w:name="_Toc378247828"/>
      <w:r w:rsidRPr="007D540D">
        <w:rPr>
          <w:lang w:val="en-US"/>
        </w:rPr>
        <w:t>10. Case before the Court of Justice= Case C-679/13 (European Parliament v Council)- Action for annulment of Council Implementing Decision 2013/496/EU of 7 October 2013 on subjecting 5-(2-aminopropyl)indole to control measures (OJ L 272, 12.10.2013, p. 44)</w:t>
      </w:r>
      <w:bookmarkEnd w:id="67"/>
    </w:p>
    <w:p w14:paraId="13B24E2E" w14:textId="77777777" w:rsidR="007E04E1" w:rsidRPr="007D540D" w:rsidRDefault="007E04E1">
      <w:pPr>
        <w:pStyle w:val="RKnormal"/>
        <w:tabs>
          <w:tab w:val="clear" w:pos="1843"/>
          <w:tab w:val="left" w:pos="0"/>
        </w:tabs>
        <w:ind w:left="0"/>
        <w:rPr>
          <w:lang w:val="en-US"/>
        </w:rPr>
      </w:pPr>
    </w:p>
    <w:p w14:paraId="3A6DFC46" w14:textId="77777777" w:rsidR="007E04E1" w:rsidRPr="00F16201" w:rsidRDefault="007E04E1" w:rsidP="007E04E1">
      <w:r w:rsidRPr="00F16201">
        <w:t>5382/14</w:t>
      </w:r>
    </w:p>
    <w:p w14:paraId="2873E0CC" w14:textId="77777777" w:rsidR="007E04E1" w:rsidRPr="00F16201" w:rsidRDefault="007E04E1">
      <w:pPr>
        <w:pStyle w:val="RKnormal"/>
        <w:tabs>
          <w:tab w:val="clear" w:pos="1843"/>
          <w:tab w:val="left" w:pos="0"/>
        </w:tabs>
        <w:ind w:left="0"/>
      </w:pPr>
    </w:p>
    <w:p w14:paraId="0083C403" w14:textId="77777777" w:rsidR="007E04E1" w:rsidRPr="00F16201" w:rsidRDefault="007E04E1" w:rsidP="007E04E1">
      <w:r w:rsidRPr="00F16201">
        <w:t>Ansvarigt departement: Utrikesdepartementet</w:t>
      </w:r>
    </w:p>
    <w:p w14:paraId="5A0348A8" w14:textId="77777777" w:rsidR="007E04E1" w:rsidRPr="00F16201" w:rsidRDefault="007E04E1">
      <w:pPr>
        <w:pStyle w:val="RKnormal"/>
        <w:tabs>
          <w:tab w:val="clear" w:pos="1843"/>
          <w:tab w:val="left" w:pos="0"/>
        </w:tabs>
        <w:ind w:left="0"/>
      </w:pPr>
    </w:p>
    <w:p w14:paraId="4B073D42" w14:textId="77777777" w:rsidR="007E04E1" w:rsidRPr="00F16201" w:rsidRDefault="007E04E1" w:rsidP="007E04E1">
      <w:r w:rsidRPr="00F16201">
        <w:t>Ansvarigt statsråd: Birgitta Ohlsson</w:t>
      </w:r>
    </w:p>
    <w:p w14:paraId="6FC5E550" w14:textId="77777777" w:rsidR="007E04E1" w:rsidRPr="00F16201" w:rsidRDefault="007E04E1">
      <w:pPr>
        <w:pStyle w:val="RKnormal"/>
        <w:tabs>
          <w:tab w:val="clear" w:pos="1843"/>
          <w:tab w:val="left" w:pos="0"/>
        </w:tabs>
        <w:ind w:left="0"/>
      </w:pPr>
    </w:p>
    <w:p w14:paraId="15FB3430" w14:textId="77777777" w:rsidR="007E04E1" w:rsidRPr="00F16201" w:rsidRDefault="007E04E1" w:rsidP="007E04E1">
      <w:r w:rsidRPr="00F16201">
        <w:t>Godkänd av Coreper II den 22 januari 2014</w:t>
      </w:r>
    </w:p>
    <w:p w14:paraId="610DCE28" w14:textId="77777777" w:rsidR="007E04E1" w:rsidRPr="00F16201" w:rsidRDefault="007E04E1">
      <w:pPr>
        <w:pStyle w:val="RKnormal"/>
        <w:tabs>
          <w:tab w:val="clear" w:pos="1843"/>
          <w:tab w:val="left" w:pos="0"/>
        </w:tabs>
        <w:ind w:left="0"/>
      </w:pPr>
    </w:p>
    <w:p w14:paraId="69AAC1A0" w14:textId="77777777" w:rsidR="007E04E1" w:rsidRPr="007D540D" w:rsidRDefault="007E04E1" w:rsidP="007E04E1">
      <w:pPr>
        <w:rPr>
          <w:lang w:val="en-US"/>
        </w:rPr>
      </w:pPr>
      <w:r w:rsidRPr="007D540D">
        <w:rPr>
          <w:lang w:val="en-US"/>
        </w:rPr>
        <w:t>Informationspunkt - föranleder ingen annotering.</w:t>
      </w:r>
    </w:p>
    <w:p w14:paraId="56D302F2"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7824E65C" w14:textId="001E6F47" w:rsidR="007E04E1" w:rsidRPr="007D540D" w:rsidRDefault="00547D9A" w:rsidP="007E04E1">
      <w:pPr>
        <w:pStyle w:val="Rubrik2"/>
        <w:rPr>
          <w:lang w:val="en-US"/>
        </w:rPr>
      </w:pPr>
      <w:bookmarkStart w:id="68" w:name="_Toc378247829"/>
      <w:r w:rsidRPr="007D540D">
        <w:rPr>
          <w:lang w:val="en-US"/>
        </w:rPr>
        <w:lastRenderedPageBreak/>
        <w:t xml:space="preserve">11. </w:t>
      </w:r>
      <w:r w:rsidR="007E04E1" w:rsidRPr="007D540D">
        <w:rPr>
          <w:lang w:val="en-US"/>
        </w:rPr>
        <w:t>Court of Justice of the European Union= Croatian Language version of the Rules of Procedure of the General Court</w:t>
      </w:r>
      <w:bookmarkEnd w:id="68"/>
    </w:p>
    <w:p w14:paraId="3AA65F91" w14:textId="77777777" w:rsidR="007E04E1" w:rsidRPr="007D540D" w:rsidRDefault="007E04E1">
      <w:pPr>
        <w:pStyle w:val="RKnormal"/>
        <w:tabs>
          <w:tab w:val="clear" w:pos="1843"/>
          <w:tab w:val="left" w:pos="0"/>
        </w:tabs>
        <w:ind w:left="0"/>
        <w:rPr>
          <w:lang w:val="en-US"/>
        </w:rPr>
      </w:pPr>
    </w:p>
    <w:p w14:paraId="1BAD192A" w14:textId="77777777" w:rsidR="007E04E1" w:rsidRPr="00F16201" w:rsidRDefault="007E04E1" w:rsidP="007E04E1">
      <w:r w:rsidRPr="00F16201">
        <w:t>5068/14, 5238/14</w:t>
      </w:r>
    </w:p>
    <w:p w14:paraId="5AAB31C7" w14:textId="77777777" w:rsidR="007E04E1" w:rsidRPr="00F16201" w:rsidRDefault="007E04E1">
      <w:pPr>
        <w:pStyle w:val="RKnormal"/>
        <w:tabs>
          <w:tab w:val="clear" w:pos="1843"/>
          <w:tab w:val="left" w:pos="0"/>
        </w:tabs>
        <w:ind w:left="0"/>
      </w:pPr>
    </w:p>
    <w:p w14:paraId="74A1911B" w14:textId="77777777" w:rsidR="007E04E1" w:rsidRPr="00F16201" w:rsidRDefault="007E04E1" w:rsidP="007E04E1">
      <w:r w:rsidRPr="00F16201">
        <w:t>Ansvarigt departement: Utrikesdepartementet</w:t>
      </w:r>
    </w:p>
    <w:p w14:paraId="7548B5A3" w14:textId="77777777" w:rsidR="007E04E1" w:rsidRPr="00F16201" w:rsidRDefault="007E04E1">
      <w:pPr>
        <w:pStyle w:val="RKnormal"/>
        <w:tabs>
          <w:tab w:val="clear" w:pos="1843"/>
          <w:tab w:val="left" w:pos="0"/>
        </w:tabs>
        <w:ind w:left="0"/>
      </w:pPr>
    </w:p>
    <w:p w14:paraId="016D1F96" w14:textId="77777777" w:rsidR="007E04E1" w:rsidRPr="00F16201" w:rsidRDefault="007E04E1" w:rsidP="007E04E1">
      <w:r w:rsidRPr="00F16201">
        <w:t>Ansvarigt statsråd: Birgitta Ohlsson</w:t>
      </w:r>
    </w:p>
    <w:p w14:paraId="52616A39" w14:textId="77777777" w:rsidR="007E04E1" w:rsidRPr="00F16201" w:rsidRDefault="007E04E1">
      <w:pPr>
        <w:pStyle w:val="RKnormal"/>
        <w:tabs>
          <w:tab w:val="clear" w:pos="1843"/>
          <w:tab w:val="left" w:pos="0"/>
        </w:tabs>
        <w:ind w:left="0"/>
      </w:pPr>
    </w:p>
    <w:p w14:paraId="7E34F767" w14:textId="77777777" w:rsidR="007E04E1" w:rsidRPr="00F16201" w:rsidRDefault="007E04E1" w:rsidP="007E04E1">
      <w:r w:rsidRPr="00F16201">
        <w:t>Godkänd av Coreper II den 22 januari 2014</w:t>
      </w:r>
    </w:p>
    <w:p w14:paraId="510428E5" w14:textId="77777777" w:rsidR="007E04E1" w:rsidRPr="00F16201" w:rsidRDefault="007E04E1">
      <w:pPr>
        <w:pStyle w:val="RKnormal"/>
        <w:tabs>
          <w:tab w:val="clear" w:pos="1843"/>
          <w:tab w:val="left" w:pos="0"/>
        </w:tabs>
        <w:ind w:left="0"/>
      </w:pPr>
    </w:p>
    <w:p w14:paraId="27A1CA69" w14:textId="77777777" w:rsidR="007E04E1" w:rsidRPr="00F16201" w:rsidRDefault="007E04E1" w:rsidP="007E04E1">
      <w:r w:rsidRPr="00F16201">
        <w:t>Avsikt med behandlingen i rådet: Coreper föreslås godkänna den kroatiska språkversionen av domstolens rättegångsregler.</w:t>
      </w:r>
    </w:p>
    <w:p w14:paraId="04DEE33B" w14:textId="77777777" w:rsidR="007E04E1" w:rsidRPr="00F16201" w:rsidRDefault="007E04E1" w:rsidP="007E04E1"/>
    <w:p w14:paraId="75C0140A" w14:textId="77777777" w:rsidR="007E04E1" w:rsidRPr="00F16201" w:rsidRDefault="007E04E1" w:rsidP="007E04E1">
      <w:r w:rsidRPr="00F16201">
        <w:t>Hur ställer sig regeringen till den blivande a-punkten: Regeringen ställer sig bakom ett godkännande.</w:t>
      </w:r>
    </w:p>
    <w:p w14:paraId="64CDBA05" w14:textId="77777777" w:rsidR="007E04E1" w:rsidRPr="00F16201" w:rsidRDefault="007E04E1" w:rsidP="007E04E1"/>
    <w:p w14:paraId="43662B5B" w14:textId="77777777" w:rsidR="007E04E1" w:rsidRPr="00F16201" w:rsidRDefault="007E04E1" w:rsidP="007E04E1">
      <w:r w:rsidRPr="00F16201">
        <w:t>Bakgrund: I en skrivelse av den 18 december 2013 förelade domstolens ordförande den kroatiska språkversionen av domstolens rättegångsregler för rådets godkännande i enlighet med artikel 254 FEUF.</w:t>
      </w:r>
    </w:p>
    <w:p w14:paraId="419A1E38" w14:textId="77777777" w:rsidR="007E04E1" w:rsidRPr="00F16201" w:rsidRDefault="007E04E1">
      <w:pPr>
        <w:pStyle w:val="RKnormal"/>
        <w:tabs>
          <w:tab w:val="clear" w:pos="1843"/>
          <w:tab w:val="left" w:pos="0"/>
        </w:tabs>
        <w:ind w:left="0"/>
      </w:pPr>
      <w:r w:rsidRPr="00F16201">
        <w:t xml:space="preserve"> </w:t>
      </w:r>
    </w:p>
    <w:p w14:paraId="50863437" w14:textId="218C8583" w:rsidR="007E04E1" w:rsidRPr="007D540D" w:rsidRDefault="00043E14" w:rsidP="007E04E1">
      <w:pPr>
        <w:pStyle w:val="Rubrik2"/>
        <w:rPr>
          <w:lang w:val="en-US"/>
        </w:rPr>
      </w:pPr>
      <w:bookmarkStart w:id="69" w:name="_Toc378247830"/>
      <w:r w:rsidRPr="007D540D">
        <w:rPr>
          <w:lang w:val="en-US"/>
        </w:rPr>
        <w:t xml:space="preserve">12. </w:t>
      </w:r>
      <w:r w:rsidR="007E04E1" w:rsidRPr="007D540D">
        <w:rPr>
          <w:lang w:val="en-US"/>
        </w:rPr>
        <w:t>European Economic and Social Committee= Council Decision appointing a Danish member of the European Economic and Social Committee</w:t>
      </w:r>
      <w:bookmarkEnd w:id="69"/>
    </w:p>
    <w:p w14:paraId="478E1512" w14:textId="77777777" w:rsidR="007E04E1" w:rsidRPr="007D540D" w:rsidRDefault="007E04E1">
      <w:pPr>
        <w:pStyle w:val="RKnormal"/>
        <w:tabs>
          <w:tab w:val="clear" w:pos="1843"/>
          <w:tab w:val="left" w:pos="0"/>
        </w:tabs>
        <w:ind w:left="0"/>
        <w:rPr>
          <w:lang w:val="en-US"/>
        </w:rPr>
      </w:pPr>
    </w:p>
    <w:p w14:paraId="30CB2D61" w14:textId="77777777" w:rsidR="007E04E1" w:rsidRPr="00F16201" w:rsidRDefault="007E04E1" w:rsidP="007E04E1">
      <w:r w:rsidRPr="00F16201">
        <w:t>5300/14, 5299/14</w:t>
      </w:r>
    </w:p>
    <w:p w14:paraId="7D98B3E8" w14:textId="77777777" w:rsidR="007E04E1" w:rsidRPr="00F16201" w:rsidRDefault="007E04E1">
      <w:pPr>
        <w:pStyle w:val="RKnormal"/>
        <w:tabs>
          <w:tab w:val="clear" w:pos="1843"/>
          <w:tab w:val="left" w:pos="0"/>
        </w:tabs>
        <w:ind w:left="0"/>
      </w:pPr>
    </w:p>
    <w:p w14:paraId="663ACB08" w14:textId="77777777" w:rsidR="007E04E1" w:rsidRPr="00F16201" w:rsidRDefault="007E04E1" w:rsidP="007E04E1">
      <w:r w:rsidRPr="00F16201">
        <w:t>Ansvarigt departement: Arbetsmarknadsdepartementet</w:t>
      </w:r>
    </w:p>
    <w:p w14:paraId="788BE691" w14:textId="77777777" w:rsidR="007E04E1" w:rsidRPr="00F16201" w:rsidRDefault="007E04E1">
      <w:pPr>
        <w:pStyle w:val="RKnormal"/>
        <w:tabs>
          <w:tab w:val="clear" w:pos="1843"/>
          <w:tab w:val="left" w:pos="0"/>
        </w:tabs>
        <w:ind w:left="0"/>
      </w:pPr>
    </w:p>
    <w:p w14:paraId="2A1941C3" w14:textId="77777777" w:rsidR="007E04E1" w:rsidRPr="00F16201" w:rsidRDefault="007E04E1" w:rsidP="007E04E1">
      <w:r w:rsidRPr="00F16201">
        <w:t>Ansvarigt statsråd: Elisabeth Svantesson</w:t>
      </w:r>
    </w:p>
    <w:p w14:paraId="25FC9DB3" w14:textId="77777777" w:rsidR="007E04E1" w:rsidRPr="00F16201" w:rsidRDefault="007E04E1">
      <w:pPr>
        <w:pStyle w:val="RKnormal"/>
        <w:tabs>
          <w:tab w:val="clear" w:pos="1843"/>
          <w:tab w:val="left" w:pos="0"/>
        </w:tabs>
        <w:ind w:left="0"/>
      </w:pPr>
    </w:p>
    <w:p w14:paraId="673A96EB" w14:textId="77777777" w:rsidR="007E04E1" w:rsidRPr="00F16201" w:rsidRDefault="007E04E1" w:rsidP="007E04E1">
      <w:r w:rsidRPr="00F16201">
        <w:t>Godkänd av Coreper II den 22 januari 2014</w:t>
      </w:r>
    </w:p>
    <w:p w14:paraId="4DBCACBB" w14:textId="77777777" w:rsidR="007E04E1" w:rsidRPr="00F16201" w:rsidRDefault="007E04E1">
      <w:pPr>
        <w:pStyle w:val="RKnormal"/>
        <w:tabs>
          <w:tab w:val="clear" w:pos="1843"/>
          <w:tab w:val="left" w:pos="0"/>
        </w:tabs>
        <w:ind w:left="0"/>
      </w:pPr>
    </w:p>
    <w:p w14:paraId="5A3B6955" w14:textId="77777777" w:rsidR="007E04E1" w:rsidRPr="007D540D" w:rsidRDefault="007E04E1" w:rsidP="007E04E1">
      <w:pPr>
        <w:rPr>
          <w:lang w:val="en-US"/>
        </w:rPr>
      </w:pPr>
      <w:r w:rsidRPr="007D540D">
        <w:rPr>
          <w:lang w:val="en-US"/>
        </w:rPr>
        <w:t>Föranleder ingen annotering.</w:t>
      </w:r>
    </w:p>
    <w:p w14:paraId="3444D532"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4FB3A78B" w14:textId="1FE041C9" w:rsidR="007E04E1" w:rsidRPr="007D540D" w:rsidRDefault="00547D9A" w:rsidP="007E04E1">
      <w:pPr>
        <w:pStyle w:val="Rubrik2"/>
        <w:rPr>
          <w:lang w:val="en-US"/>
        </w:rPr>
      </w:pPr>
      <w:bookmarkStart w:id="70" w:name="_Toc378247831"/>
      <w:r w:rsidRPr="007D540D">
        <w:rPr>
          <w:lang w:val="en-US"/>
        </w:rPr>
        <w:t xml:space="preserve">13. </w:t>
      </w:r>
      <w:r w:rsidR="007E04E1" w:rsidRPr="007D540D">
        <w:rPr>
          <w:lang w:val="en-US"/>
        </w:rPr>
        <w:t>Committee of the Regions= Council Decision appointing three United Kingdom alternate members of the Committee of the Regions</w:t>
      </w:r>
      <w:bookmarkEnd w:id="70"/>
    </w:p>
    <w:p w14:paraId="3A2F6B2B" w14:textId="77777777" w:rsidR="007E04E1" w:rsidRPr="007D540D" w:rsidRDefault="007E04E1">
      <w:pPr>
        <w:pStyle w:val="RKnormal"/>
        <w:tabs>
          <w:tab w:val="clear" w:pos="1843"/>
          <w:tab w:val="left" w:pos="0"/>
        </w:tabs>
        <w:ind w:left="0"/>
        <w:rPr>
          <w:lang w:val="en-US"/>
        </w:rPr>
      </w:pPr>
    </w:p>
    <w:p w14:paraId="482F2B22" w14:textId="77777777" w:rsidR="007E04E1" w:rsidRPr="00F16201" w:rsidRDefault="007E04E1" w:rsidP="007E04E1">
      <w:r w:rsidRPr="00F16201">
        <w:t>5417/14, 5416/14</w:t>
      </w:r>
    </w:p>
    <w:p w14:paraId="5496A160" w14:textId="77777777" w:rsidR="007E04E1" w:rsidRPr="00F16201" w:rsidRDefault="007E04E1">
      <w:pPr>
        <w:pStyle w:val="RKnormal"/>
        <w:tabs>
          <w:tab w:val="clear" w:pos="1843"/>
          <w:tab w:val="left" w:pos="0"/>
        </w:tabs>
        <w:ind w:left="0"/>
      </w:pPr>
    </w:p>
    <w:p w14:paraId="31B9BA8A" w14:textId="77777777" w:rsidR="007E04E1" w:rsidRPr="00F16201" w:rsidRDefault="007E04E1" w:rsidP="007E04E1">
      <w:r w:rsidRPr="00F16201">
        <w:t>Ansvarigt departement: Finansdepartementet</w:t>
      </w:r>
    </w:p>
    <w:p w14:paraId="3D3611BB" w14:textId="77777777" w:rsidR="007E04E1" w:rsidRPr="00F16201" w:rsidRDefault="007E04E1">
      <w:pPr>
        <w:pStyle w:val="RKnormal"/>
        <w:tabs>
          <w:tab w:val="clear" w:pos="1843"/>
          <w:tab w:val="left" w:pos="0"/>
        </w:tabs>
        <w:ind w:left="0"/>
      </w:pPr>
    </w:p>
    <w:p w14:paraId="5E53055A" w14:textId="77777777" w:rsidR="007E04E1" w:rsidRPr="00F16201" w:rsidRDefault="007E04E1" w:rsidP="007E04E1">
      <w:r w:rsidRPr="00F16201">
        <w:t>Ansvarigt statsråd: Peter Norman</w:t>
      </w:r>
    </w:p>
    <w:p w14:paraId="32014668" w14:textId="77777777" w:rsidR="007E04E1" w:rsidRPr="00F16201" w:rsidRDefault="007E04E1">
      <w:pPr>
        <w:pStyle w:val="RKnormal"/>
        <w:tabs>
          <w:tab w:val="clear" w:pos="1843"/>
          <w:tab w:val="left" w:pos="0"/>
        </w:tabs>
        <w:ind w:left="0"/>
      </w:pPr>
    </w:p>
    <w:p w14:paraId="75F6CF28" w14:textId="77777777" w:rsidR="007E04E1" w:rsidRPr="00F16201" w:rsidRDefault="007E04E1" w:rsidP="007E04E1">
      <w:r w:rsidRPr="00F16201">
        <w:t>Godkänd av Coreper II den 22 januari 2014</w:t>
      </w:r>
    </w:p>
    <w:p w14:paraId="18762765" w14:textId="77777777" w:rsidR="007E04E1" w:rsidRPr="00F16201" w:rsidRDefault="007E04E1">
      <w:pPr>
        <w:pStyle w:val="RKnormal"/>
        <w:tabs>
          <w:tab w:val="clear" w:pos="1843"/>
          <w:tab w:val="left" w:pos="0"/>
        </w:tabs>
        <w:ind w:left="0"/>
      </w:pPr>
    </w:p>
    <w:p w14:paraId="07D21CE5" w14:textId="77777777" w:rsidR="007E04E1" w:rsidRPr="007D540D" w:rsidRDefault="007E04E1" w:rsidP="007E04E1">
      <w:pPr>
        <w:rPr>
          <w:lang w:val="en-US"/>
        </w:rPr>
      </w:pPr>
      <w:r w:rsidRPr="007D540D">
        <w:rPr>
          <w:lang w:val="en-US"/>
        </w:rPr>
        <w:t>Föranleder ingen annotering.</w:t>
      </w:r>
    </w:p>
    <w:p w14:paraId="22AB3072"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1C6E422F" w14:textId="58813F9C" w:rsidR="007E04E1" w:rsidRPr="007D540D" w:rsidRDefault="00547D9A" w:rsidP="007E04E1">
      <w:pPr>
        <w:pStyle w:val="Rubrik2"/>
        <w:rPr>
          <w:lang w:val="en-US"/>
        </w:rPr>
      </w:pPr>
      <w:bookmarkStart w:id="71" w:name="_Toc378247832"/>
      <w:r w:rsidRPr="007D540D">
        <w:rPr>
          <w:lang w:val="en-US"/>
        </w:rPr>
        <w:t xml:space="preserve">14. </w:t>
      </w:r>
      <w:r w:rsidR="007E04E1" w:rsidRPr="007D540D">
        <w:rPr>
          <w:lang w:val="en-US"/>
        </w:rPr>
        <w:t>Committee of the Regions= Council Decision appointing eight Portuguese members and seven Portuguese alternate members of the Committee of the Regions</w:t>
      </w:r>
      <w:bookmarkEnd w:id="71"/>
    </w:p>
    <w:p w14:paraId="4CEDC477" w14:textId="77777777" w:rsidR="007E04E1" w:rsidRPr="007D540D" w:rsidRDefault="007E04E1">
      <w:pPr>
        <w:pStyle w:val="RKnormal"/>
        <w:tabs>
          <w:tab w:val="clear" w:pos="1843"/>
          <w:tab w:val="left" w:pos="0"/>
        </w:tabs>
        <w:ind w:left="0"/>
        <w:rPr>
          <w:lang w:val="en-US"/>
        </w:rPr>
      </w:pPr>
    </w:p>
    <w:p w14:paraId="5896D655" w14:textId="77777777" w:rsidR="007E04E1" w:rsidRPr="00F16201" w:rsidRDefault="007E04E1" w:rsidP="007E04E1">
      <w:r w:rsidRPr="00F16201">
        <w:t>5420/14, 5419/14</w:t>
      </w:r>
    </w:p>
    <w:p w14:paraId="2DA95133" w14:textId="77777777" w:rsidR="007E04E1" w:rsidRPr="00F16201" w:rsidRDefault="007E04E1">
      <w:pPr>
        <w:pStyle w:val="RKnormal"/>
        <w:tabs>
          <w:tab w:val="clear" w:pos="1843"/>
          <w:tab w:val="left" w:pos="0"/>
        </w:tabs>
        <w:ind w:left="0"/>
      </w:pPr>
    </w:p>
    <w:p w14:paraId="539CCE98" w14:textId="77777777" w:rsidR="007E04E1" w:rsidRPr="00F16201" w:rsidRDefault="007E04E1" w:rsidP="007E04E1">
      <w:r w:rsidRPr="00F16201">
        <w:t>Ansvarigt departement: Finansdepartementet</w:t>
      </w:r>
    </w:p>
    <w:p w14:paraId="41AE787B" w14:textId="77777777" w:rsidR="007E04E1" w:rsidRPr="00F16201" w:rsidRDefault="007E04E1">
      <w:pPr>
        <w:pStyle w:val="RKnormal"/>
        <w:tabs>
          <w:tab w:val="clear" w:pos="1843"/>
          <w:tab w:val="left" w:pos="0"/>
        </w:tabs>
        <w:ind w:left="0"/>
      </w:pPr>
    </w:p>
    <w:p w14:paraId="5D50E9AA" w14:textId="77777777" w:rsidR="007E04E1" w:rsidRPr="00F16201" w:rsidRDefault="007E04E1" w:rsidP="007E04E1">
      <w:r w:rsidRPr="00F16201">
        <w:t>Ansvarigt statsråd: Peter Norman</w:t>
      </w:r>
    </w:p>
    <w:p w14:paraId="0420F694" w14:textId="77777777" w:rsidR="007E04E1" w:rsidRPr="00F16201" w:rsidRDefault="007E04E1">
      <w:pPr>
        <w:pStyle w:val="RKnormal"/>
        <w:tabs>
          <w:tab w:val="clear" w:pos="1843"/>
          <w:tab w:val="left" w:pos="0"/>
        </w:tabs>
        <w:ind w:left="0"/>
      </w:pPr>
    </w:p>
    <w:p w14:paraId="7FA03ABE" w14:textId="77777777" w:rsidR="007E04E1" w:rsidRPr="00F16201" w:rsidRDefault="007E04E1" w:rsidP="007E04E1">
      <w:r w:rsidRPr="00F16201">
        <w:t>Godkänd av Coreper II den 22 januari 2014</w:t>
      </w:r>
    </w:p>
    <w:p w14:paraId="40FA86F5" w14:textId="77777777" w:rsidR="007E04E1" w:rsidRPr="00F16201" w:rsidRDefault="007E04E1">
      <w:pPr>
        <w:pStyle w:val="RKnormal"/>
        <w:tabs>
          <w:tab w:val="clear" w:pos="1843"/>
          <w:tab w:val="left" w:pos="0"/>
        </w:tabs>
        <w:ind w:left="0"/>
      </w:pPr>
    </w:p>
    <w:p w14:paraId="6618291D" w14:textId="77777777" w:rsidR="007E04E1" w:rsidRPr="007D540D" w:rsidRDefault="007E04E1" w:rsidP="007E04E1">
      <w:pPr>
        <w:rPr>
          <w:lang w:val="en-US"/>
        </w:rPr>
      </w:pPr>
      <w:r w:rsidRPr="007D540D">
        <w:rPr>
          <w:lang w:val="en-US"/>
        </w:rPr>
        <w:t>Föranleder ingen annotering.</w:t>
      </w:r>
    </w:p>
    <w:p w14:paraId="47EE1BA5"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14A7682E" w14:textId="6AEEF701" w:rsidR="007E04E1" w:rsidRPr="007D540D" w:rsidRDefault="00547D9A" w:rsidP="007E04E1">
      <w:pPr>
        <w:pStyle w:val="Rubrik2"/>
        <w:rPr>
          <w:lang w:val="en-US"/>
        </w:rPr>
      </w:pPr>
      <w:bookmarkStart w:id="72" w:name="_Toc378247833"/>
      <w:r w:rsidRPr="007D540D">
        <w:rPr>
          <w:lang w:val="en-US"/>
        </w:rPr>
        <w:t xml:space="preserve">15. </w:t>
      </w:r>
      <w:r w:rsidR="007E04E1" w:rsidRPr="007D540D">
        <w:rPr>
          <w:lang w:val="en-US"/>
        </w:rPr>
        <w:t>Transparency - Public access to documents= Revised reply to confirmatory application No 04/c/01/11 following the judgment of the General Court in Case T-331/11</w:t>
      </w:r>
      <w:bookmarkEnd w:id="72"/>
    </w:p>
    <w:p w14:paraId="75545B04" w14:textId="77777777" w:rsidR="007E04E1" w:rsidRPr="007D540D" w:rsidRDefault="007E04E1">
      <w:pPr>
        <w:pStyle w:val="RKnormal"/>
        <w:tabs>
          <w:tab w:val="clear" w:pos="1843"/>
          <w:tab w:val="left" w:pos="0"/>
        </w:tabs>
        <w:ind w:left="0"/>
        <w:rPr>
          <w:lang w:val="en-US"/>
        </w:rPr>
      </w:pPr>
    </w:p>
    <w:p w14:paraId="40348C08" w14:textId="77777777" w:rsidR="007E04E1" w:rsidRPr="00F16201" w:rsidRDefault="007E04E1" w:rsidP="007E04E1">
      <w:r w:rsidRPr="00F16201">
        <w:t>5022/14</w:t>
      </w:r>
    </w:p>
    <w:p w14:paraId="3AECF82E" w14:textId="77777777" w:rsidR="007E04E1" w:rsidRPr="00F16201" w:rsidRDefault="007E04E1">
      <w:pPr>
        <w:pStyle w:val="RKnormal"/>
        <w:tabs>
          <w:tab w:val="clear" w:pos="1843"/>
          <w:tab w:val="left" w:pos="0"/>
        </w:tabs>
        <w:ind w:left="0"/>
      </w:pPr>
    </w:p>
    <w:p w14:paraId="2FF9DE6B" w14:textId="77777777" w:rsidR="007E04E1" w:rsidRPr="00F16201" w:rsidRDefault="007E04E1" w:rsidP="007E04E1">
      <w:r w:rsidRPr="00F16201">
        <w:t>Ansvarigt departement: Justitiedepartementet</w:t>
      </w:r>
    </w:p>
    <w:p w14:paraId="1FD68351" w14:textId="77777777" w:rsidR="007E04E1" w:rsidRPr="00F16201" w:rsidRDefault="007E04E1">
      <w:pPr>
        <w:pStyle w:val="RKnormal"/>
        <w:tabs>
          <w:tab w:val="clear" w:pos="1843"/>
          <w:tab w:val="left" w:pos="0"/>
        </w:tabs>
        <w:ind w:left="0"/>
      </w:pPr>
    </w:p>
    <w:p w14:paraId="0378891B" w14:textId="77777777" w:rsidR="007E04E1" w:rsidRPr="00F16201" w:rsidRDefault="007E04E1" w:rsidP="007E04E1">
      <w:r w:rsidRPr="00F16201">
        <w:t>Ansvarigt statsråd: Beatrice Ask</w:t>
      </w:r>
    </w:p>
    <w:p w14:paraId="423079A5" w14:textId="77777777" w:rsidR="007E04E1" w:rsidRPr="00F16201" w:rsidRDefault="007E04E1">
      <w:pPr>
        <w:pStyle w:val="RKnormal"/>
        <w:tabs>
          <w:tab w:val="clear" w:pos="1843"/>
          <w:tab w:val="left" w:pos="0"/>
        </w:tabs>
        <w:ind w:left="0"/>
      </w:pPr>
    </w:p>
    <w:p w14:paraId="58B7888E" w14:textId="77777777" w:rsidR="007E04E1" w:rsidRPr="00F16201" w:rsidRDefault="007E04E1" w:rsidP="007E04E1">
      <w:r w:rsidRPr="00F16201">
        <w:t>Godkänd av Coreper II den 22 januari 2014</w:t>
      </w:r>
    </w:p>
    <w:p w14:paraId="13FE92B8" w14:textId="77777777" w:rsidR="007E04E1" w:rsidRPr="00F16201" w:rsidRDefault="007E04E1">
      <w:pPr>
        <w:pStyle w:val="RKnormal"/>
        <w:tabs>
          <w:tab w:val="clear" w:pos="1843"/>
          <w:tab w:val="left" w:pos="0"/>
        </w:tabs>
        <w:ind w:left="0"/>
      </w:pPr>
    </w:p>
    <w:p w14:paraId="284F5C3C" w14:textId="77777777" w:rsidR="007E04E1" w:rsidRPr="007D540D" w:rsidRDefault="007E04E1" w:rsidP="007E04E1">
      <w:pPr>
        <w:rPr>
          <w:lang w:val="en-US"/>
        </w:rPr>
      </w:pPr>
      <w:r w:rsidRPr="007D540D">
        <w:rPr>
          <w:lang w:val="en-US"/>
        </w:rPr>
        <w:t>Föranleder ingen annotering.</w:t>
      </w:r>
    </w:p>
    <w:p w14:paraId="079236E7"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26EAA757" w14:textId="77777777" w:rsidR="00043E14" w:rsidRPr="007D540D" w:rsidRDefault="00043E14" w:rsidP="007E04E1">
      <w:pPr>
        <w:pStyle w:val="Rubrik2"/>
        <w:rPr>
          <w:lang w:val="en-US"/>
        </w:rPr>
      </w:pPr>
    </w:p>
    <w:p w14:paraId="0F50EBE0" w14:textId="132289A7" w:rsidR="007E04E1" w:rsidRPr="007D540D" w:rsidRDefault="00547D9A" w:rsidP="007E04E1">
      <w:pPr>
        <w:pStyle w:val="Rubrik2"/>
        <w:rPr>
          <w:lang w:val="en-US"/>
        </w:rPr>
      </w:pPr>
      <w:bookmarkStart w:id="73" w:name="_Toc378247834"/>
      <w:r w:rsidRPr="007D540D">
        <w:rPr>
          <w:lang w:val="en-US"/>
        </w:rPr>
        <w:t xml:space="preserve">16. </w:t>
      </w:r>
      <w:r w:rsidR="007E04E1" w:rsidRPr="007D540D">
        <w:rPr>
          <w:lang w:val="en-US"/>
        </w:rPr>
        <w:t>Submission of the draft designs of couple of commemorative 2 euro coins by Italy</w:t>
      </w:r>
      <w:bookmarkEnd w:id="73"/>
      <w:r w:rsidR="007E04E1" w:rsidRPr="007D540D">
        <w:rPr>
          <w:lang w:val="en-US"/>
        </w:rPr>
        <w:t xml:space="preserve"> </w:t>
      </w:r>
    </w:p>
    <w:p w14:paraId="2E75AD71" w14:textId="77777777" w:rsidR="007E04E1" w:rsidRPr="007D540D" w:rsidRDefault="007E04E1">
      <w:pPr>
        <w:pStyle w:val="RKnormal"/>
        <w:tabs>
          <w:tab w:val="clear" w:pos="1843"/>
          <w:tab w:val="left" w:pos="0"/>
        </w:tabs>
        <w:ind w:left="0"/>
        <w:rPr>
          <w:lang w:val="en-US"/>
        </w:rPr>
      </w:pPr>
    </w:p>
    <w:p w14:paraId="738BA350" w14:textId="77777777" w:rsidR="007E04E1" w:rsidRPr="00F16201" w:rsidRDefault="007E04E1" w:rsidP="007E04E1">
      <w:r w:rsidRPr="00F16201">
        <w:t>5236/14</w:t>
      </w:r>
    </w:p>
    <w:p w14:paraId="4F05170B" w14:textId="77777777" w:rsidR="007E04E1" w:rsidRPr="00F16201" w:rsidRDefault="007E04E1">
      <w:pPr>
        <w:pStyle w:val="RKnormal"/>
        <w:tabs>
          <w:tab w:val="clear" w:pos="1843"/>
          <w:tab w:val="left" w:pos="0"/>
        </w:tabs>
        <w:ind w:left="0"/>
      </w:pPr>
    </w:p>
    <w:p w14:paraId="1151D8E4" w14:textId="77777777" w:rsidR="007E04E1" w:rsidRPr="00F16201" w:rsidRDefault="007E04E1" w:rsidP="007E04E1">
      <w:r w:rsidRPr="00F16201">
        <w:t>Ansvarigt departement: Finansdepartementet</w:t>
      </w:r>
    </w:p>
    <w:p w14:paraId="0BFA58C8" w14:textId="77777777" w:rsidR="007E04E1" w:rsidRPr="00F16201" w:rsidRDefault="007E04E1">
      <w:pPr>
        <w:pStyle w:val="RKnormal"/>
        <w:tabs>
          <w:tab w:val="clear" w:pos="1843"/>
          <w:tab w:val="left" w:pos="0"/>
        </w:tabs>
        <w:ind w:left="0"/>
      </w:pPr>
    </w:p>
    <w:p w14:paraId="1E2C9BBE" w14:textId="77777777" w:rsidR="007E04E1" w:rsidRPr="00F16201" w:rsidRDefault="007E04E1" w:rsidP="007E04E1">
      <w:r w:rsidRPr="00F16201">
        <w:t>Ansvarigt statsråd: Peter Norman</w:t>
      </w:r>
    </w:p>
    <w:p w14:paraId="305F8C82" w14:textId="77777777" w:rsidR="007E04E1" w:rsidRPr="00F16201" w:rsidRDefault="007E04E1">
      <w:pPr>
        <w:pStyle w:val="RKnormal"/>
        <w:tabs>
          <w:tab w:val="clear" w:pos="1843"/>
          <w:tab w:val="left" w:pos="0"/>
        </w:tabs>
        <w:ind w:left="0"/>
      </w:pPr>
    </w:p>
    <w:p w14:paraId="5C9E31D0" w14:textId="77777777" w:rsidR="007E04E1" w:rsidRPr="00F16201" w:rsidRDefault="007E04E1" w:rsidP="007E04E1">
      <w:r w:rsidRPr="00F16201">
        <w:t>Godkänd av Coreper II den 22 januari 2014</w:t>
      </w:r>
    </w:p>
    <w:p w14:paraId="3BE9E98E" w14:textId="77777777" w:rsidR="007E04E1" w:rsidRPr="00F16201" w:rsidRDefault="007E04E1">
      <w:pPr>
        <w:pStyle w:val="RKnormal"/>
        <w:tabs>
          <w:tab w:val="clear" w:pos="1843"/>
          <w:tab w:val="left" w:pos="0"/>
        </w:tabs>
        <w:ind w:left="0"/>
      </w:pPr>
    </w:p>
    <w:p w14:paraId="17B1C322" w14:textId="77777777" w:rsidR="007E04E1" w:rsidRPr="007D540D" w:rsidRDefault="007E04E1" w:rsidP="007E04E1">
      <w:pPr>
        <w:rPr>
          <w:lang w:val="en-US"/>
        </w:rPr>
      </w:pPr>
      <w:r w:rsidRPr="007D540D">
        <w:rPr>
          <w:lang w:val="en-US"/>
        </w:rPr>
        <w:t>Föranleder ingen annotering.</w:t>
      </w:r>
    </w:p>
    <w:p w14:paraId="19979AF6" w14:textId="77777777" w:rsidR="007E04E1" w:rsidRPr="007D540D" w:rsidRDefault="007E04E1">
      <w:pPr>
        <w:pStyle w:val="RKnormal"/>
        <w:tabs>
          <w:tab w:val="clear" w:pos="1843"/>
          <w:tab w:val="left" w:pos="0"/>
        </w:tabs>
        <w:ind w:left="0"/>
        <w:rPr>
          <w:lang w:val="en-US"/>
        </w:rPr>
      </w:pPr>
      <w:r w:rsidRPr="007D540D">
        <w:rPr>
          <w:lang w:val="en-US"/>
        </w:rPr>
        <w:t xml:space="preserve"> </w:t>
      </w:r>
    </w:p>
    <w:p w14:paraId="68209E44" w14:textId="47BD2AD8" w:rsidR="007E04E1" w:rsidRPr="007D540D" w:rsidRDefault="00547D9A" w:rsidP="007E04E1">
      <w:pPr>
        <w:pStyle w:val="Rubrik2"/>
        <w:rPr>
          <w:lang w:val="en-US"/>
        </w:rPr>
      </w:pPr>
      <w:bookmarkStart w:id="74" w:name="_Toc378247835"/>
      <w:r w:rsidRPr="007D540D">
        <w:rPr>
          <w:lang w:val="en-US"/>
        </w:rPr>
        <w:t xml:space="preserve">17. </w:t>
      </w:r>
      <w:r w:rsidR="007E04E1" w:rsidRPr="007D540D">
        <w:rPr>
          <w:lang w:val="en-US"/>
        </w:rPr>
        <w:t>Proposal for a Regulation of the European Parliament and of the Council amending Regulation (EU) N° 260/2012 as regards the migration to Union-wide credit transfers and direct debits [First reading]= Approval of the final compromise text</w:t>
      </w:r>
      <w:bookmarkEnd w:id="74"/>
    </w:p>
    <w:p w14:paraId="46647ACF" w14:textId="77777777" w:rsidR="007E04E1" w:rsidRPr="007D540D" w:rsidRDefault="007E04E1">
      <w:pPr>
        <w:pStyle w:val="RKnormal"/>
        <w:tabs>
          <w:tab w:val="clear" w:pos="1843"/>
          <w:tab w:val="left" w:pos="0"/>
        </w:tabs>
        <w:ind w:left="0"/>
        <w:rPr>
          <w:lang w:val="en-US"/>
        </w:rPr>
      </w:pPr>
    </w:p>
    <w:p w14:paraId="17C82474" w14:textId="77777777" w:rsidR="007E04E1" w:rsidRPr="00F16201" w:rsidRDefault="007E04E1" w:rsidP="007E04E1">
      <w:r w:rsidRPr="00F16201">
        <w:t>5250/1/14, 725250/14</w:t>
      </w:r>
    </w:p>
    <w:p w14:paraId="742B3407" w14:textId="77777777" w:rsidR="007E04E1" w:rsidRPr="00F16201" w:rsidRDefault="007E04E1">
      <w:pPr>
        <w:pStyle w:val="RKnormal"/>
        <w:tabs>
          <w:tab w:val="clear" w:pos="1843"/>
          <w:tab w:val="left" w:pos="0"/>
        </w:tabs>
        <w:ind w:left="0"/>
      </w:pPr>
    </w:p>
    <w:p w14:paraId="3877F218" w14:textId="77777777" w:rsidR="007E04E1" w:rsidRPr="00F16201" w:rsidRDefault="007E04E1" w:rsidP="007E04E1">
      <w:r w:rsidRPr="00F16201">
        <w:t>Ansvarigt departement: Finansdepartementet</w:t>
      </w:r>
    </w:p>
    <w:p w14:paraId="6C8F5ECE" w14:textId="77777777" w:rsidR="007E04E1" w:rsidRPr="00F16201" w:rsidRDefault="007E04E1">
      <w:pPr>
        <w:pStyle w:val="RKnormal"/>
        <w:tabs>
          <w:tab w:val="clear" w:pos="1843"/>
          <w:tab w:val="left" w:pos="0"/>
        </w:tabs>
        <w:ind w:left="0"/>
      </w:pPr>
    </w:p>
    <w:p w14:paraId="5334E7BE" w14:textId="77777777" w:rsidR="007E04E1" w:rsidRPr="00F16201" w:rsidRDefault="007E04E1" w:rsidP="007E04E1">
      <w:r w:rsidRPr="00F16201">
        <w:t>Ansvarigt statsråd: Peter Norman</w:t>
      </w:r>
    </w:p>
    <w:p w14:paraId="2FAB34DF" w14:textId="77777777" w:rsidR="007E04E1" w:rsidRPr="00F16201" w:rsidRDefault="007E04E1">
      <w:pPr>
        <w:pStyle w:val="RKnormal"/>
        <w:tabs>
          <w:tab w:val="clear" w:pos="1843"/>
          <w:tab w:val="left" w:pos="0"/>
        </w:tabs>
        <w:ind w:left="0"/>
      </w:pPr>
    </w:p>
    <w:p w14:paraId="5618287A" w14:textId="77777777" w:rsidR="007E04E1" w:rsidRPr="00F16201" w:rsidRDefault="007E04E1" w:rsidP="007E04E1">
      <w:r w:rsidRPr="00F16201">
        <w:t>Godkänd av Coreper II den 22 januari 2014</w:t>
      </w:r>
    </w:p>
    <w:p w14:paraId="77D5A583" w14:textId="77777777" w:rsidR="007E04E1" w:rsidRPr="00F16201" w:rsidRDefault="007E04E1">
      <w:pPr>
        <w:pStyle w:val="RKnormal"/>
        <w:tabs>
          <w:tab w:val="clear" w:pos="1843"/>
          <w:tab w:val="left" w:pos="0"/>
        </w:tabs>
        <w:ind w:left="0"/>
      </w:pPr>
    </w:p>
    <w:p w14:paraId="5A3B8095" w14:textId="77777777" w:rsidR="007E04E1" w:rsidRPr="00F16201" w:rsidRDefault="007E04E1" w:rsidP="007E04E1">
      <w:r w:rsidRPr="00F16201">
        <w:t>Avsikt med behandlingen i rådet: Rådet föreslås godkänna den slutliga kompromiss-texten. Behandlingen ströks från agendan den 16 januari 2014 eftersom Europaparlamentet inte hade hunnit rösta om den överenskommelse som träffats om kommissionens förslag.</w:t>
      </w:r>
    </w:p>
    <w:p w14:paraId="37C0C6D8" w14:textId="77777777" w:rsidR="007E04E1" w:rsidRPr="00F16201" w:rsidRDefault="007E04E1" w:rsidP="007E04E1"/>
    <w:p w14:paraId="799929D4" w14:textId="77777777" w:rsidR="007E04E1" w:rsidRPr="00F16201" w:rsidRDefault="007E04E1" w:rsidP="007E04E1">
      <w:r w:rsidRPr="00F16201">
        <w:t xml:space="preserve">Hur regeringen ställer sig till den blivande A-punkten: Regeringen godtar förslaget. </w:t>
      </w:r>
    </w:p>
    <w:p w14:paraId="03E6904C" w14:textId="77777777" w:rsidR="007E04E1" w:rsidRPr="00F16201" w:rsidRDefault="007E04E1" w:rsidP="007E04E1"/>
    <w:p w14:paraId="3F3A64D6" w14:textId="77777777" w:rsidR="007E04E1" w:rsidRPr="00F16201" w:rsidRDefault="007E04E1" w:rsidP="007E04E1">
      <w:r w:rsidRPr="00F16201">
        <w:t xml:space="preserve">Bakgrund: Den 31 mars 2012 trädde Europaparlamentets och rådets förordning (EU) nr 260/2012 av den 14 mars 2012 om antagande av tekniska och affärsmässiga krav för betalningar och autogireringar i euro och om ändring av förordning (EG) nr 924/2009 i kraft (Sepa-förordningen). Sepa (Single Euro Payments Area) är ett gemensamt euro-betalningsområde för EU. Syftet med förordningen är att skapa gemensamma regler för betalningar och autogireringar i euro (se även </w:t>
      </w:r>
      <w:r w:rsidRPr="00F16201">
        <w:lastRenderedPageBreak/>
        <w:t>faktapromemoria 2010/11 FPM61). Slutdatum för när betalningar och autogireringar ska utföras i enlighet med de tekniska och affärsmässiga kraven i förordningen är den 1 februari 2014. I länder som inte har euro som valuta behöver kraven tillämpas först den 31 oktober 2016.</w:t>
      </w:r>
    </w:p>
    <w:p w14:paraId="3E3B4C8B" w14:textId="77777777" w:rsidR="007E04E1" w:rsidRPr="00F16201" w:rsidRDefault="007E04E1" w:rsidP="007E04E1"/>
    <w:p w14:paraId="03F4526E" w14:textId="2D1E2AFF" w:rsidR="007E04E1" w:rsidRPr="00F16201" w:rsidRDefault="007E04E1" w:rsidP="007E04E1">
      <w:r w:rsidRPr="00F16201">
        <w:t xml:space="preserve">Övergången till Sepa förväntas inte vara helt genomförd i alla medlemsstater den 1 februari. För att minimera de risker som detta kan innebära, såsom förseningar och avbrott i betalningar, har EU-kommissionen föreslagit en förordning som kompletterar Sepa-förordningen. Rådet och </w:t>
      </w:r>
      <w:r w:rsidR="00D1040F" w:rsidRPr="00F16201">
        <w:t>parlamentet</w:t>
      </w:r>
      <w:r w:rsidRPr="00F16201">
        <w:t xml:space="preserve"> har enats om en text som i allt väsentligt överensstämmer med kommissionens förslag och som innebär att betal-tjänstleverantörer får genomföra eurobetalningar i andra format än det som följer av Sepa-förordningen till den 1 augusti 2014.</w:t>
      </w:r>
    </w:p>
    <w:p w14:paraId="4F0B08F2" w14:textId="77777777" w:rsidR="007E04E1" w:rsidRPr="00F16201" w:rsidRDefault="007E04E1">
      <w:pPr>
        <w:pStyle w:val="RKnormal"/>
        <w:tabs>
          <w:tab w:val="clear" w:pos="1843"/>
          <w:tab w:val="left" w:pos="0"/>
        </w:tabs>
        <w:ind w:left="0"/>
      </w:pPr>
      <w:r w:rsidRPr="00F16201">
        <w:t xml:space="preserve"> </w:t>
      </w:r>
    </w:p>
    <w:p w14:paraId="75631496" w14:textId="4C8FB0B6" w:rsidR="007E04E1" w:rsidRPr="007D540D" w:rsidRDefault="00547D9A" w:rsidP="007E04E1">
      <w:pPr>
        <w:pStyle w:val="Rubrik2"/>
        <w:rPr>
          <w:lang w:val="en-US"/>
        </w:rPr>
      </w:pPr>
      <w:bookmarkStart w:id="75" w:name="_Toc378247836"/>
      <w:r w:rsidRPr="007D540D">
        <w:rPr>
          <w:lang w:val="en-US"/>
        </w:rPr>
        <w:t xml:space="preserve">18. </w:t>
      </w:r>
      <w:r w:rsidR="007E04E1" w:rsidRPr="007D540D">
        <w:rPr>
          <w:lang w:val="en-US"/>
        </w:rPr>
        <w:t>Proposal for a Directive of the European Parliament and of the Council on credit agreements relating to residential property [First reading] (LA)= Adoption of the legislative act</w:t>
      </w:r>
      <w:bookmarkEnd w:id="75"/>
    </w:p>
    <w:p w14:paraId="7519B52D" w14:textId="77777777" w:rsidR="007E04E1" w:rsidRPr="007D540D" w:rsidRDefault="007E04E1">
      <w:pPr>
        <w:pStyle w:val="RKnormal"/>
        <w:tabs>
          <w:tab w:val="clear" w:pos="1843"/>
          <w:tab w:val="left" w:pos="0"/>
        </w:tabs>
        <w:ind w:left="0"/>
        <w:rPr>
          <w:lang w:val="en-US"/>
        </w:rPr>
      </w:pPr>
    </w:p>
    <w:p w14:paraId="764874C2" w14:textId="77777777" w:rsidR="007E04E1" w:rsidRPr="00F16201" w:rsidRDefault="007E04E1" w:rsidP="007E04E1">
      <w:r w:rsidRPr="00F16201">
        <w:t>5318/14, 25/13</w:t>
      </w:r>
    </w:p>
    <w:p w14:paraId="54B42897" w14:textId="77777777" w:rsidR="007E04E1" w:rsidRPr="00F16201" w:rsidRDefault="007E04E1">
      <w:pPr>
        <w:pStyle w:val="RKnormal"/>
        <w:tabs>
          <w:tab w:val="clear" w:pos="1843"/>
          <w:tab w:val="left" w:pos="0"/>
        </w:tabs>
        <w:ind w:left="0"/>
      </w:pPr>
    </w:p>
    <w:p w14:paraId="1E861B46" w14:textId="77777777" w:rsidR="007E04E1" w:rsidRPr="00F16201" w:rsidRDefault="007E04E1" w:rsidP="007E04E1">
      <w:r w:rsidRPr="00F16201">
        <w:t>Ansvarigt departement: Justitiedepartementet</w:t>
      </w:r>
    </w:p>
    <w:p w14:paraId="19D10DEB" w14:textId="77777777" w:rsidR="007E04E1" w:rsidRPr="00F16201" w:rsidRDefault="007E04E1">
      <w:pPr>
        <w:pStyle w:val="RKnormal"/>
        <w:tabs>
          <w:tab w:val="clear" w:pos="1843"/>
          <w:tab w:val="left" w:pos="0"/>
        </w:tabs>
        <w:ind w:left="0"/>
      </w:pPr>
    </w:p>
    <w:p w14:paraId="040FC0C6" w14:textId="77777777" w:rsidR="007E04E1" w:rsidRPr="00F16201" w:rsidRDefault="007E04E1" w:rsidP="007E04E1">
      <w:r w:rsidRPr="00F16201">
        <w:t>Ansvarigt statsråd: Beatrice Ask</w:t>
      </w:r>
    </w:p>
    <w:p w14:paraId="6B631B95" w14:textId="77777777" w:rsidR="007E04E1" w:rsidRPr="00F16201" w:rsidRDefault="007E04E1">
      <w:pPr>
        <w:pStyle w:val="RKnormal"/>
        <w:tabs>
          <w:tab w:val="clear" w:pos="1843"/>
          <w:tab w:val="left" w:pos="0"/>
        </w:tabs>
        <w:ind w:left="0"/>
      </w:pPr>
    </w:p>
    <w:p w14:paraId="5426110C" w14:textId="77777777" w:rsidR="007E04E1" w:rsidRPr="00F16201" w:rsidRDefault="007E04E1" w:rsidP="007E04E1">
      <w:r w:rsidRPr="00F16201">
        <w:t>Godkänd av Coreper II den 22 januari 2014</w:t>
      </w:r>
    </w:p>
    <w:p w14:paraId="5368E52E" w14:textId="77777777" w:rsidR="007E04E1" w:rsidRPr="00F16201" w:rsidRDefault="007E04E1">
      <w:pPr>
        <w:pStyle w:val="RKnormal"/>
        <w:tabs>
          <w:tab w:val="clear" w:pos="1843"/>
          <w:tab w:val="left" w:pos="0"/>
        </w:tabs>
        <w:ind w:left="0"/>
      </w:pPr>
    </w:p>
    <w:p w14:paraId="7A2CFE28" w14:textId="77777777" w:rsidR="007E04E1" w:rsidRPr="00F16201" w:rsidRDefault="007E04E1" w:rsidP="007E04E1">
      <w:r w:rsidRPr="00F16201">
        <w:t>Tidigare behandling i riksdagen: Överläggning med Civilutskottet 2011-09-20 samt 2013-03-14</w:t>
      </w:r>
    </w:p>
    <w:p w14:paraId="2B1F4CAD" w14:textId="77777777" w:rsidR="007E04E1" w:rsidRPr="00F16201" w:rsidRDefault="007E04E1" w:rsidP="007E04E1"/>
    <w:p w14:paraId="5E5012A8" w14:textId="77777777" w:rsidR="007E04E1" w:rsidRPr="00F16201" w:rsidRDefault="007E04E1" w:rsidP="007E04E1">
      <w:r w:rsidRPr="00F16201">
        <w:t>Avsikt med behandlingen i rådet: Avsikten med behandlingen i Rådet är att anta rättsakten. Rådet och Europaparlamentet har i trilogförhandlingarna kommit överens om direktivets innehåll. Europaparlamentet antog sin ståndpunkt den 10 december förra året och som överensstämmer med innehållet i dokument PE-CONS 25/13.</w:t>
      </w:r>
    </w:p>
    <w:p w14:paraId="40E88D80" w14:textId="77777777" w:rsidR="007E04E1" w:rsidRPr="00F16201" w:rsidRDefault="007E04E1" w:rsidP="007E04E1"/>
    <w:p w14:paraId="34893281" w14:textId="77777777" w:rsidR="007E04E1" w:rsidRPr="00F16201" w:rsidRDefault="007E04E1" w:rsidP="007E04E1">
      <w:r w:rsidRPr="00F16201">
        <w:t xml:space="preserve">Hur regeringen ställer sig till den blivande A-punkten: Regeringen ställer sig bakom överenskommelsen mellan Rådet och Europaparlamentet och att direktivet därmed kan antas under den första läsningen i den lydelse som framgår av dokument PE-CONS 25/13. </w:t>
      </w:r>
    </w:p>
    <w:p w14:paraId="0E6351E3" w14:textId="77777777" w:rsidR="007E04E1" w:rsidRPr="00F16201" w:rsidRDefault="007E04E1" w:rsidP="007E04E1"/>
    <w:p w14:paraId="13492ED6" w14:textId="77777777" w:rsidR="007E04E1" w:rsidRPr="00F16201" w:rsidRDefault="007E04E1" w:rsidP="007E04E1">
      <w:r w:rsidRPr="00F16201">
        <w:lastRenderedPageBreak/>
        <w:t xml:space="preserve">Bakgrund: 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till en fullständig harmonisering på vissa av de områden som det reglerar och i övrigt medföra en harmonisering på miniminivå. </w:t>
      </w:r>
    </w:p>
    <w:p w14:paraId="79967226" w14:textId="77777777" w:rsidR="007E04E1" w:rsidRPr="00F16201" w:rsidRDefault="007E04E1" w:rsidP="007E04E1"/>
    <w:p w14:paraId="1BA614AB" w14:textId="77777777" w:rsidR="007E04E1" w:rsidRPr="00F16201" w:rsidRDefault="007E04E1" w:rsidP="007E04E1">
      <w:r w:rsidRPr="00F16201">
        <w:t>Sverige är positivt till ett direktiv som med ett stärkt konsumentskydd främjar såväl en integrerad marknad för bostadslåneavtal inom EU som den finansiella stabiliteten på området. Det föreslagna direktivet ligger i flera frågor i sak nära det nu gällande konsumentkreditdirektivet, vars bestämmelser i Sverige i stor utsträckning gjorts gällande också på bostadslån. Det slutliga kompromissförslaget mellan rådet och Europaparlamentet i trilogförhandlingarna (PE-CONS 25/13) bedöms rymmas inom den svenska justerade ståndpunkt som Civilutskottet ställt sig bakom, även om Sverige hade önskat att graden av harmonisering i förslaget skulle ha varit högre.</w:t>
      </w:r>
    </w:p>
    <w:p w14:paraId="4D739726" w14:textId="77777777" w:rsidR="007E04E1" w:rsidRPr="00F16201" w:rsidRDefault="007E04E1" w:rsidP="007E04E1"/>
    <w:p w14:paraId="2B6D8974" w14:textId="11027702" w:rsidR="007E04E1" w:rsidRPr="007D540D" w:rsidRDefault="00547D9A" w:rsidP="007E04E1">
      <w:pPr>
        <w:pStyle w:val="Rubrik2"/>
        <w:rPr>
          <w:lang w:val="en-US"/>
        </w:rPr>
      </w:pPr>
      <w:bookmarkStart w:id="76" w:name="_Toc378247837"/>
      <w:r w:rsidRPr="007D540D">
        <w:rPr>
          <w:lang w:val="en-US"/>
        </w:rPr>
        <w:t xml:space="preserve">19. </w:t>
      </w:r>
      <w:r w:rsidR="007E04E1" w:rsidRPr="007D540D">
        <w:rPr>
          <w:lang w:val="en-US"/>
        </w:rPr>
        <w:t>Proposal for a Regulation of the European Parliament and of the Council on certain procedures for applying the Stabilisation and Association Agreement between the European Communities and their Member States, of the one part, and the Republic of Serbia, of the other part [First reading] (LA)= Adoptiona) of the Council's position at first readingb) of the statement of the Council's reasons</w:t>
      </w:r>
      <w:bookmarkEnd w:id="76"/>
      <w:r w:rsidR="007E04E1" w:rsidRPr="007D540D">
        <w:rPr>
          <w:lang w:val="en-US"/>
        </w:rPr>
        <w:t xml:space="preserve"> </w:t>
      </w:r>
    </w:p>
    <w:p w14:paraId="243EEC3A" w14:textId="77777777" w:rsidR="007E04E1" w:rsidRPr="007D540D" w:rsidRDefault="007E04E1">
      <w:pPr>
        <w:pStyle w:val="RKnormal"/>
        <w:tabs>
          <w:tab w:val="clear" w:pos="1843"/>
          <w:tab w:val="left" w:pos="0"/>
        </w:tabs>
        <w:ind w:left="0"/>
        <w:rPr>
          <w:lang w:val="en-US"/>
        </w:rPr>
      </w:pPr>
    </w:p>
    <w:p w14:paraId="1CF932AE" w14:textId="77777777" w:rsidR="007E04E1" w:rsidRPr="00F16201" w:rsidRDefault="007E04E1" w:rsidP="007E04E1">
      <w:r w:rsidRPr="00F16201">
        <w:t>5319/14, 17930/13</w:t>
      </w:r>
    </w:p>
    <w:p w14:paraId="1F1A0D3D" w14:textId="77777777" w:rsidR="007E04E1" w:rsidRPr="00F16201" w:rsidRDefault="007E04E1">
      <w:pPr>
        <w:pStyle w:val="RKnormal"/>
        <w:tabs>
          <w:tab w:val="clear" w:pos="1843"/>
          <w:tab w:val="left" w:pos="0"/>
        </w:tabs>
        <w:ind w:left="0"/>
      </w:pPr>
    </w:p>
    <w:p w14:paraId="457A9056" w14:textId="77777777" w:rsidR="007E04E1" w:rsidRPr="00F16201" w:rsidRDefault="007E04E1" w:rsidP="007E04E1">
      <w:r w:rsidRPr="00F16201">
        <w:t>Ansvarigt departement: Utrikesdepartementet</w:t>
      </w:r>
    </w:p>
    <w:p w14:paraId="0A000F68" w14:textId="77777777" w:rsidR="007E04E1" w:rsidRPr="00F16201" w:rsidRDefault="007E04E1">
      <w:pPr>
        <w:pStyle w:val="RKnormal"/>
        <w:tabs>
          <w:tab w:val="clear" w:pos="1843"/>
          <w:tab w:val="left" w:pos="0"/>
        </w:tabs>
        <w:ind w:left="0"/>
      </w:pPr>
    </w:p>
    <w:p w14:paraId="3F5BCC4B" w14:textId="77777777" w:rsidR="007E04E1" w:rsidRPr="00F16201" w:rsidRDefault="007E04E1" w:rsidP="007E04E1">
      <w:r w:rsidRPr="00F16201">
        <w:t>Ansvarigt statsråd: Carl Bildt</w:t>
      </w:r>
    </w:p>
    <w:p w14:paraId="3FB925F9" w14:textId="77777777" w:rsidR="007E04E1" w:rsidRPr="00F16201" w:rsidRDefault="007E04E1">
      <w:pPr>
        <w:pStyle w:val="RKnormal"/>
        <w:tabs>
          <w:tab w:val="clear" w:pos="1843"/>
          <w:tab w:val="left" w:pos="0"/>
        </w:tabs>
        <w:ind w:left="0"/>
      </w:pPr>
    </w:p>
    <w:p w14:paraId="3CF29B4C" w14:textId="77777777" w:rsidR="007E04E1" w:rsidRPr="00F16201" w:rsidRDefault="007E04E1" w:rsidP="007E04E1">
      <w:r w:rsidRPr="00F16201">
        <w:t>Tidigare behandling i EU -nämnden: 2014-01-17</w:t>
      </w:r>
    </w:p>
    <w:p w14:paraId="423C8448" w14:textId="77777777" w:rsidR="007E04E1" w:rsidRPr="00F16201" w:rsidRDefault="007E04E1">
      <w:pPr>
        <w:pStyle w:val="RKnormal"/>
        <w:tabs>
          <w:tab w:val="clear" w:pos="1843"/>
          <w:tab w:val="left" w:pos="0"/>
        </w:tabs>
        <w:ind w:left="0"/>
      </w:pPr>
    </w:p>
    <w:p w14:paraId="26AB978C" w14:textId="77777777" w:rsidR="007E04E1" w:rsidRPr="00F16201" w:rsidRDefault="007E04E1" w:rsidP="007E04E1">
      <w:r w:rsidRPr="00F16201">
        <w:t>Tidigare behandling vid rådsmöte: Rådet för utrikesfrågor</w:t>
      </w:r>
    </w:p>
    <w:p w14:paraId="1FE1A416" w14:textId="77777777" w:rsidR="007E04E1" w:rsidRPr="00F16201" w:rsidRDefault="007E04E1">
      <w:pPr>
        <w:pStyle w:val="RKnormal"/>
        <w:tabs>
          <w:tab w:val="clear" w:pos="1843"/>
          <w:tab w:val="left" w:pos="0"/>
        </w:tabs>
        <w:ind w:left="0"/>
      </w:pPr>
    </w:p>
    <w:p w14:paraId="2E60ABBF" w14:textId="77777777" w:rsidR="007E04E1" w:rsidRPr="00F16201" w:rsidRDefault="007E04E1" w:rsidP="007E04E1">
      <w:r w:rsidRPr="00F16201">
        <w:t>Godkänd av Coreper II den 22 januari 2014</w:t>
      </w:r>
    </w:p>
    <w:p w14:paraId="4DA98A5D" w14:textId="77777777" w:rsidR="007E04E1" w:rsidRPr="00F16201" w:rsidRDefault="007E04E1">
      <w:pPr>
        <w:pStyle w:val="RKnormal"/>
        <w:tabs>
          <w:tab w:val="clear" w:pos="1843"/>
          <w:tab w:val="left" w:pos="0"/>
        </w:tabs>
        <w:ind w:left="0"/>
      </w:pPr>
    </w:p>
    <w:p w14:paraId="09C35EA5" w14:textId="1FB25DD2" w:rsidR="007E04E1" w:rsidRPr="00F16201" w:rsidRDefault="007E04E1" w:rsidP="007E04E1">
      <w:r w:rsidRPr="00F16201">
        <w:t>Avsikt med behandlingen i rådet: Rådet föreslås anta förslaget till ståndpunkt.</w:t>
      </w:r>
    </w:p>
    <w:p w14:paraId="27128F39" w14:textId="77777777" w:rsidR="007E04E1" w:rsidRPr="00F16201" w:rsidRDefault="007E04E1" w:rsidP="007E04E1"/>
    <w:p w14:paraId="2EAE2103" w14:textId="441CE694" w:rsidR="007E04E1" w:rsidRPr="00F16201" w:rsidRDefault="007E04E1" w:rsidP="007E04E1">
      <w:r w:rsidRPr="00F16201">
        <w:t>Hur regeringen ställer sig till den blivande a-punkten: Regeringen avser godkänna förslaget till ståndpunkt.</w:t>
      </w:r>
    </w:p>
    <w:p w14:paraId="69352955" w14:textId="77777777" w:rsidR="007E04E1" w:rsidRPr="00F16201" w:rsidRDefault="007E04E1" w:rsidP="007E04E1"/>
    <w:p w14:paraId="0277550D" w14:textId="153A7F23" w:rsidR="007E04E1" w:rsidRPr="007D540D" w:rsidRDefault="007E04E1" w:rsidP="007E04E1">
      <w:pPr>
        <w:rPr>
          <w:lang w:val="en-US"/>
        </w:rPr>
      </w:pPr>
      <w:r w:rsidRPr="00F16201">
        <w:t>Bakgrund:</w:t>
      </w:r>
      <w:r w:rsidR="00547D9A" w:rsidRPr="00F16201">
        <w:t xml:space="preserve"> </w:t>
      </w:r>
      <w:r w:rsidRPr="00F16201">
        <w:t xml:space="preserve">Kommissionen föreslog den 10 januari 2012 en förordning som reglerar vissa förfaranden för tillämpningen av stabiliserings- och associeringsavtalet mellan Europeiska unionen och dess medlemsstater, å ena sidan, och Serbien, å andra sidan, samt interimsavtalet mellan Europeiska unionen, å ena sidan, och Serbien, å andra sidan. Under förhandlingarna med Europaparlamentet rådde oenighet kring vilka genomföranderegler som bör gälla, exempelvis rörande vilken typ av beslutsförfarande som ska användas för tekniska anpassningar. Under förhandlingarna blev det tydligt att det fanns en koppling till de då pågående förhandlingarna om genomföranderegler på handelsområdet, det så kallade omnibus I-paketet. När rådsarbetsgruppen för västra Balkan granskade förslaget i mars 2012 beslutades därför att invänta utfallet av omnibusförhandlingarna. Efter det att enighet kunnat nås kring omnibus I-paketet i juni 2013 återupptogs förordningsförhandlingarna. I december 2013 nåddes en principöverenskommelse med Europaparlamentet som bl.a. innebar att eventuella tekniska anpassningar av förordningen sker genom granskningsförfarande. Denna kompromiss godkändes genom antagandet av en politisk överenskommelse i Coreper den 16 januari 2014 och i rådet den 20 januari 2014. </w:t>
      </w:r>
      <w:r w:rsidRPr="007D540D">
        <w:rPr>
          <w:lang w:val="en-US"/>
        </w:rPr>
        <w:t>Vid mötet i Coreper ska nu rådets ståndpunkt antas.</w:t>
      </w:r>
    </w:p>
    <w:p w14:paraId="3706767E" w14:textId="77777777" w:rsidR="007E04E1" w:rsidRPr="007D540D" w:rsidRDefault="007E04E1" w:rsidP="007E04E1">
      <w:pPr>
        <w:rPr>
          <w:lang w:val="en-US"/>
        </w:rPr>
      </w:pPr>
    </w:p>
    <w:p w14:paraId="6D43957B" w14:textId="77777777" w:rsidR="007E04E1" w:rsidRPr="007D540D" w:rsidRDefault="007E04E1" w:rsidP="007E04E1">
      <w:pPr>
        <w:pStyle w:val="Rubrik2"/>
        <w:rPr>
          <w:lang w:val="en-US"/>
        </w:rPr>
      </w:pPr>
      <w:bookmarkStart w:id="77" w:name="_Toc378247838"/>
      <w:r w:rsidRPr="007D540D">
        <w:rPr>
          <w:lang w:val="en-US"/>
        </w:rPr>
        <w:t>20. Proposal for a Directive of the European Parliament and of the Council on procedural safeguards for children suspected or accused in criminal proceedings= Optional consultation of the European Economic and Social Committee and of the Committee of the Regions(*)</w:t>
      </w:r>
      <w:bookmarkEnd w:id="77"/>
    </w:p>
    <w:p w14:paraId="54CA7968" w14:textId="77777777" w:rsidR="007E04E1" w:rsidRPr="007D540D" w:rsidRDefault="007E04E1">
      <w:pPr>
        <w:pStyle w:val="RKnormal"/>
        <w:tabs>
          <w:tab w:val="clear" w:pos="1843"/>
          <w:tab w:val="left" w:pos="0"/>
        </w:tabs>
        <w:ind w:left="0"/>
        <w:rPr>
          <w:lang w:val="en-US"/>
        </w:rPr>
      </w:pPr>
    </w:p>
    <w:p w14:paraId="76A07002" w14:textId="77777777" w:rsidR="007E04E1" w:rsidRPr="00F16201" w:rsidRDefault="007E04E1" w:rsidP="007E04E1">
      <w:r w:rsidRPr="00F16201">
        <w:t>5259/14</w:t>
      </w:r>
    </w:p>
    <w:p w14:paraId="03F5E5C8" w14:textId="77777777" w:rsidR="007E04E1" w:rsidRPr="00F16201" w:rsidRDefault="007E04E1">
      <w:pPr>
        <w:pStyle w:val="RKnormal"/>
        <w:tabs>
          <w:tab w:val="clear" w:pos="1843"/>
          <w:tab w:val="left" w:pos="0"/>
        </w:tabs>
        <w:ind w:left="0"/>
      </w:pPr>
    </w:p>
    <w:p w14:paraId="0B7CD019" w14:textId="77777777" w:rsidR="007E04E1" w:rsidRPr="00F16201" w:rsidRDefault="007E04E1" w:rsidP="007E04E1">
      <w:r w:rsidRPr="00F16201">
        <w:t>Ansvarigt departement: Justitiedepartementet</w:t>
      </w:r>
    </w:p>
    <w:p w14:paraId="4E480987" w14:textId="77777777" w:rsidR="007E04E1" w:rsidRPr="00F16201" w:rsidRDefault="007E04E1">
      <w:pPr>
        <w:pStyle w:val="RKnormal"/>
        <w:tabs>
          <w:tab w:val="clear" w:pos="1843"/>
          <w:tab w:val="left" w:pos="0"/>
        </w:tabs>
        <w:ind w:left="0"/>
      </w:pPr>
    </w:p>
    <w:p w14:paraId="3CA24D98" w14:textId="77777777" w:rsidR="007E04E1" w:rsidRPr="00F16201" w:rsidRDefault="007E04E1" w:rsidP="007E04E1">
      <w:r w:rsidRPr="00F16201">
        <w:t>Ansvarigt statsråd: Beatrice Ask</w:t>
      </w:r>
    </w:p>
    <w:p w14:paraId="398799FC" w14:textId="77777777" w:rsidR="007E04E1" w:rsidRPr="00F16201" w:rsidRDefault="007E04E1">
      <w:pPr>
        <w:pStyle w:val="RKnormal"/>
        <w:tabs>
          <w:tab w:val="clear" w:pos="1843"/>
          <w:tab w:val="left" w:pos="0"/>
        </w:tabs>
        <w:ind w:left="0"/>
      </w:pPr>
    </w:p>
    <w:p w14:paraId="222B2341" w14:textId="77777777" w:rsidR="007E04E1" w:rsidRPr="00F16201" w:rsidRDefault="007E04E1" w:rsidP="007E04E1">
      <w:r w:rsidRPr="00F16201">
        <w:t>Godkänd av Coreper II den 22 januari 2014</w:t>
      </w:r>
    </w:p>
    <w:p w14:paraId="6BF42BC2" w14:textId="77777777" w:rsidR="007E04E1" w:rsidRPr="00F16201" w:rsidRDefault="007E04E1">
      <w:pPr>
        <w:pStyle w:val="RKnormal"/>
        <w:tabs>
          <w:tab w:val="clear" w:pos="1843"/>
          <w:tab w:val="left" w:pos="0"/>
        </w:tabs>
        <w:ind w:left="0"/>
      </w:pPr>
    </w:p>
    <w:p w14:paraId="54CD214C" w14:textId="100804D8" w:rsidR="007E04E1" w:rsidRPr="00F16201" w:rsidRDefault="007E04E1" w:rsidP="007E04E1">
      <w:r w:rsidRPr="00F16201">
        <w:lastRenderedPageBreak/>
        <w:t xml:space="preserve">Avsikt med behandlingen i Coreper: Coreper föreslås besluta att höra Europeiska ekonomiska och sociala kommittén om </w:t>
      </w:r>
      <w:r w:rsidR="00D1040F" w:rsidRPr="00F16201">
        <w:t>ovannämnda</w:t>
      </w:r>
      <w:r w:rsidRPr="00F16201">
        <w:t xml:space="preserve"> förslag och att uppmana kommittén att så snart som möjligt avge ett yttrande.</w:t>
      </w:r>
    </w:p>
    <w:p w14:paraId="5C835652" w14:textId="77777777" w:rsidR="007E04E1" w:rsidRPr="00F16201" w:rsidRDefault="007E04E1" w:rsidP="007E04E1"/>
    <w:p w14:paraId="35936F57" w14:textId="77777777" w:rsidR="007E04E1" w:rsidRPr="00F16201" w:rsidRDefault="007E04E1" w:rsidP="007E04E1">
      <w:r w:rsidRPr="00F16201">
        <w:t xml:space="preserve">Hur regeringen ställer sig till den blivande A-punkten: Regeringen kan ställa sig bakom förslaget att inhämta yttrande från kommittén. </w:t>
      </w:r>
    </w:p>
    <w:p w14:paraId="7423377E" w14:textId="77777777" w:rsidR="007E04E1" w:rsidRPr="00F16201" w:rsidRDefault="007E04E1" w:rsidP="007E04E1"/>
    <w:p w14:paraId="0614C347" w14:textId="77777777" w:rsidR="007E04E1" w:rsidRPr="00F16201" w:rsidRDefault="007E04E1" w:rsidP="007E04E1">
      <w:r w:rsidRPr="00F16201">
        <w:t>Bakgrund: Den 27 november 2013 presenterade kommissionen ett paket med processuella rättigheter i straffrättsliga förfaranden. Paketet utgör resterande delar av den s.k. färdplanen för processuella rättigheter och består av tre förslag till direktiv och två kommissionsrekommendationer. Dessa syftar till att stärka dels misstänktas eller tilltalades rätt till rättshjälp, dels särskilda rättssäkerhetsgarantier under straffrättsliga förfaranden för misstänkta eller tilltalade som är barn eller särskilt utsatta på grund av ålder eller funktionsnedsättning liksom vissa aspekter av oskuldspresumtionen och rätten att närvara vid domstolsförhandling. Regeringen ställer sig i stort bakom innehållet i förslaget. Regeringen ser gärna ambitiösa åtgärder som fokuserar på att stärka rätten till en rättvis rättegång. Dessa bör dock inte vara av den karaktären att de inkräktar på grundläggande principer i medlemsstaternas processuella system. Det är viktigt för regeringen att den svenska principen om fri bevisföring kan värnas. Detsamma gäller för offentlighetsprincipen. Regeringen anser vidare att tillämpningsområdet för de kommande förslagen, och i vart fall de om rätten till rättshjälp, bör spegla tillämpningsområdet i de tre första stegen enligt färdplanen. Exempelvis bör undantaget för sanktioner som utfärdas i vissa administrativa förfaranden, t.ex. strafförelägganden och ordningsbot behållas.</w:t>
      </w:r>
    </w:p>
    <w:p w14:paraId="659440D9" w14:textId="77777777" w:rsidR="007E04E1" w:rsidRPr="00F16201" w:rsidRDefault="007E04E1" w:rsidP="007E04E1"/>
    <w:p w14:paraId="300766EF" w14:textId="77777777" w:rsidR="007E04E1" w:rsidRPr="00F16201" w:rsidRDefault="007E04E1">
      <w:pPr>
        <w:pStyle w:val="RKnormal"/>
        <w:tabs>
          <w:tab w:val="clear" w:pos="1843"/>
          <w:tab w:val="left" w:pos="0"/>
        </w:tabs>
        <w:ind w:left="0"/>
      </w:pPr>
      <w:r w:rsidRPr="00F16201">
        <w:t xml:space="preserve"> </w:t>
      </w:r>
    </w:p>
    <w:p w14:paraId="2704BD3C" w14:textId="77777777" w:rsidR="007E04E1" w:rsidRPr="00F16201" w:rsidRDefault="007E04E1" w:rsidP="007E04E1">
      <w:pPr>
        <w:pStyle w:val="Rubrik2"/>
      </w:pPr>
      <w:bookmarkStart w:id="78" w:name="_Toc378247839"/>
      <w:r w:rsidRPr="00F16201">
        <w:t>21. Proposal for a Directive of the European Parliament and of the Council on the strengthening of certain aspects of the presumption of innocence and of the right to be present at trial in criminal proceedings= Optional consultation of the European Economic and Social Committee and of the Committee of the Regions (*)</w:t>
      </w:r>
      <w:bookmarkEnd w:id="78"/>
    </w:p>
    <w:p w14:paraId="7BDC7B8A" w14:textId="77777777" w:rsidR="007E04E1" w:rsidRPr="00F16201" w:rsidRDefault="007E04E1">
      <w:pPr>
        <w:pStyle w:val="RKnormal"/>
        <w:tabs>
          <w:tab w:val="clear" w:pos="1843"/>
          <w:tab w:val="left" w:pos="0"/>
        </w:tabs>
        <w:ind w:left="0"/>
      </w:pPr>
    </w:p>
    <w:p w14:paraId="547C47AE" w14:textId="77777777" w:rsidR="007E04E1" w:rsidRPr="00F16201" w:rsidRDefault="007E04E1" w:rsidP="007E04E1">
      <w:r w:rsidRPr="00F16201">
        <w:t>5261/14</w:t>
      </w:r>
    </w:p>
    <w:p w14:paraId="3ED6C34A" w14:textId="77777777" w:rsidR="007E04E1" w:rsidRPr="00F16201" w:rsidRDefault="007E04E1">
      <w:pPr>
        <w:pStyle w:val="RKnormal"/>
        <w:tabs>
          <w:tab w:val="clear" w:pos="1843"/>
          <w:tab w:val="left" w:pos="0"/>
        </w:tabs>
        <w:ind w:left="0"/>
      </w:pPr>
    </w:p>
    <w:p w14:paraId="500EC8FF" w14:textId="77777777" w:rsidR="007E04E1" w:rsidRPr="00F16201" w:rsidRDefault="007E04E1" w:rsidP="007E04E1">
      <w:r w:rsidRPr="00F16201">
        <w:t>Ansvarigt departement: Justitiedepartementet</w:t>
      </w:r>
    </w:p>
    <w:p w14:paraId="6241B3AE" w14:textId="77777777" w:rsidR="007E04E1" w:rsidRPr="00F16201" w:rsidRDefault="007E04E1">
      <w:pPr>
        <w:pStyle w:val="RKnormal"/>
        <w:tabs>
          <w:tab w:val="clear" w:pos="1843"/>
          <w:tab w:val="left" w:pos="0"/>
        </w:tabs>
        <w:ind w:left="0"/>
      </w:pPr>
    </w:p>
    <w:p w14:paraId="0D96FA46" w14:textId="77777777" w:rsidR="007E04E1" w:rsidRPr="00F16201" w:rsidRDefault="007E04E1" w:rsidP="007E04E1">
      <w:r w:rsidRPr="00F16201">
        <w:t>Ansvarigt statsråd: Beatrice Ask</w:t>
      </w:r>
    </w:p>
    <w:p w14:paraId="740BFDA8" w14:textId="77777777" w:rsidR="007E04E1" w:rsidRPr="00F16201" w:rsidRDefault="007E04E1">
      <w:pPr>
        <w:pStyle w:val="RKnormal"/>
        <w:tabs>
          <w:tab w:val="clear" w:pos="1843"/>
          <w:tab w:val="left" w:pos="0"/>
        </w:tabs>
        <w:ind w:left="0"/>
      </w:pPr>
    </w:p>
    <w:p w14:paraId="0B0F1902" w14:textId="77777777" w:rsidR="007E04E1" w:rsidRPr="00F16201" w:rsidRDefault="007E04E1" w:rsidP="007E04E1">
      <w:r w:rsidRPr="00F16201">
        <w:t>Godkänd av Coreper II den 22 januari 2014</w:t>
      </w:r>
    </w:p>
    <w:p w14:paraId="5D3F28AF" w14:textId="77777777" w:rsidR="007E04E1" w:rsidRPr="00F16201" w:rsidRDefault="007E04E1">
      <w:pPr>
        <w:pStyle w:val="RKnormal"/>
        <w:tabs>
          <w:tab w:val="clear" w:pos="1843"/>
          <w:tab w:val="left" w:pos="0"/>
        </w:tabs>
        <w:ind w:left="0"/>
      </w:pPr>
    </w:p>
    <w:p w14:paraId="7D4D827B" w14:textId="7C7E8138" w:rsidR="007E04E1" w:rsidRPr="00F16201" w:rsidRDefault="007E04E1" w:rsidP="007E04E1">
      <w:r w:rsidRPr="00F16201">
        <w:t xml:space="preserve">Avsikt med behandlingen i Coreper: Coreper föreslås besluta att höra Europeiska ekonomiska och sociala kommittén om </w:t>
      </w:r>
      <w:r w:rsidR="00D1040F" w:rsidRPr="00F16201">
        <w:t>ovannämnda</w:t>
      </w:r>
      <w:r w:rsidRPr="00F16201">
        <w:t xml:space="preserve"> förslag och att uppmana kommittén att så snart som möjligt avge ett yttrande.</w:t>
      </w:r>
    </w:p>
    <w:p w14:paraId="219396AE" w14:textId="77777777" w:rsidR="007E04E1" w:rsidRPr="00F16201" w:rsidRDefault="007E04E1" w:rsidP="007E04E1"/>
    <w:p w14:paraId="36085D90" w14:textId="77777777" w:rsidR="007E04E1" w:rsidRPr="00F16201" w:rsidRDefault="007E04E1" w:rsidP="007E04E1">
      <w:r w:rsidRPr="00F16201">
        <w:t xml:space="preserve">Hur regeringen ställer sig till den blivande A-punkten: Regeringen kan ställa sig bakom förslaget att inhämta yttrande från kommittén. </w:t>
      </w:r>
    </w:p>
    <w:p w14:paraId="79FA3AAC" w14:textId="77777777" w:rsidR="007E04E1" w:rsidRPr="00F16201" w:rsidRDefault="007E04E1" w:rsidP="007E04E1"/>
    <w:p w14:paraId="0FA9BEC4" w14:textId="77777777" w:rsidR="007E04E1" w:rsidRPr="00F16201" w:rsidRDefault="007E04E1" w:rsidP="007E04E1">
      <w:r w:rsidRPr="00F16201">
        <w:t>Bakgrund: Den 27 november 2013 presenterade kommissionen ett paket med processuella rättigheter i straffrättsliga förfaranden. Paketet utgör resterande delar av den s.k. färdplanen för processuella rättigheter och består av tre förslag till direktiv och två kommissionsrekommendationer. Dessa syftar till att stärka dels misstänktas eller tilltalades rätt till rättshjälp, dels särskilda rättssäkerhetsgarantier under straffrättsliga förfaranden för misstänkta eller tilltalade som är barn eller särskilt utsatta på grund av ålder eller funktionsnedsättning liksom vissa aspekter av oskuldspresumtionen och rätten att närvara vid domstolsförhandling. Regeringen ställer sig i stort bakom innehållet i förslaget. Regeringen ser gärna ambitiösa åtgärder som fokuserar på att stärka rätten till en rättvis rättegång. Dessa bör dock inte vara av den karaktären att de inkräktar på grundläggande principer i medlemsstaternas processuella system. Det är viktigt för regeringen att den svenska principen om fri bevisföring kan värnas. Detsamma gäller för offentlighetsprincipen. Regeringen anser vidare att tillämpningsområdet för de kommande förslagen, och i vart fall de om rätten till rättshjälp, bör spegla tillämpningsområdet i de tre första stegen enligt färdplanen. Exempelvis bör undantaget för sanktioner som utfärdas i vissa administrativa förfaranden, t.ex. strafförelägganden och ordningsbot behållas.</w:t>
      </w:r>
    </w:p>
    <w:p w14:paraId="175160C4" w14:textId="77777777" w:rsidR="007E04E1" w:rsidRPr="00F16201" w:rsidRDefault="007E04E1" w:rsidP="007E04E1"/>
    <w:p w14:paraId="27F9FAC6" w14:textId="2D1E372F" w:rsidR="007E04E1" w:rsidRPr="00F16201" w:rsidRDefault="007E04E1">
      <w:pPr>
        <w:pStyle w:val="RKnormal"/>
        <w:tabs>
          <w:tab w:val="clear" w:pos="1843"/>
          <w:tab w:val="left" w:pos="0"/>
        </w:tabs>
        <w:ind w:left="0"/>
      </w:pPr>
      <w:r w:rsidRPr="00F16201">
        <w:t xml:space="preserve"> </w:t>
      </w:r>
    </w:p>
    <w:p w14:paraId="3C1640EB" w14:textId="77777777" w:rsidR="007E04E1" w:rsidRPr="00F16201" w:rsidRDefault="007E04E1" w:rsidP="007E04E1">
      <w:pPr>
        <w:pStyle w:val="Rubrik2"/>
      </w:pPr>
      <w:bookmarkStart w:id="79" w:name="_Toc378247840"/>
      <w:r w:rsidRPr="00F16201">
        <w:t>22. Proposal for a Directive of the European Parliament and of the Council on provisional legal aid for suspects or accused persons deprived of liberty and legal aid in European arrest warrant= Optional consultation of the European Economic and Social Committee and of the Committee of the Regions  (*)</w:t>
      </w:r>
      <w:bookmarkEnd w:id="79"/>
    </w:p>
    <w:p w14:paraId="3CC539AF" w14:textId="77777777" w:rsidR="007E04E1" w:rsidRPr="00F16201" w:rsidRDefault="007E04E1">
      <w:pPr>
        <w:pStyle w:val="RKnormal"/>
        <w:tabs>
          <w:tab w:val="clear" w:pos="1843"/>
          <w:tab w:val="left" w:pos="0"/>
        </w:tabs>
        <w:ind w:left="0"/>
      </w:pPr>
    </w:p>
    <w:p w14:paraId="7542BEE5" w14:textId="77777777" w:rsidR="007E04E1" w:rsidRPr="00F16201" w:rsidRDefault="007E04E1" w:rsidP="007E04E1">
      <w:r w:rsidRPr="00F16201">
        <w:t>5262/14</w:t>
      </w:r>
    </w:p>
    <w:p w14:paraId="1CA24C9B" w14:textId="77777777" w:rsidR="007E04E1" w:rsidRPr="00F16201" w:rsidRDefault="007E04E1">
      <w:pPr>
        <w:pStyle w:val="RKnormal"/>
        <w:tabs>
          <w:tab w:val="clear" w:pos="1843"/>
          <w:tab w:val="left" w:pos="0"/>
        </w:tabs>
        <w:ind w:left="0"/>
      </w:pPr>
    </w:p>
    <w:p w14:paraId="1961A210" w14:textId="77777777" w:rsidR="007E04E1" w:rsidRPr="00F16201" w:rsidRDefault="007E04E1" w:rsidP="007E04E1">
      <w:r w:rsidRPr="00F16201">
        <w:t>Ansvarigt departement: Justitiedepartementet</w:t>
      </w:r>
    </w:p>
    <w:p w14:paraId="51930BCA" w14:textId="77777777" w:rsidR="007E04E1" w:rsidRPr="00F16201" w:rsidRDefault="007E04E1">
      <w:pPr>
        <w:pStyle w:val="RKnormal"/>
        <w:tabs>
          <w:tab w:val="clear" w:pos="1843"/>
          <w:tab w:val="left" w:pos="0"/>
        </w:tabs>
        <w:ind w:left="0"/>
      </w:pPr>
    </w:p>
    <w:p w14:paraId="11382545" w14:textId="77777777" w:rsidR="007E04E1" w:rsidRPr="00F16201" w:rsidRDefault="007E04E1" w:rsidP="007E04E1">
      <w:r w:rsidRPr="00F16201">
        <w:lastRenderedPageBreak/>
        <w:t>Ansvarigt statsråd: Beatrice Ask</w:t>
      </w:r>
    </w:p>
    <w:p w14:paraId="31FA7639" w14:textId="77777777" w:rsidR="007E04E1" w:rsidRPr="00F16201" w:rsidRDefault="007E04E1">
      <w:pPr>
        <w:pStyle w:val="RKnormal"/>
        <w:tabs>
          <w:tab w:val="clear" w:pos="1843"/>
          <w:tab w:val="left" w:pos="0"/>
        </w:tabs>
        <w:ind w:left="0"/>
      </w:pPr>
    </w:p>
    <w:p w14:paraId="70963E59" w14:textId="77777777" w:rsidR="007E04E1" w:rsidRPr="00F16201" w:rsidRDefault="007E04E1" w:rsidP="007E04E1">
      <w:r w:rsidRPr="00F16201">
        <w:t>Godkänd av Coreper II den 22 januari 2014</w:t>
      </w:r>
    </w:p>
    <w:p w14:paraId="4EE2CDC6" w14:textId="77777777" w:rsidR="007E04E1" w:rsidRPr="00F16201" w:rsidRDefault="007E04E1">
      <w:pPr>
        <w:pStyle w:val="RKnormal"/>
        <w:tabs>
          <w:tab w:val="clear" w:pos="1843"/>
          <w:tab w:val="left" w:pos="0"/>
        </w:tabs>
        <w:ind w:left="0"/>
      </w:pPr>
    </w:p>
    <w:p w14:paraId="3B5F0332" w14:textId="126B6742" w:rsidR="007E04E1" w:rsidRPr="00F16201" w:rsidRDefault="007E04E1" w:rsidP="007E04E1">
      <w:r w:rsidRPr="00F16201">
        <w:t xml:space="preserve">Avsikt med behandlingen i Coreper: Coreper föreslås besluta att höra Europeiska ekonomiska och sociala kommittén om </w:t>
      </w:r>
      <w:r w:rsidR="00D1040F" w:rsidRPr="00F16201">
        <w:t>ovannämnda</w:t>
      </w:r>
      <w:r w:rsidRPr="00F16201">
        <w:t xml:space="preserve"> förslag och att uppmana kommittén att så snart som möjligt avge ett yttrande.</w:t>
      </w:r>
    </w:p>
    <w:p w14:paraId="470A79CB" w14:textId="77777777" w:rsidR="007E04E1" w:rsidRPr="00F16201" w:rsidRDefault="007E04E1" w:rsidP="007E04E1"/>
    <w:p w14:paraId="77EF3869" w14:textId="77777777" w:rsidR="007E04E1" w:rsidRPr="00F16201" w:rsidRDefault="007E04E1" w:rsidP="007E04E1">
      <w:r w:rsidRPr="00F16201">
        <w:t xml:space="preserve">Hur regeringen ställer sig till den blivande A-punkten: Regeringen kan ställa sig bakom förslaget att inhämta yttrande från kommittén. </w:t>
      </w:r>
    </w:p>
    <w:p w14:paraId="2F5401EA" w14:textId="77777777" w:rsidR="007E04E1" w:rsidRPr="00F16201" w:rsidRDefault="007E04E1" w:rsidP="007E04E1"/>
    <w:p w14:paraId="44DA4BE5" w14:textId="77777777" w:rsidR="007E04E1" w:rsidRPr="00F16201" w:rsidRDefault="007E04E1" w:rsidP="007E04E1">
      <w:r w:rsidRPr="00F16201">
        <w:t>Bakgrund: Den 27 november 2013 presenterade kommissionen ett paket med processuella rättigheter i straffrättsliga förfaranden. Paketet utgör resterande delar av den s.k. färdplanen för processuella rättigheter och består av tre förslag till direktiv och två kommissionsrekommendationer. Dessa syftar till att stärka dels misstänktas eller tilltalades rätt till rättshjälp, dels särskilda rättssäkerhetsgarantier under straffrättsliga förfaranden för misstänkta eller tilltalade som är barn eller särskilt utsatta på grund av ålder eller funktionsnedsättning liksom vissa aspekter av oskuldspresumtionen och rätten att närvara vid domstolsförhandling. Regeringen ställer sig i stort bakom innehållet i förslaget. Regeringen ser gärna ambitiösa åtgärder som fokuserar på att stärka rätten till en rättvis rättegång. Dessa bör dock inte vara av den karaktären att de inkräktar på grundläggande principer i medlemsstaternas processuella system. Det är viktigt för regeringen att den svenska principen om fri bevisföring kan värnas. Detsamma gäller för offentlighetsprincipen. Regeringen anser vidare att tillämpningsområdet för de kommande förslagen, och i vart fall de om rätten till rättshjälp, bör spegla tillämpningsområdet i de tre första stegen enligt färdplanen. Exempelvis bör undantaget för sanktioner som utfärdas i vissa administrativa förfaranden, t.ex. strafförelägganden och ordningsbot behållas.</w:t>
      </w:r>
    </w:p>
    <w:p w14:paraId="059E5A86" w14:textId="77777777" w:rsidR="007E04E1" w:rsidRPr="00F16201" w:rsidRDefault="007E04E1" w:rsidP="007E04E1"/>
    <w:p w14:paraId="4C8615CA" w14:textId="77777777" w:rsidR="007E04E1" w:rsidRPr="00F16201" w:rsidRDefault="007E04E1">
      <w:pPr>
        <w:pStyle w:val="RKnormal"/>
        <w:tabs>
          <w:tab w:val="clear" w:pos="1843"/>
          <w:tab w:val="left" w:pos="0"/>
        </w:tabs>
        <w:ind w:left="0"/>
      </w:pPr>
      <w:r w:rsidRPr="00F16201">
        <w:t xml:space="preserve"> </w:t>
      </w:r>
    </w:p>
    <w:p w14:paraId="4EFEB3C8" w14:textId="77777777" w:rsidR="007E04E1" w:rsidRPr="00F16201" w:rsidRDefault="007E04E1" w:rsidP="007E04E1">
      <w:pPr>
        <w:pStyle w:val="Rubrik2"/>
      </w:pPr>
      <w:bookmarkStart w:id="80" w:name="_Toc378247841"/>
      <w:r w:rsidRPr="00F16201">
        <w:t>23. Draft Council Act appointing a Deputy Director of Europol</w:t>
      </w:r>
      <w:bookmarkEnd w:id="80"/>
      <w:r w:rsidRPr="00F16201">
        <w:t xml:space="preserve"> </w:t>
      </w:r>
    </w:p>
    <w:p w14:paraId="1C43F1D9" w14:textId="77777777" w:rsidR="007E04E1" w:rsidRPr="00F16201" w:rsidRDefault="007E04E1">
      <w:pPr>
        <w:pStyle w:val="RKnormal"/>
        <w:tabs>
          <w:tab w:val="clear" w:pos="1843"/>
          <w:tab w:val="left" w:pos="0"/>
        </w:tabs>
        <w:ind w:left="0"/>
      </w:pPr>
    </w:p>
    <w:p w14:paraId="75A1E4C6" w14:textId="77777777" w:rsidR="007E04E1" w:rsidRPr="00F16201" w:rsidRDefault="007E04E1" w:rsidP="007E04E1">
      <w:r w:rsidRPr="00F16201">
        <w:t>5209/14</w:t>
      </w:r>
    </w:p>
    <w:p w14:paraId="5ED2830D" w14:textId="77777777" w:rsidR="007E04E1" w:rsidRPr="00F16201" w:rsidRDefault="007E04E1">
      <w:pPr>
        <w:pStyle w:val="RKnormal"/>
        <w:tabs>
          <w:tab w:val="clear" w:pos="1843"/>
          <w:tab w:val="left" w:pos="0"/>
        </w:tabs>
        <w:ind w:left="0"/>
      </w:pPr>
    </w:p>
    <w:p w14:paraId="4CFA84FB" w14:textId="77777777" w:rsidR="007E04E1" w:rsidRPr="00F16201" w:rsidRDefault="007E04E1" w:rsidP="007E04E1">
      <w:r w:rsidRPr="00F16201">
        <w:t>Ansvarigt departement: Justitiedepartementet</w:t>
      </w:r>
    </w:p>
    <w:p w14:paraId="41CC634E" w14:textId="77777777" w:rsidR="007E04E1" w:rsidRPr="00F16201" w:rsidRDefault="007E04E1">
      <w:pPr>
        <w:pStyle w:val="RKnormal"/>
        <w:tabs>
          <w:tab w:val="clear" w:pos="1843"/>
          <w:tab w:val="left" w:pos="0"/>
        </w:tabs>
        <w:ind w:left="0"/>
      </w:pPr>
    </w:p>
    <w:p w14:paraId="590A842C" w14:textId="77777777" w:rsidR="007E04E1" w:rsidRPr="00F16201" w:rsidRDefault="007E04E1" w:rsidP="007E04E1">
      <w:r w:rsidRPr="00F16201">
        <w:t>Ansvarigt statsråd: Beatrice Ask</w:t>
      </w:r>
    </w:p>
    <w:p w14:paraId="037D67DA" w14:textId="77777777" w:rsidR="007E04E1" w:rsidRPr="00F16201" w:rsidRDefault="007E04E1">
      <w:pPr>
        <w:pStyle w:val="RKnormal"/>
        <w:tabs>
          <w:tab w:val="clear" w:pos="1843"/>
          <w:tab w:val="left" w:pos="0"/>
        </w:tabs>
        <w:ind w:left="0"/>
      </w:pPr>
    </w:p>
    <w:p w14:paraId="7D05BDD4" w14:textId="77777777" w:rsidR="007E04E1" w:rsidRPr="00F16201" w:rsidRDefault="007E04E1" w:rsidP="007E04E1">
      <w:r w:rsidRPr="00F16201">
        <w:t>Godkänd av Coreper II den 22 januari 2014</w:t>
      </w:r>
    </w:p>
    <w:p w14:paraId="60507197" w14:textId="77777777" w:rsidR="007E04E1" w:rsidRPr="00F16201" w:rsidRDefault="007E04E1">
      <w:pPr>
        <w:pStyle w:val="RKnormal"/>
        <w:tabs>
          <w:tab w:val="clear" w:pos="1843"/>
          <w:tab w:val="left" w:pos="0"/>
        </w:tabs>
        <w:ind w:left="0"/>
      </w:pPr>
    </w:p>
    <w:p w14:paraId="74CCE1A3" w14:textId="77777777" w:rsidR="007E04E1" w:rsidRPr="00F16201" w:rsidRDefault="007E04E1" w:rsidP="007E04E1">
      <w:r w:rsidRPr="00F16201">
        <w:lastRenderedPageBreak/>
        <w:t xml:space="preserve">Avsikt med behandlingen i rådet: Rådet ska besluta om tillsättande av en tjänst som vice-direktör vid Europol. </w:t>
      </w:r>
    </w:p>
    <w:p w14:paraId="72F912BD" w14:textId="77777777" w:rsidR="007E04E1" w:rsidRPr="00F16201" w:rsidRDefault="007E04E1" w:rsidP="007E04E1"/>
    <w:p w14:paraId="5850C57C" w14:textId="77777777" w:rsidR="007E04E1" w:rsidRPr="00F16201" w:rsidRDefault="007E04E1" w:rsidP="007E04E1">
      <w:r w:rsidRPr="00F16201">
        <w:t xml:space="preserve">Hur regeringen ställer sig till den blivande A-punkten: Regeringen avser stödja att den av styrelsen föreslagna kandidaten, Mr Wilhelmus Martinus van Gemert, utnämns till vice-direktör.  </w:t>
      </w:r>
    </w:p>
    <w:p w14:paraId="2DB50462" w14:textId="77777777" w:rsidR="007E04E1" w:rsidRPr="00F16201" w:rsidRDefault="007E04E1" w:rsidP="007E04E1"/>
    <w:p w14:paraId="1475F161" w14:textId="77777777" w:rsidR="007E04E1" w:rsidRPr="00F16201" w:rsidRDefault="007E04E1" w:rsidP="007E04E1">
      <w:r w:rsidRPr="00F16201">
        <w:t xml:space="preserve">Bakgrund: Enligt artikel 38 i rådets beslut om inrättande av Europeiska polisbyrån (Europol) ska biträdande direktörer vid byrån utses av rådet, som ska besluta med kvalificerad majoritet, utgående från en förteckning med minst tre kandidater som ska läggas fram av Europols styrelse. En av Europols nuvarande biträdande direktörer går i pension och ska ersättas. Regeringen ställer sig bakom den kandidat som styrelsen rankat som mest kvalificerad för tjänsten. </w:t>
      </w:r>
    </w:p>
    <w:p w14:paraId="0BB9DE8C" w14:textId="77777777" w:rsidR="007E04E1" w:rsidRPr="00F16201" w:rsidRDefault="007E04E1" w:rsidP="007E04E1"/>
    <w:p w14:paraId="749B5F32" w14:textId="77777777" w:rsidR="007E04E1" w:rsidRPr="00F16201" w:rsidRDefault="007E04E1">
      <w:pPr>
        <w:pStyle w:val="RKnormal"/>
        <w:tabs>
          <w:tab w:val="clear" w:pos="1843"/>
          <w:tab w:val="left" w:pos="0"/>
        </w:tabs>
        <w:ind w:left="0"/>
      </w:pPr>
      <w:r w:rsidRPr="00F16201">
        <w:t xml:space="preserve"> </w:t>
      </w:r>
    </w:p>
    <w:p w14:paraId="07A0062A" w14:textId="77777777" w:rsidR="007E04E1" w:rsidRPr="00F16201" w:rsidRDefault="007E04E1" w:rsidP="007E04E1">
      <w:pPr>
        <w:pStyle w:val="Rubrik2"/>
      </w:pPr>
      <w:bookmarkStart w:id="81" w:name="_Toc378247842"/>
      <w:r w:rsidRPr="00F16201">
        <w:t>24. Request for risk assessment on new psychoactive substances: 25I-NBOMe, AH-7921, MDPV and methoxetamine</w:t>
      </w:r>
      <w:bookmarkEnd w:id="81"/>
    </w:p>
    <w:p w14:paraId="21193C9F" w14:textId="77777777" w:rsidR="007E04E1" w:rsidRPr="00F16201" w:rsidRDefault="007E04E1">
      <w:pPr>
        <w:pStyle w:val="RKnormal"/>
        <w:tabs>
          <w:tab w:val="clear" w:pos="1843"/>
          <w:tab w:val="left" w:pos="0"/>
        </w:tabs>
        <w:ind w:left="0"/>
      </w:pPr>
    </w:p>
    <w:p w14:paraId="60375E8D" w14:textId="77777777" w:rsidR="007E04E1" w:rsidRPr="00F16201" w:rsidRDefault="007E04E1" w:rsidP="007E04E1">
      <w:r w:rsidRPr="00F16201">
        <w:t>5253/14, 5207/14</w:t>
      </w:r>
    </w:p>
    <w:p w14:paraId="4733294E" w14:textId="77777777" w:rsidR="007E04E1" w:rsidRPr="00F16201" w:rsidRDefault="007E04E1">
      <w:pPr>
        <w:pStyle w:val="RKnormal"/>
        <w:tabs>
          <w:tab w:val="clear" w:pos="1843"/>
          <w:tab w:val="left" w:pos="0"/>
        </w:tabs>
        <w:ind w:left="0"/>
      </w:pPr>
    </w:p>
    <w:p w14:paraId="10C46643" w14:textId="77777777" w:rsidR="007E04E1" w:rsidRPr="00F16201" w:rsidRDefault="007E04E1" w:rsidP="007E04E1">
      <w:r w:rsidRPr="00F16201">
        <w:t>Ansvarigt departement: Socialdepartementet</w:t>
      </w:r>
    </w:p>
    <w:p w14:paraId="5993D268" w14:textId="77777777" w:rsidR="007E04E1" w:rsidRPr="00F16201" w:rsidRDefault="007E04E1">
      <w:pPr>
        <w:pStyle w:val="RKnormal"/>
        <w:tabs>
          <w:tab w:val="clear" w:pos="1843"/>
          <w:tab w:val="left" w:pos="0"/>
        </w:tabs>
        <w:ind w:left="0"/>
      </w:pPr>
    </w:p>
    <w:p w14:paraId="16FBD738" w14:textId="77777777" w:rsidR="007E04E1" w:rsidRPr="00F16201" w:rsidRDefault="007E04E1" w:rsidP="007E04E1">
      <w:r w:rsidRPr="00F16201">
        <w:t>Ansvarigt statsråd: Maria Larsson</w:t>
      </w:r>
    </w:p>
    <w:p w14:paraId="567C4759" w14:textId="77777777" w:rsidR="007E04E1" w:rsidRPr="00F16201" w:rsidRDefault="007E04E1">
      <w:pPr>
        <w:pStyle w:val="RKnormal"/>
        <w:tabs>
          <w:tab w:val="clear" w:pos="1843"/>
          <w:tab w:val="left" w:pos="0"/>
        </w:tabs>
        <w:ind w:left="0"/>
      </w:pPr>
    </w:p>
    <w:p w14:paraId="78CA1086" w14:textId="77777777" w:rsidR="007E04E1" w:rsidRPr="00F16201" w:rsidRDefault="007E04E1" w:rsidP="007E04E1">
      <w:r w:rsidRPr="00F16201">
        <w:t>Godkänd av Coreper II den 22 januari 2014</w:t>
      </w:r>
    </w:p>
    <w:p w14:paraId="7AE8D3CC" w14:textId="77777777" w:rsidR="007E04E1" w:rsidRPr="00F16201" w:rsidRDefault="007E04E1">
      <w:pPr>
        <w:pStyle w:val="RKnormal"/>
        <w:tabs>
          <w:tab w:val="clear" w:pos="1843"/>
          <w:tab w:val="left" w:pos="0"/>
        </w:tabs>
        <w:ind w:left="0"/>
      </w:pPr>
    </w:p>
    <w:p w14:paraId="51122155" w14:textId="77777777" w:rsidR="007E04E1" w:rsidRPr="00F16201" w:rsidRDefault="007E04E1" w:rsidP="007E04E1">
      <w:r w:rsidRPr="00F16201">
        <w:t xml:space="preserve">Ett ökande antal nya psykoaktiva ämnen, som ger samma effekt som de ämnen som kontrolleras av FN-konventionerna om narkotika och som marknadsförs som lagliga alternativ till dem (”legal drugs”) uppträder och sprids snabbt på den inre marknaden. Ett ökande antal personer, särskilt ungdomar, konsumerar nya psykoaktiva ämnen trots de eventuella riskerna de medför. </w:t>
      </w:r>
    </w:p>
    <w:p w14:paraId="3F95AD32" w14:textId="77777777" w:rsidR="007E04E1" w:rsidRPr="00F16201" w:rsidRDefault="007E04E1" w:rsidP="007E04E1"/>
    <w:p w14:paraId="6C221F8B" w14:textId="77777777" w:rsidR="007E04E1" w:rsidRPr="00F16201" w:rsidRDefault="007E04E1" w:rsidP="007E04E1">
      <w:r w:rsidRPr="00F16201">
        <w:t>Kommissionens föreslår att det görs riskbedömningar vad gäller de nya psykoaktiva ämnena 25I-NBOMe, AH-7921, MDPV och methoxetamine. Substanserna har uppmärksammats som narkotiska preparat som säljs på marknaden i EU.</w:t>
      </w:r>
    </w:p>
    <w:p w14:paraId="7421032A" w14:textId="77777777" w:rsidR="007E04E1" w:rsidRPr="00F16201" w:rsidRDefault="007E04E1" w:rsidP="007E04E1"/>
    <w:p w14:paraId="31836336" w14:textId="77777777" w:rsidR="007E04E1" w:rsidRPr="00F16201" w:rsidRDefault="007E04E1" w:rsidP="007E04E1">
      <w:r w:rsidRPr="00F16201">
        <w:t>Regeringen avser stödja förslaget.</w:t>
      </w:r>
    </w:p>
    <w:p w14:paraId="1881D953" w14:textId="77777777" w:rsidR="007E04E1" w:rsidRPr="00F16201" w:rsidRDefault="007E04E1">
      <w:pPr>
        <w:pStyle w:val="RKnormal"/>
        <w:tabs>
          <w:tab w:val="clear" w:pos="1843"/>
          <w:tab w:val="left" w:pos="0"/>
        </w:tabs>
        <w:ind w:left="0"/>
      </w:pPr>
      <w:r w:rsidRPr="00F16201">
        <w:t xml:space="preserve"> </w:t>
      </w:r>
    </w:p>
    <w:p w14:paraId="1EE0D289" w14:textId="77777777" w:rsidR="00043E14" w:rsidRPr="00F16201" w:rsidRDefault="00043E14">
      <w:pPr>
        <w:pStyle w:val="RKnormal"/>
        <w:tabs>
          <w:tab w:val="clear" w:pos="1843"/>
          <w:tab w:val="left" w:pos="0"/>
        </w:tabs>
        <w:ind w:left="0"/>
      </w:pPr>
    </w:p>
    <w:p w14:paraId="487AFC4D" w14:textId="5E4BC9A6" w:rsidR="007E04E1" w:rsidRPr="00F16201" w:rsidRDefault="007E04E1" w:rsidP="007E04E1">
      <w:pPr>
        <w:pStyle w:val="Rubrik2"/>
      </w:pPr>
      <w:bookmarkStart w:id="82" w:name="_Toc378247843"/>
      <w:r w:rsidRPr="00F16201">
        <w:t xml:space="preserve">25. Request for declassification of </w:t>
      </w:r>
      <w:r w:rsidR="00696870" w:rsidRPr="00F16201">
        <w:t>docu</w:t>
      </w:r>
      <w:r w:rsidRPr="00F16201">
        <w:t>ments EULEX Kosovo</w:t>
      </w:r>
      <w:bookmarkEnd w:id="82"/>
    </w:p>
    <w:p w14:paraId="312DE3D3" w14:textId="77777777" w:rsidR="007E04E1" w:rsidRPr="00F16201" w:rsidRDefault="007E04E1">
      <w:pPr>
        <w:pStyle w:val="RKnormal"/>
        <w:tabs>
          <w:tab w:val="clear" w:pos="1843"/>
          <w:tab w:val="left" w:pos="0"/>
        </w:tabs>
        <w:ind w:left="0"/>
      </w:pPr>
    </w:p>
    <w:p w14:paraId="4889E4ED" w14:textId="77777777" w:rsidR="007E04E1" w:rsidRPr="00F16201" w:rsidRDefault="007E04E1" w:rsidP="007E04E1">
      <w:r w:rsidRPr="00F16201">
        <w:t>5499/14</w:t>
      </w:r>
    </w:p>
    <w:p w14:paraId="6D2038AE" w14:textId="77777777" w:rsidR="007E04E1" w:rsidRPr="00F16201" w:rsidRDefault="007E04E1">
      <w:pPr>
        <w:pStyle w:val="RKnormal"/>
        <w:tabs>
          <w:tab w:val="clear" w:pos="1843"/>
          <w:tab w:val="left" w:pos="0"/>
        </w:tabs>
        <w:ind w:left="0"/>
      </w:pPr>
    </w:p>
    <w:p w14:paraId="082B4A39" w14:textId="77777777" w:rsidR="007E04E1" w:rsidRPr="00F16201" w:rsidRDefault="007E04E1" w:rsidP="007E04E1">
      <w:r w:rsidRPr="00F16201">
        <w:t>Ansvarigt departement: Utrikesdepartementet</w:t>
      </w:r>
    </w:p>
    <w:p w14:paraId="7FCB2C78" w14:textId="77777777" w:rsidR="007E04E1" w:rsidRPr="00F16201" w:rsidRDefault="007E04E1">
      <w:pPr>
        <w:pStyle w:val="RKnormal"/>
        <w:tabs>
          <w:tab w:val="clear" w:pos="1843"/>
          <w:tab w:val="left" w:pos="0"/>
        </w:tabs>
        <w:ind w:left="0"/>
      </w:pPr>
    </w:p>
    <w:p w14:paraId="3075E78A" w14:textId="77777777" w:rsidR="007E04E1" w:rsidRPr="00F16201" w:rsidRDefault="007E04E1" w:rsidP="007E04E1">
      <w:r w:rsidRPr="00F16201">
        <w:t>Ansvarigt statsråd: Carl Bildt</w:t>
      </w:r>
    </w:p>
    <w:p w14:paraId="36405AD9" w14:textId="77777777" w:rsidR="007E04E1" w:rsidRPr="00F16201" w:rsidRDefault="007E04E1">
      <w:pPr>
        <w:pStyle w:val="RKnormal"/>
        <w:tabs>
          <w:tab w:val="clear" w:pos="1843"/>
          <w:tab w:val="left" w:pos="0"/>
        </w:tabs>
        <w:ind w:left="0"/>
      </w:pPr>
    </w:p>
    <w:p w14:paraId="5DE9F5C5" w14:textId="77777777" w:rsidR="007E04E1" w:rsidRPr="00F16201" w:rsidRDefault="007E04E1" w:rsidP="007E04E1">
      <w:r w:rsidRPr="00F16201">
        <w:t>Godkänd av Coreper II den 22 januari 2014</w:t>
      </w:r>
    </w:p>
    <w:p w14:paraId="73867695" w14:textId="77777777" w:rsidR="007E04E1" w:rsidRPr="00F16201" w:rsidRDefault="007E04E1">
      <w:pPr>
        <w:pStyle w:val="RKnormal"/>
        <w:tabs>
          <w:tab w:val="clear" w:pos="1843"/>
          <w:tab w:val="left" w:pos="0"/>
        </w:tabs>
        <w:ind w:left="0"/>
      </w:pPr>
    </w:p>
    <w:p w14:paraId="0880212D" w14:textId="0D55D317" w:rsidR="007E04E1" w:rsidRPr="00F16201" w:rsidRDefault="007E04E1" w:rsidP="007E04E1">
      <w:r w:rsidRPr="00F16201">
        <w:t xml:space="preserve">Avsikt med behandlingen i rådet: Komma till beslut rörande en förfrågan till domstol att få tillgång till </w:t>
      </w:r>
      <w:r w:rsidR="00D1040F" w:rsidRPr="00F16201">
        <w:t>hemligstämplat</w:t>
      </w:r>
      <w:r w:rsidRPr="00F16201">
        <w:t xml:space="preserve"> material i ett rättsfall. </w:t>
      </w:r>
    </w:p>
    <w:p w14:paraId="3685762B" w14:textId="77777777" w:rsidR="007E04E1" w:rsidRPr="00F16201" w:rsidRDefault="007E04E1" w:rsidP="007E04E1"/>
    <w:p w14:paraId="247CF198" w14:textId="6BC5AD28" w:rsidR="007E04E1" w:rsidRDefault="007E04E1" w:rsidP="007E04E1">
      <w:r w:rsidRPr="00F16201">
        <w:t>Hur regeringen</w:t>
      </w:r>
      <w:r w:rsidR="00043E14" w:rsidRPr="00F16201">
        <w:t xml:space="preserve"> ställer sig till den blivande a</w:t>
      </w:r>
      <w:r w:rsidRPr="00F16201">
        <w:t xml:space="preserve">-punkten: Regeringen </w:t>
      </w:r>
      <w:r w:rsidR="00696870" w:rsidRPr="00F16201">
        <w:t xml:space="preserve">kan stödja förslaget. </w:t>
      </w:r>
    </w:p>
    <w:p w14:paraId="66B75CAF" w14:textId="77777777" w:rsidR="00D95725" w:rsidRPr="00F16201" w:rsidRDefault="00D95725" w:rsidP="007E04E1"/>
    <w:p w14:paraId="71D61F2C" w14:textId="1990D87C" w:rsidR="007E04E1" w:rsidRPr="00F16201" w:rsidRDefault="007E04E1" w:rsidP="007E04E1">
      <w:r w:rsidRPr="00F16201">
        <w:t>Bakgrund:</w:t>
      </w:r>
      <w:r w:rsidR="00547D9A" w:rsidRPr="00F16201">
        <w:t xml:space="preserve"> </w:t>
      </w:r>
      <w:r w:rsidRPr="00F16201">
        <w:t xml:space="preserve">Generalsekretariatet i Europeiska rådet har beslutat att bifalla en ansökan om att släppa tidigare hemligstämplade dokument rörande Case T-383/13 (Chatzianagnostou v Council, Commission and EULEX Kosovo) – Request for declassification of documents relating to EULEX Kosovo. </w:t>
      </w:r>
    </w:p>
    <w:p w14:paraId="3E76D9FD" w14:textId="77777777" w:rsidR="007E04E1" w:rsidRPr="00F16201" w:rsidRDefault="007E04E1">
      <w:pPr>
        <w:pStyle w:val="RKnormal"/>
        <w:tabs>
          <w:tab w:val="clear" w:pos="1843"/>
          <w:tab w:val="left" w:pos="0"/>
        </w:tabs>
        <w:ind w:left="0"/>
      </w:pPr>
      <w:r w:rsidRPr="00F16201">
        <w:t xml:space="preserve"> </w:t>
      </w:r>
    </w:p>
    <w:p w14:paraId="70959440" w14:textId="2CAE2ED6" w:rsidR="007E04E1" w:rsidRPr="00F16201" w:rsidRDefault="00547D9A" w:rsidP="007E04E1">
      <w:pPr>
        <w:pStyle w:val="Rubrik2"/>
      </w:pPr>
      <w:bookmarkStart w:id="83" w:name="_Toc378247844"/>
      <w:r w:rsidRPr="00F16201">
        <w:t xml:space="preserve">26. </w:t>
      </w:r>
      <w:r w:rsidR="007E04E1" w:rsidRPr="00F16201">
        <w:t>CDE - Centre for the Development of Enterprise= Appointment of the members of the Executive Board</w:t>
      </w:r>
      <w:bookmarkEnd w:id="83"/>
    </w:p>
    <w:p w14:paraId="3565572F" w14:textId="77777777" w:rsidR="007E04E1" w:rsidRPr="00F16201" w:rsidRDefault="007E04E1">
      <w:pPr>
        <w:pStyle w:val="RKnormal"/>
        <w:tabs>
          <w:tab w:val="clear" w:pos="1843"/>
          <w:tab w:val="left" w:pos="0"/>
        </w:tabs>
        <w:ind w:left="0"/>
      </w:pPr>
    </w:p>
    <w:p w14:paraId="0BCE6A30" w14:textId="77777777" w:rsidR="007E04E1" w:rsidRPr="00F16201" w:rsidRDefault="007E04E1" w:rsidP="007E04E1">
      <w:r w:rsidRPr="00F16201">
        <w:t>5346/14</w:t>
      </w:r>
    </w:p>
    <w:p w14:paraId="08CC6B30" w14:textId="77777777" w:rsidR="007E04E1" w:rsidRPr="00F16201" w:rsidRDefault="007E04E1">
      <w:pPr>
        <w:pStyle w:val="RKnormal"/>
        <w:tabs>
          <w:tab w:val="clear" w:pos="1843"/>
          <w:tab w:val="left" w:pos="0"/>
        </w:tabs>
        <w:ind w:left="0"/>
      </w:pPr>
    </w:p>
    <w:p w14:paraId="2538C94F" w14:textId="77777777" w:rsidR="007E04E1" w:rsidRPr="00F16201" w:rsidRDefault="007E04E1" w:rsidP="007E04E1">
      <w:r w:rsidRPr="00F16201">
        <w:t>Ansvarigt departement: Utrikesdepartementet</w:t>
      </w:r>
    </w:p>
    <w:p w14:paraId="0E8FB05F" w14:textId="77777777" w:rsidR="007E04E1" w:rsidRPr="00F16201" w:rsidRDefault="007E04E1">
      <w:pPr>
        <w:pStyle w:val="RKnormal"/>
        <w:tabs>
          <w:tab w:val="clear" w:pos="1843"/>
          <w:tab w:val="left" w:pos="0"/>
        </w:tabs>
        <w:ind w:left="0"/>
      </w:pPr>
    </w:p>
    <w:p w14:paraId="396DE9BB" w14:textId="77777777" w:rsidR="007E04E1" w:rsidRPr="00F16201" w:rsidRDefault="007E04E1" w:rsidP="007E04E1">
      <w:r w:rsidRPr="00F16201">
        <w:t>Ansvarigt statsråd: Hillevi Engström</w:t>
      </w:r>
    </w:p>
    <w:p w14:paraId="48AC6DC5" w14:textId="77777777" w:rsidR="007E04E1" w:rsidRPr="00F16201" w:rsidRDefault="007E04E1">
      <w:pPr>
        <w:pStyle w:val="RKnormal"/>
        <w:tabs>
          <w:tab w:val="clear" w:pos="1843"/>
          <w:tab w:val="left" w:pos="0"/>
        </w:tabs>
        <w:ind w:left="0"/>
      </w:pPr>
    </w:p>
    <w:p w14:paraId="19FBF94F" w14:textId="77777777" w:rsidR="007E04E1" w:rsidRPr="00F16201" w:rsidRDefault="007E04E1" w:rsidP="007E04E1">
      <w:r w:rsidRPr="00F16201">
        <w:t>Godkänd av Coreper II den 22 januari 2014</w:t>
      </w:r>
    </w:p>
    <w:p w14:paraId="7297FDE6" w14:textId="77777777" w:rsidR="007E04E1" w:rsidRPr="00F16201" w:rsidRDefault="007E04E1">
      <w:pPr>
        <w:pStyle w:val="RKnormal"/>
        <w:tabs>
          <w:tab w:val="clear" w:pos="1843"/>
          <w:tab w:val="left" w:pos="0"/>
        </w:tabs>
        <w:ind w:left="0"/>
      </w:pPr>
    </w:p>
    <w:p w14:paraId="4BF45538" w14:textId="64CDD7C0" w:rsidR="007E04E1" w:rsidRPr="00F16201" w:rsidRDefault="007E04E1" w:rsidP="007E04E1">
      <w:r w:rsidRPr="00F16201">
        <w:t xml:space="preserve">Avsikt med behandlingen i rådet: </w:t>
      </w:r>
      <w:r w:rsidR="00696870" w:rsidRPr="00F16201">
        <w:t xml:space="preserve">Ta </w:t>
      </w:r>
      <w:r w:rsidRPr="00F16201">
        <w:t xml:space="preserve">beslut om temporär förlängning av nuvarande styrelsemedlemmars mandat. </w:t>
      </w:r>
    </w:p>
    <w:p w14:paraId="77761823" w14:textId="77777777" w:rsidR="007E04E1" w:rsidRPr="00F16201" w:rsidRDefault="007E04E1" w:rsidP="007E04E1"/>
    <w:p w14:paraId="0888EBE8" w14:textId="0175CD14" w:rsidR="007E04E1" w:rsidRPr="00F16201" w:rsidRDefault="007E04E1" w:rsidP="007E04E1">
      <w:r w:rsidRPr="00F16201">
        <w:t>Hur regeringen</w:t>
      </w:r>
      <w:r w:rsidR="00043E14" w:rsidRPr="00F16201">
        <w:t xml:space="preserve"> ställer sig till den blivande a-punkten: regeringen kan </w:t>
      </w:r>
      <w:r w:rsidR="00696870" w:rsidRPr="00F16201">
        <w:t xml:space="preserve">stödja förslaget. </w:t>
      </w:r>
    </w:p>
    <w:p w14:paraId="07CEDA0F" w14:textId="77777777" w:rsidR="007E04E1" w:rsidRPr="00F16201" w:rsidRDefault="007E04E1" w:rsidP="007E04E1"/>
    <w:p w14:paraId="24A09863" w14:textId="1DEDA656" w:rsidR="007E04E1" w:rsidRPr="00F16201" w:rsidRDefault="007E04E1" w:rsidP="007E04E1">
      <w:r w:rsidRPr="00F16201">
        <w:t xml:space="preserve">Bakgrund och beredningsläge: Mandatet för styrelsen för det EDF-finansierade Center for the Development of Enterprise (CDE) löper ut 6 mars 2014. MS ombads att nominera möjliga kandidater innan 13 </w:t>
      </w:r>
      <w:r w:rsidRPr="00F16201">
        <w:lastRenderedPageBreak/>
        <w:t xml:space="preserve">december 2013. Nuvarande styrelsemedlemmar har gått med på att förlänga sina mandat ytterligare en tid för att ge MS mer tid att förbereda eventuella kandidaturer. </w:t>
      </w:r>
    </w:p>
    <w:p w14:paraId="3CCFB566" w14:textId="06FB8562" w:rsidR="00547D9A" w:rsidRPr="00F16201" w:rsidRDefault="007E04E1" w:rsidP="00043E14">
      <w:pPr>
        <w:pStyle w:val="RKnormal"/>
        <w:tabs>
          <w:tab w:val="clear" w:pos="1843"/>
          <w:tab w:val="left" w:pos="0"/>
        </w:tabs>
        <w:ind w:left="0"/>
      </w:pPr>
      <w:r w:rsidRPr="00F16201">
        <w:t xml:space="preserve"> </w:t>
      </w:r>
    </w:p>
    <w:p w14:paraId="457EB551" w14:textId="2D76632A" w:rsidR="007E04E1" w:rsidRPr="00F16201" w:rsidRDefault="00547D9A" w:rsidP="007E04E1">
      <w:pPr>
        <w:pStyle w:val="Rubrik2"/>
      </w:pPr>
      <w:bookmarkStart w:id="84" w:name="_Toc378247845"/>
      <w:r w:rsidRPr="00F16201">
        <w:t xml:space="preserve">27. </w:t>
      </w:r>
      <w:r w:rsidR="007E04E1" w:rsidRPr="00F16201">
        <w:t>Council Decision on the European Union Institute for Security Studies</w:t>
      </w:r>
      <w:bookmarkEnd w:id="84"/>
    </w:p>
    <w:p w14:paraId="28FEBE7E" w14:textId="77777777" w:rsidR="007E04E1" w:rsidRPr="00F16201" w:rsidRDefault="007E04E1">
      <w:pPr>
        <w:pStyle w:val="RKnormal"/>
        <w:tabs>
          <w:tab w:val="clear" w:pos="1843"/>
          <w:tab w:val="left" w:pos="0"/>
        </w:tabs>
        <w:ind w:left="0"/>
      </w:pPr>
    </w:p>
    <w:p w14:paraId="4FDEA7FD" w14:textId="77777777" w:rsidR="007E04E1" w:rsidRPr="00F16201" w:rsidRDefault="007E04E1" w:rsidP="007E04E1">
      <w:r w:rsidRPr="00F16201">
        <w:t>5393/14</w:t>
      </w:r>
    </w:p>
    <w:p w14:paraId="2BDF61F0" w14:textId="77777777" w:rsidR="007E04E1" w:rsidRPr="00F16201" w:rsidRDefault="007E04E1">
      <w:pPr>
        <w:pStyle w:val="RKnormal"/>
        <w:tabs>
          <w:tab w:val="clear" w:pos="1843"/>
          <w:tab w:val="left" w:pos="0"/>
        </w:tabs>
        <w:ind w:left="0"/>
      </w:pPr>
    </w:p>
    <w:p w14:paraId="33BD038A" w14:textId="77777777" w:rsidR="007E04E1" w:rsidRPr="00F16201" w:rsidRDefault="007E04E1" w:rsidP="007E04E1">
      <w:r w:rsidRPr="00F16201">
        <w:t>Ansvarigt departement: Utrikesdepartementet</w:t>
      </w:r>
    </w:p>
    <w:p w14:paraId="753D8651" w14:textId="77777777" w:rsidR="007E04E1" w:rsidRPr="00F16201" w:rsidRDefault="007E04E1">
      <w:pPr>
        <w:pStyle w:val="RKnormal"/>
        <w:tabs>
          <w:tab w:val="clear" w:pos="1843"/>
          <w:tab w:val="left" w:pos="0"/>
        </w:tabs>
        <w:ind w:left="0"/>
      </w:pPr>
    </w:p>
    <w:p w14:paraId="5456D2AD" w14:textId="77777777" w:rsidR="007E04E1" w:rsidRPr="00F16201" w:rsidRDefault="007E04E1" w:rsidP="007E04E1">
      <w:r w:rsidRPr="00F16201">
        <w:t>Ansvarigt statsråd: Carl Bildt</w:t>
      </w:r>
    </w:p>
    <w:p w14:paraId="21DD1D6D" w14:textId="77777777" w:rsidR="007E04E1" w:rsidRPr="00F16201" w:rsidRDefault="007E04E1">
      <w:pPr>
        <w:pStyle w:val="RKnormal"/>
        <w:tabs>
          <w:tab w:val="clear" w:pos="1843"/>
          <w:tab w:val="left" w:pos="0"/>
        </w:tabs>
        <w:ind w:left="0"/>
      </w:pPr>
    </w:p>
    <w:p w14:paraId="3ABEABA0" w14:textId="77777777" w:rsidR="007E04E1" w:rsidRPr="00F16201" w:rsidRDefault="007E04E1" w:rsidP="007E04E1">
      <w:r w:rsidRPr="00F16201">
        <w:t>Godkänd av Coreper II den 22 januari 2014</w:t>
      </w:r>
    </w:p>
    <w:p w14:paraId="3FCAE879" w14:textId="77777777" w:rsidR="007E04E1" w:rsidRPr="00F16201" w:rsidRDefault="007E04E1">
      <w:pPr>
        <w:pStyle w:val="RKnormal"/>
        <w:tabs>
          <w:tab w:val="clear" w:pos="1843"/>
          <w:tab w:val="left" w:pos="0"/>
        </w:tabs>
        <w:ind w:left="0"/>
      </w:pPr>
    </w:p>
    <w:p w14:paraId="14FA0F5A" w14:textId="507C1C34" w:rsidR="00696870" w:rsidRPr="00F16201" w:rsidRDefault="00696870" w:rsidP="007E04E1">
      <w:r w:rsidRPr="00F16201">
        <w:t>Avsikt med behandlingen i rådet:</w:t>
      </w:r>
      <w:r w:rsidR="00D95725">
        <w:t xml:space="preserve"> </w:t>
      </w:r>
      <w:r w:rsidR="00906C0C" w:rsidRPr="00F16201">
        <w:t>Ta beslut om en ny arbetsordning för EU</w:t>
      </w:r>
      <w:r w:rsidR="00D95725">
        <w:t>:</w:t>
      </w:r>
      <w:r w:rsidR="00906C0C" w:rsidRPr="00F16201">
        <w:t>s institut för säkerhetsstudier</w:t>
      </w:r>
    </w:p>
    <w:p w14:paraId="5D17179C" w14:textId="77777777" w:rsidR="00906C0C" w:rsidRPr="00F16201" w:rsidRDefault="00906C0C" w:rsidP="007E04E1"/>
    <w:p w14:paraId="27B3EF26" w14:textId="47DEB4A2" w:rsidR="00696870" w:rsidRPr="00F16201" w:rsidRDefault="00696870" w:rsidP="007E04E1">
      <w:r w:rsidRPr="00F16201">
        <w:t>Hur regeringen ställer sig till den blivande A-punkten:</w:t>
      </w:r>
      <w:r w:rsidR="00D95725">
        <w:t xml:space="preserve"> </w:t>
      </w:r>
      <w:r w:rsidR="00906C0C" w:rsidRPr="00F16201">
        <w:t>Regeringen kan stödja förslaget.</w:t>
      </w:r>
    </w:p>
    <w:p w14:paraId="66455182" w14:textId="6A993B43" w:rsidR="007E04E1" w:rsidRPr="00F16201" w:rsidRDefault="00696870" w:rsidP="007E04E1">
      <w:r w:rsidRPr="00F16201">
        <w:br/>
      </w:r>
      <w:r w:rsidR="00D1040F" w:rsidRPr="00F16201">
        <w:t>Bakgrund: Europeiska</w:t>
      </w:r>
      <w:r w:rsidR="007E04E1" w:rsidRPr="00F16201">
        <w:t xml:space="preserve"> unionens institut för säkerhetsstudier ska bistå Europeiska unionen och dess medlemsstater vid genomförandet av den gemensamma säkerhets- och utrikespolitiken, samt andra av unionens yttre åtgärder, enligt beslut från Europeiska rådet. Institutet ska i nära samarbete med medlemsstaterna bidra till att utveckla EU:s strategiska tänkande på området för unionens gemensamma utrikes- och försvarspolitik. Institutets verksamhet ska vara inriktad på genomförande av policyinriktad analys och främja kontakter med den akademiska världen, tankesmedjor och relevanta aktörer från civilsamhället på hela europeiska kontinenten, över Atlanten samt i en bredare internationell gemenskap.</w:t>
      </w:r>
    </w:p>
    <w:p w14:paraId="0C54C31E" w14:textId="77777777" w:rsidR="007E04E1" w:rsidRPr="00F16201" w:rsidRDefault="007E04E1">
      <w:pPr>
        <w:pStyle w:val="RKnormal"/>
        <w:tabs>
          <w:tab w:val="clear" w:pos="1843"/>
          <w:tab w:val="left" w:pos="0"/>
        </w:tabs>
        <w:ind w:left="0"/>
      </w:pPr>
      <w:r w:rsidRPr="00F16201">
        <w:t xml:space="preserve"> </w:t>
      </w:r>
    </w:p>
    <w:p w14:paraId="2ACE160A" w14:textId="77777777" w:rsidR="007E04E1" w:rsidRPr="00F16201" w:rsidRDefault="007E04E1" w:rsidP="007E04E1">
      <w:pPr>
        <w:pStyle w:val="Rubrik2"/>
      </w:pPr>
      <w:bookmarkStart w:id="85" w:name="_Toc378247846"/>
      <w:r w:rsidRPr="00F16201">
        <w:t>28. Libya = Council Implementing Decision implementing Decision 2011/137/CFSP concerning restrictive measures in view of the situation in Libya = Council Implementing Regulation implementing Article 16(2) of Regulation (EU) No 204/2011 concerning restrictive measures in view of the situation in Libya</w:t>
      </w:r>
      <w:bookmarkEnd w:id="85"/>
    </w:p>
    <w:p w14:paraId="3F3043B1" w14:textId="77777777" w:rsidR="007E04E1" w:rsidRPr="00F16201" w:rsidRDefault="007E04E1">
      <w:pPr>
        <w:pStyle w:val="RKnormal"/>
        <w:tabs>
          <w:tab w:val="clear" w:pos="1843"/>
          <w:tab w:val="left" w:pos="0"/>
        </w:tabs>
        <w:ind w:left="0"/>
      </w:pPr>
    </w:p>
    <w:p w14:paraId="39A1B0C6" w14:textId="77777777" w:rsidR="007E04E1" w:rsidRPr="00F16201" w:rsidRDefault="007E04E1" w:rsidP="007E04E1">
      <w:r w:rsidRPr="00F16201">
        <w:t>5408/14, 3817319/13, 89917320/13</w:t>
      </w:r>
    </w:p>
    <w:p w14:paraId="0B075CBF" w14:textId="77777777" w:rsidR="007E04E1" w:rsidRPr="00F16201" w:rsidRDefault="007E04E1">
      <w:pPr>
        <w:pStyle w:val="RKnormal"/>
        <w:tabs>
          <w:tab w:val="clear" w:pos="1843"/>
          <w:tab w:val="left" w:pos="0"/>
        </w:tabs>
        <w:ind w:left="0"/>
      </w:pPr>
    </w:p>
    <w:p w14:paraId="347DC36F" w14:textId="77777777" w:rsidR="007E04E1" w:rsidRPr="00F16201" w:rsidRDefault="007E04E1" w:rsidP="007E04E1">
      <w:r w:rsidRPr="00F16201">
        <w:t>Ansvarigt departement: Utrikesdepartementet</w:t>
      </w:r>
    </w:p>
    <w:p w14:paraId="57BF4E11" w14:textId="77777777" w:rsidR="007E04E1" w:rsidRPr="00F16201" w:rsidRDefault="007E04E1">
      <w:pPr>
        <w:pStyle w:val="RKnormal"/>
        <w:tabs>
          <w:tab w:val="clear" w:pos="1843"/>
          <w:tab w:val="left" w:pos="0"/>
        </w:tabs>
        <w:ind w:left="0"/>
      </w:pPr>
    </w:p>
    <w:p w14:paraId="6122CCB9" w14:textId="77777777" w:rsidR="007E04E1" w:rsidRPr="00F16201" w:rsidRDefault="007E04E1" w:rsidP="007E04E1">
      <w:r w:rsidRPr="00F16201">
        <w:t>Ansvarigt statsråd: Carl Bildt</w:t>
      </w:r>
    </w:p>
    <w:p w14:paraId="0F14BA4A" w14:textId="77777777" w:rsidR="007E04E1" w:rsidRPr="00F16201" w:rsidRDefault="007E04E1">
      <w:pPr>
        <w:pStyle w:val="RKnormal"/>
        <w:tabs>
          <w:tab w:val="clear" w:pos="1843"/>
          <w:tab w:val="left" w:pos="0"/>
        </w:tabs>
        <w:ind w:left="0"/>
      </w:pPr>
    </w:p>
    <w:p w14:paraId="293B5DA2" w14:textId="77777777" w:rsidR="007E04E1" w:rsidRPr="00F16201" w:rsidRDefault="007E04E1" w:rsidP="007E04E1">
      <w:r w:rsidRPr="00F16201">
        <w:t>Godkänd av Coreper II den 22 januari 2014</w:t>
      </w:r>
    </w:p>
    <w:p w14:paraId="6583E4E5" w14:textId="77777777" w:rsidR="007E04E1" w:rsidRPr="00F16201" w:rsidRDefault="007E04E1">
      <w:pPr>
        <w:pStyle w:val="RKnormal"/>
        <w:tabs>
          <w:tab w:val="clear" w:pos="1843"/>
          <w:tab w:val="left" w:pos="0"/>
        </w:tabs>
        <w:ind w:left="0"/>
      </w:pPr>
    </w:p>
    <w:p w14:paraId="2C633CD8" w14:textId="19BF8561" w:rsidR="007E04E1" w:rsidRPr="00F16201" w:rsidRDefault="007E04E1" w:rsidP="007E04E1">
      <w:r w:rsidRPr="00F16201">
        <w:t xml:space="preserve">Avsikt med behandlingen i rådet: Rådet föreslås besluta om genomförande av rådets beslut 2011/137/GUSP av den 28 februari 2011 om restriktiva åtgärder med hänsyn till situationen i Libyen. Rådet föreslås besluta om ändring i förordning (EU) nr 204/2011 av den 2 mars 2011 om restriktiva åtgärder med hänsyn till situationen i Libyen. </w:t>
      </w:r>
    </w:p>
    <w:p w14:paraId="76220714" w14:textId="77777777" w:rsidR="007E04E1" w:rsidRPr="00F16201" w:rsidRDefault="007E04E1" w:rsidP="007E04E1"/>
    <w:p w14:paraId="65D68FEE" w14:textId="3CEEF4BF" w:rsidR="007E04E1" w:rsidRPr="00F16201" w:rsidRDefault="007E04E1" w:rsidP="007E04E1">
      <w:r w:rsidRPr="00F16201">
        <w:t xml:space="preserve">Hur regeringen ställer sig till den blivande A-punkten: Regeringen </w:t>
      </w:r>
      <w:r w:rsidR="00906C0C" w:rsidRPr="00F16201">
        <w:t xml:space="preserve">kan stödja förslaget till </w:t>
      </w:r>
      <w:r w:rsidRPr="00F16201">
        <w:t xml:space="preserve"> genomförandebeslut och genomförandeförordning.</w:t>
      </w:r>
    </w:p>
    <w:p w14:paraId="735C8083" w14:textId="77777777" w:rsidR="007E04E1" w:rsidRPr="00F16201" w:rsidRDefault="007E04E1" w:rsidP="007E04E1"/>
    <w:p w14:paraId="2CC9F1F5" w14:textId="0FB39DDE" w:rsidR="007E04E1" w:rsidRPr="00F16201" w:rsidRDefault="007E04E1" w:rsidP="007E04E1">
      <w:r w:rsidRPr="00F16201">
        <w:t>Bakgrund: Inom ramen för EU:s sanktioner mot Libyen föreslås, på begäran av libyska myndigheter, enheten Libyan Housing and Infrastructure Board (HIB) strykas. HIB är i dagsläget listad på grund av anknytning till Gadaffi och dennes familj och ansågs tidigare kunna utgöra en potentiell källa till finansiering för hans regim. Den bedömningen är inte längre gällande.</w:t>
      </w:r>
    </w:p>
    <w:p w14:paraId="5A5420EA" w14:textId="77777777" w:rsidR="007E04E1" w:rsidRPr="00F16201" w:rsidRDefault="007E04E1" w:rsidP="007E04E1"/>
    <w:p w14:paraId="687F93D6" w14:textId="77777777" w:rsidR="007E04E1" w:rsidRPr="00F16201" w:rsidRDefault="007E04E1">
      <w:pPr>
        <w:pStyle w:val="RKnormal"/>
        <w:tabs>
          <w:tab w:val="clear" w:pos="1843"/>
          <w:tab w:val="left" w:pos="0"/>
        </w:tabs>
        <w:ind w:left="0"/>
      </w:pPr>
      <w:r w:rsidRPr="00F16201">
        <w:t xml:space="preserve"> </w:t>
      </w:r>
    </w:p>
    <w:p w14:paraId="015768FD" w14:textId="6D12B609" w:rsidR="007E04E1" w:rsidRPr="00F16201" w:rsidRDefault="00043E14" w:rsidP="007E04E1">
      <w:pPr>
        <w:pStyle w:val="Rubrik2"/>
      </w:pPr>
      <w:bookmarkStart w:id="86" w:name="_Toc378247847"/>
      <w:r w:rsidRPr="00F16201">
        <w:t xml:space="preserve">29. </w:t>
      </w:r>
      <w:r w:rsidR="007E04E1" w:rsidRPr="00F16201">
        <w:t>Council Decision on the signing and conclusion of the Agreement between the European Union and the Republic of Korean establishing a framework for the participation of the Republic of Korea in European Union crisis management operations</w:t>
      </w:r>
      <w:bookmarkEnd w:id="86"/>
    </w:p>
    <w:p w14:paraId="11636923" w14:textId="77777777" w:rsidR="007E04E1" w:rsidRPr="00F16201" w:rsidRDefault="007E04E1">
      <w:pPr>
        <w:pStyle w:val="RKnormal"/>
        <w:tabs>
          <w:tab w:val="clear" w:pos="1843"/>
          <w:tab w:val="left" w:pos="0"/>
        </w:tabs>
        <w:ind w:left="0"/>
      </w:pPr>
    </w:p>
    <w:p w14:paraId="2DC5122C" w14:textId="77777777" w:rsidR="007E04E1" w:rsidRPr="00F16201" w:rsidRDefault="007E04E1" w:rsidP="007E04E1">
      <w:r w:rsidRPr="00F16201">
        <w:t>14062/1/13, 13552/13, 13553/13</w:t>
      </w:r>
    </w:p>
    <w:p w14:paraId="7C56F8A3" w14:textId="77777777" w:rsidR="007E04E1" w:rsidRPr="00F16201" w:rsidRDefault="007E04E1">
      <w:pPr>
        <w:pStyle w:val="RKnormal"/>
        <w:tabs>
          <w:tab w:val="clear" w:pos="1843"/>
          <w:tab w:val="left" w:pos="0"/>
        </w:tabs>
        <w:ind w:left="0"/>
      </w:pPr>
    </w:p>
    <w:p w14:paraId="2F8D74D2" w14:textId="77777777" w:rsidR="007E04E1" w:rsidRPr="00F16201" w:rsidRDefault="007E04E1" w:rsidP="007E04E1">
      <w:r w:rsidRPr="00F16201">
        <w:t>Ansvarigt departement: Utrikesdepartementet</w:t>
      </w:r>
    </w:p>
    <w:p w14:paraId="60C77839" w14:textId="77777777" w:rsidR="007E04E1" w:rsidRPr="00F16201" w:rsidRDefault="007E04E1">
      <w:pPr>
        <w:pStyle w:val="RKnormal"/>
        <w:tabs>
          <w:tab w:val="clear" w:pos="1843"/>
          <w:tab w:val="left" w:pos="0"/>
        </w:tabs>
        <w:ind w:left="0"/>
      </w:pPr>
    </w:p>
    <w:p w14:paraId="5F5C1E0A" w14:textId="77777777" w:rsidR="007E04E1" w:rsidRPr="00F16201" w:rsidRDefault="007E04E1" w:rsidP="007E04E1">
      <w:r w:rsidRPr="00F16201">
        <w:t>Ansvarigt statsråd: Carl Bildt</w:t>
      </w:r>
    </w:p>
    <w:p w14:paraId="6BF93EB8" w14:textId="77777777" w:rsidR="007E04E1" w:rsidRPr="00F16201" w:rsidRDefault="007E04E1">
      <w:pPr>
        <w:pStyle w:val="RKnormal"/>
        <w:tabs>
          <w:tab w:val="clear" w:pos="1843"/>
          <w:tab w:val="left" w:pos="0"/>
        </w:tabs>
        <w:ind w:left="0"/>
      </w:pPr>
    </w:p>
    <w:p w14:paraId="53E817EC" w14:textId="77777777" w:rsidR="007E04E1" w:rsidRPr="00F16201" w:rsidRDefault="007E04E1" w:rsidP="007E04E1">
      <w:r w:rsidRPr="00F16201">
        <w:t>Godkänd av Coreper II den 22 januari 2014</w:t>
      </w:r>
    </w:p>
    <w:p w14:paraId="09EA94FA" w14:textId="77777777" w:rsidR="007E04E1" w:rsidRPr="00F16201" w:rsidRDefault="007E04E1">
      <w:pPr>
        <w:pStyle w:val="RKnormal"/>
        <w:tabs>
          <w:tab w:val="clear" w:pos="1843"/>
          <w:tab w:val="left" w:pos="0"/>
        </w:tabs>
        <w:ind w:left="0"/>
      </w:pPr>
    </w:p>
    <w:p w14:paraId="0761DEF1" w14:textId="77777777" w:rsidR="007E04E1" w:rsidRPr="00F16201" w:rsidRDefault="007E04E1" w:rsidP="007E04E1">
      <w:r w:rsidRPr="00F16201">
        <w:t>Avsikt med behandlingen i rådet: Sluta ett avtal mellan Europeiska Unionen och Republiken Korea gällande samarbete kring internationell krishantering.</w:t>
      </w:r>
    </w:p>
    <w:p w14:paraId="50B265CB" w14:textId="77777777" w:rsidR="007E04E1" w:rsidRPr="00F16201" w:rsidRDefault="007E04E1" w:rsidP="007E04E1"/>
    <w:p w14:paraId="4EDBF81A" w14:textId="36301C2D" w:rsidR="007E04E1" w:rsidRPr="00F16201" w:rsidRDefault="007E04E1" w:rsidP="007E04E1">
      <w:r w:rsidRPr="00F16201">
        <w:t xml:space="preserve">Hur regeringen ställer sig till den blivande A-punkten: Regeringen </w:t>
      </w:r>
      <w:r w:rsidR="00906C0C" w:rsidRPr="00F16201">
        <w:t xml:space="preserve">kan </w:t>
      </w:r>
      <w:r w:rsidRPr="00F16201">
        <w:t xml:space="preserve">godta förslaget. </w:t>
      </w:r>
    </w:p>
    <w:p w14:paraId="67C9CD8B" w14:textId="77777777" w:rsidR="007E04E1" w:rsidRPr="00F16201" w:rsidRDefault="007E04E1" w:rsidP="007E04E1"/>
    <w:p w14:paraId="43DF2E01" w14:textId="77777777" w:rsidR="007E04E1" w:rsidRPr="00F16201" w:rsidRDefault="007E04E1" w:rsidP="007E04E1">
      <w:r w:rsidRPr="00F16201">
        <w:t>Bakgrund: Villkoren för tredjestaters deltagande i Europeiska unionens krishanteringsinsatser bör anges i ett avtal om fastställande av en ram för ett eventuellt sådant framtida deltagande; i stället för att fastställas från fall till fall för varje aktuell insats. Europeiska unionen och Republiken Korea har fastställt en ram för Republiken Koreas deltagande i europeiska unionens krishanteringsinsatser. EU kommer att besluta huruvida tredjestater kommer att inbjudas att delta i en EU-ledd krishanteringsinsats. Republiken Korea kan tacka ja till unionens inbjudan och erbjuda ett bidrag till att delta i en krishanteringsinsats.</w:t>
      </w:r>
    </w:p>
    <w:p w14:paraId="63F4B467" w14:textId="77777777" w:rsidR="007E04E1" w:rsidRPr="00F16201" w:rsidRDefault="007E04E1">
      <w:pPr>
        <w:pStyle w:val="RKnormal"/>
        <w:tabs>
          <w:tab w:val="clear" w:pos="1843"/>
          <w:tab w:val="left" w:pos="0"/>
        </w:tabs>
        <w:ind w:left="0"/>
      </w:pPr>
      <w:r w:rsidRPr="00F16201">
        <w:t xml:space="preserve"> </w:t>
      </w:r>
    </w:p>
    <w:p w14:paraId="3DB9BDAB" w14:textId="77777777" w:rsidR="007E04E1" w:rsidRPr="00F16201" w:rsidRDefault="007E04E1" w:rsidP="007E04E1">
      <w:pPr>
        <w:pStyle w:val="Rubrik2"/>
      </w:pPr>
      <w:bookmarkStart w:id="87" w:name="_Toc378247848"/>
      <w:r w:rsidRPr="00F16201">
        <w:t>30. Council Decision amending Decision 2012/281/CFSP in the framework of the European Security Strategy in support of the Union proposal for an international Code of Conduct on outer-space activities</w:t>
      </w:r>
      <w:bookmarkEnd w:id="87"/>
    </w:p>
    <w:p w14:paraId="19AE1254" w14:textId="77777777" w:rsidR="007E04E1" w:rsidRPr="00F16201" w:rsidRDefault="007E04E1">
      <w:pPr>
        <w:pStyle w:val="RKnormal"/>
        <w:tabs>
          <w:tab w:val="clear" w:pos="1843"/>
          <w:tab w:val="left" w:pos="0"/>
        </w:tabs>
        <w:ind w:left="0"/>
      </w:pPr>
    </w:p>
    <w:p w14:paraId="4601E5C0" w14:textId="77777777" w:rsidR="007E04E1" w:rsidRPr="00F16201" w:rsidRDefault="007E04E1" w:rsidP="007E04E1">
      <w:r w:rsidRPr="00F16201">
        <w:t>5379/14, 5313/14</w:t>
      </w:r>
    </w:p>
    <w:p w14:paraId="51D7CA4B" w14:textId="77777777" w:rsidR="007E04E1" w:rsidRPr="00F16201" w:rsidRDefault="007E04E1">
      <w:pPr>
        <w:pStyle w:val="RKnormal"/>
        <w:tabs>
          <w:tab w:val="clear" w:pos="1843"/>
          <w:tab w:val="left" w:pos="0"/>
        </w:tabs>
        <w:ind w:left="0"/>
      </w:pPr>
    </w:p>
    <w:p w14:paraId="5E788D64" w14:textId="77777777" w:rsidR="007E04E1" w:rsidRPr="00F16201" w:rsidRDefault="007E04E1" w:rsidP="007E04E1">
      <w:r w:rsidRPr="00F16201">
        <w:t>Ansvarigt departement: Utrikesdepartementet</w:t>
      </w:r>
    </w:p>
    <w:p w14:paraId="51D50F9E" w14:textId="77777777" w:rsidR="007E04E1" w:rsidRPr="00F16201" w:rsidRDefault="007E04E1">
      <w:pPr>
        <w:pStyle w:val="RKnormal"/>
        <w:tabs>
          <w:tab w:val="clear" w:pos="1843"/>
          <w:tab w:val="left" w:pos="0"/>
        </w:tabs>
        <w:ind w:left="0"/>
      </w:pPr>
    </w:p>
    <w:p w14:paraId="75C4F584" w14:textId="77777777" w:rsidR="007E04E1" w:rsidRPr="00F16201" w:rsidRDefault="007E04E1" w:rsidP="007E04E1">
      <w:r w:rsidRPr="00F16201">
        <w:t>Ansvarigt statsråd: Carl Bildt</w:t>
      </w:r>
    </w:p>
    <w:p w14:paraId="200BAFFB" w14:textId="77777777" w:rsidR="007E04E1" w:rsidRPr="00F16201" w:rsidRDefault="007E04E1">
      <w:pPr>
        <w:pStyle w:val="RKnormal"/>
        <w:tabs>
          <w:tab w:val="clear" w:pos="1843"/>
          <w:tab w:val="left" w:pos="0"/>
        </w:tabs>
        <w:ind w:left="0"/>
      </w:pPr>
    </w:p>
    <w:p w14:paraId="7B6B00BA" w14:textId="77777777" w:rsidR="007E04E1" w:rsidRPr="00F16201" w:rsidRDefault="007E04E1" w:rsidP="007E04E1">
      <w:r w:rsidRPr="00F16201">
        <w:t>Godkänd av Coreper II den 22 januari 2014</w:t>
      </w:r>
    </w:p>
    <w:p w14:paraId="5307E9E3" w14:textId="77777777" w:rsidR="007E04E1" w:rsidRPr="00F16201" w:rsidRDefault="007E04E1">
      <w:pPr>
        <w:pStyle w:val="RKnormal"/>
        <w:tabs>
          <w:tab w:val="clear" w:pos="1843"/>
          <w:tab w:val="left" w:pos="0"/>
        </w:tabs>
        <w:ind w:left="0"/>
      </w:pPr>
    </w:p>
    <w:p w14:paraId="51144493" w14:textId="78A3FE32" w:rsidR="007E04E1" w:rsidRPr="00F16201" w:rsidRDefault="007E04E1" w:rsidP="007E04E1">
      <w:r w:rsidRPr="00F16201">
        <w:t xml:space="preserve">Avsikt med behandlingen i rådet: Rådet föreslås besluta om en förändring i föreliggande rådsbeslut till stöd för EU:s förslag till internationell uppförandekod på rymdområdet. </w:t>
      </w:r>
    </w:p>
    <w:p w14:paraId="119795D8" w14:textId="77777777" w:rsidR="007E04E1" w:rsidRPr="00F16201" w:rsidRDefault="007E04E1" w:rsidP="007E04E1"/>
    <w:p w14:paraId="107CCFAF" w14:textId="3DAFB82F" w:rsidR="007E04E1" w:rsidRPr="00F16201" w:rsidRDefault="007E04E1" w:rsidP="007E04E1">
      <w:r w:rsidRPr="00F16201">
        <w:t xml:space="preserve">Hur regeringen ställer sig till den blivande a-punkten: Regeringen avser rösta ja till förslaget. </w:t>
      </w:r>
    </w:p>
    <w:p w14:paraId="1F381783" w14:textId="77777777" w:rsidR="007E04E1" w:rsidRPr="00F16201" w:rsidRDefault="007E04E1" w:rsidP="007E04E1"/>
    <w:p w14:paraId="57E7288B" w14:textId="22805ABC" w:rsidR="007E04E1" w:rsidRPr="00F16201" w:rsidRDefault="007E04E1" w:rsidP="007E04E1">
      <w:r w:rsidRPr="00F16201">
        <w:t xml:space="preserve">Bakgrund: Ändringsbeslutet syftar till att möjliggöra ytterligare ett internationellt möte till stöd för EU:s utkast till internationell uppförandekod på rymdområdet, inom ramen för nuvarande budget. Nuvarande beslut stipulerar att ”upp till tre möten” kan hållas. Då det fortfarande finns medel kvar att genomföra ett fjärde möte föreslås att rådsbeslutet uppdateras därefter. Ett fjärde möte till stöd för EU:s förslag till en uppförandekod för aktiviteter i rymden förväntas bidra till att ge koden ytterligare internationell legitimitet och bibehålla processens momentum. Rymdkoden syftar till att minska skapandet av rymdskrot, </w:t>
      </w:r>
      <w:r w:rsidRPr="00F16201">
        <w:lastRenderedPageBreak/>
        <w:t>undvika kollisioner och konflikter i rymden genom öppenhet och förtroendebyggande åtgärder.</w:t>
      </w:r>
    </w:p>
    <w:p w14:paraId="5A0B4CBD" w14:textId="77777777" w:rsidR="007E04E1" w:rsidRPr="00F16201" w:rsidRDefault="007E04E1" w:rsidP="007E04E1"/>
    <w:p w14:paraId="26787F6D" w14:textId="77777777" w:rsidR="00CD5758" w:rsidRPr="00F16201" w:rsidRDefault="00CD5758" w:rsidP="007E04E1"/>
    <w:p w14:paraId="542761B4" w14:textId="77777777" w:rsidR="007E04E1" w:rsidRPr="00F16201" w:rsidRDefault="007E04E1" w:rsidP="007E04E1">
      <w:pPr>
        <w:pStyle w:val="Rubrik2"/>
      </w:pPr>
      <w:bookmarkStart w:id="88" w:name="_Toc378247849"/>
      <w:r w:rsidRPr="00F16201">
        <w:t>31. Afghanistan- Council Implementing Decision implemen</w:t>
      </w:r>
      <w:r w:rsidRPr="00F16201">
        <w:rPr>
          <w:i w:val="0"/>
        </w:rPr>
        <w:t>ting</w:t>
      </w:r>
      <w:r w:rsidRPr="00F16201">
        <w:t xml:space="preserve"> Decision 2011/486/CFSP concerning restrictive measures directed against certain individuals, groups, undertakings and entities in view of the situation in Afghanistan - Council Implementing Regulation implementing Article 11(4) of Regulation (EU) No 753/2011 concerning restrictive measures directed against certain individuals, groups, undertakings and entities in view of the situation in Afghanistan</w:t>
      </w:r>
      <w:bookmarkEnd w:id="88"/>
    </w:p>
    <w:p w14:paraId="05DC27E9" w14:textId="77777777" w:rsidR="007E04E1" w:rsidRPr="00F16201" w:rsidRDefault="007E04E1">
      <w:pPr>
        <w:pStyle w:val="RKnormal"/>
        <w:tabs>
          <w:tab w:val="clear" w:pos="1843"/>
          <w:tab w:val="left" w:pos="0"/>
        </w:tabs>
        <w:ind w:left="0"/>
      </w:pPr>
    </w:p>
    <w:p w14:paraId="69F3D03C" w14:textId="77777777" w:rsidR="007E04E1" w:rsidRPr="00F16201" w:rsidRDefault="007E04E1" w:rsidP="007E04E1">
      <w:r w:rsidRPr="00F16201">
        <w:t>5517/14, 465371/14, 365372/14</w:t>
      </w:r>
    </w:p>
    <w:p w14:paraId="49888FA6" w14:textId="77777777" w:rsidR="007E04E1" w:rsidRPr="00F16201" w:rsidRDefault="007E04E1">
      <w:pPr>
        <w:pStyle w:val="RKnormal"/>
        <w:tabs>
          <w:tab w:val="clear" w:pos="1843"/>
          <w:tab w:val="left" w:pos="0"/>
        </w:tabs>
        <w:ind w:left="0"/>
      </w:pPr>
    </w:p>
    <w:p w14:paraId="16FBA4D4" w14:textId="77777777" w:rsidR="007E04E1" w:rsidRPr="00F16201" w:rsidRDefault="007E04E1" w:rsidP="007E04E1">
      <w:r w:rsidRPr="00F16201">
        <w:t>Ansvarigt departement: Utrikesdepartementet</w:t>
      </w:r>
    </w:p>
    <w:p w14:paraId="4EEF2478" w14:textId="77777777" w:rsidR="007E04E1" w:rsidRPr="00F16201" w:rsidRDefault="007E04E1">
      <w:pPr>
        <w:pStyle w:val="RKnormal"/>
        <w:tabs>
          <w:tab w:val="clear" w:pos="1843"/>
          <w:tab w:val="left" w:pos="0"/>
        </w:tabs>
        <w:ind w:left="0"/>
      </w:pPr>
    </w:p>
    <w:p w14:paraId="4756E610" w14:textId="77777777" w:rsidR="007E04E1" w:rsidRPr="00F16201" w:rsidRDefault="007E04E1" w:rsidP="007E04E1">
      <w:r w:rsidRPr="00F16201">
        <w:t>Ansvarigt statsråd: Carl Bildt</w:t>
      </w:r>
    </w:p>
    <w:p w14:paraId="6BC4BED0" w14:textId="77777777" w:rsidR="007E04E1" w:rsidRPr="00F16201" w:rsidRDefault="007E04E1">
      <w:pPr>
        <w:pStyle w:val="RKnormal"/>
        <w:tabs>
          <w:tab w:val="clear" w:pos="1843"/>
          <w:tab w:val="left" w:pos="0"/>
        </w:tabs>
        <w:ind w:left="0"/>
      </w:pPr>
    </w:p>
    <w:p w14:paraId="75D92AF2" w14:textId="77777777" w:rsidR="007E04E1" w:rsidRPr="00F16201" w:rsidRDefault="007E04E1" w:rsidP="007E04E1">
      <w:r w:rsidRPr="00F16201">
        <w:t>Godkänd av Coreper II den 22 januari 2014</w:t>
      </w:r>
    </w:p>
    <w:p w14:paraId="275169A5" w14:textId="77777777" w:rsidR="007E04E1" w:rsidRPr="00F16201" w:rsidRDefault="007E04E1">
      <w:pPr>
        <w:pStyle w:val="RKnormal"/>
        <w:tabs>
          <w:tab w:val="clear" w:pos="1843"/>
          <w:tab w:val="left" w:pos="0"/>
        </w:tabs>
        <w:ind w:left="0"/>
      </w:pPr>
    </w:p>
    <w:p w14:paraId="5ABAB1D9" w14:textId="5C5D76FC" w:rsidR="007E04E1" w:rsidRPr="00F16201" w:rsidRDefault="007E04E1" w:rsidP="007E04E1">
      <w:r w:rsidRPr="00F16201">
        <w:t>Avsikt med behandlingen i rådet:</w:t>
      </w:r>
      <w:r w:rsidR="00547D9A" w:rsidRPr="00F16201">
        <w:t xml:space="preserve"> </w:t>
      </w:r>
      <w:r w:rsidRPr="00F16201">
        <w:t>Rådet föreslås anta implementeringsbeslutet av beslut 2011/486/GUSP rörande begränsande åtgärder (sanktioner) riktade mot vissa individer, grupper, företag och entiteter med anledningen av situationen i Afghanistan.</w:t>
      </w:r>
    </w:p>
    <w:p w14:paraId="4745A706" w14:textId="77777777" w:rsidR="007E04E1" w:rsidRPr="00F16201" w:rsidRDefault="007E04E1" w:rsidP="007E04E1"/>
    <w:p w14:paraId="778CADB2" w14:textId="6EB5CD8D" w:rsidR="007E04E1" w:rsidRPr="00F16201" w:rsidRDefault="007E04E1" w:rsidP="007E04E1">
      <w:r w:rsidRPr="00F16201">
        <w:t xml:space="preserve">Hur regeringen ställer sig till den blivande a-punkten: Regeringen </w:t>
      </w:r>
      <w:r w:rsidR="00906C0C" w:rsidRPr="00F16201">
        <w:t xml:space="preserve">kan stödja förslaget.  </w:t>
      </w:r>
    </w:p>
    <w:p w14:paraId="6AF08963" w14:textId="77777777" w:rsidR="007E04E1" w:rsidRPr="00F16201" w:rsidRDefault="007E04E1" w:rsidP="007E04E1">
      <w:r w:rsidRPr="00F16201">
        <w:t xml:space="preserve"> </w:t>
      </w:r>
    </w:p>
    <w:p w14:paraId="5511FF1D" w14:textId="671E94E7" w:rsidR="007E04E1" w:rsidRPr="00F16201" w:rsidRDefault="007E04E1" w:rsidP="007E04E1">
      <w:r w:rsidRPr="00F16201">
        <w:t xml:space="preserve">Bakgrund: 1 augusti 2011 antogs rådsbeslut och rådsförordning som innehåller likalydande förteckningar över individer, grupper, företag och entiteter som är föremål för restriktiva åtgärder (sanktioner) mot bakgrund av situationen i Afghanistan. Sanktionerna utgår från beslut av FN:s säkerhetsråd eller den sanktionskommitté som inrättats i enlighet med säkerhetsrådets resolution 1988 (2011). Rådsbeslutet och rådsförordningen innebär genomförande för EU:s del av säkerhetsrådets eller sanktionskommitténs beslut. </w:t>
      </w:r>
    </w:p>
    <w:p w14:paraId="2E74E257" w14:textId="77777777" w:rsidR="007E04E1" w:rsidRPr="00F16201" w:rsidRDefault="007E04E1" w:rsidP="007E04E1"/>
    <w:p w14:paraId="551BDF2C" w14:textId="77777777" w:rsidR="007E04E1" w:rsidRPr="00F16201" w:rsidRDefault="007E04E1" w:rsidP="007E04E1">
      <w:r w:rsidRPr="00F16201">
        <w:t xml:space="preserve">31 december 2013 uppdaterade sanktionskommitténs för säkerhetsrådsresolution 1988 listan på individer, grupper, företag och entiteter föremål för sanktioner - ändringarna innebär uppdaterade motiveringar i förteckningen av 41 individer. Den 20 januari 2014 överenskom RELEX ett implementeringsbeslut till rådsbeslutet på basis av den uppdatering av som FN gjort. </w:t>
      </w:r>
    </w:p>
    <w:p w14:paraId="294D8456" w14:textId="77777777" w:rsidR="007E04E1" w:rsidRPr="00F16201" w:rsidRDefault="007E04E1" w:rsidP="007E04E1"/>
    <w:p w14:paraId="1DDA998E" w14:textId="77777777" w:rsidR="007E04E1" w:rsidRPr="00F16201" w:rsidRDefault="007E04E1" w:rsidP="007E04E1">
      <w:r w:rsidRPr="00F16201">
        <w:t xml:space="preserve">Föreliggande genomförandebeslut respektive genomförandeförordning syftar till att för EU:s räkning, genom ändring i dess egna rättsakter, genomföra de liständringar som sanktionskommittén beslutat.   </w:t>
      </w:r>
    </w:p>
    <w:p w14:paraId="2A7FB958" w14:textId="1C94BAF9" w:rsidR="007E04E1" w:rsidRPr="00F16201" w:rsidRDefault="007E04E1">
      <w:pPr>
        <w:pStyle w:val="RKnormal"/>
        <w:tabs>
          <w:tab w:val="clear" w:pos="1843"/>
          <w:tab w:val="left" w:pos="0"/>
        </w:tabs>
        <w:ind w:left="0"/>
      </w:pPr>
    </w:p>
    <w:p w14:paraId="2F29B30F" w14:textId="48FA5110" w:rsidR="00547D9A" w:rsidRPr="00F16201" w:rsidRDefault="00547D9A" w:rsidP="00547D9A">
      <w:pPr>
        <w:pStyle w:val="Rubrik1"/>
      </w:pPr>
      <w:bookmarkStart w:id="89" w:name="_Toc378247850"/>
      <w:r w:rsidRPr="00F16201">
        <w:t>Troliga A-punkter inför kommande rådsmöten som godkändes vid Coreper II 2014-01-16</w:t>
      </w:r>
      <w:bookmarkEnd w:id="89"/>
    </w:p>
    <w:p w14:paraId="505F4660" w14:textId="77777777" w:rsidR="00043E14" w:rsidRPr="00F16201" w:rsidRDefault="00043E14" w:rsidP="00043E14">
      <w:pPr>
        <w:pStyle w:val="RKnormal"/>
      </w:pPr>
    </w:p>
    <w:p w14:paraId="7EB54C52" w14:textId="711FF6F6" w:rsidR="005F1820" w:rsidRPr="00F16201" w:rsidRDefault="00547D9A" w:rsidP="00547D9A">
      <w:pPr>
        <w:pStyle w:val="Rubrik2"/>
      </w:pPr>
      <w:bookmarkStart w:id="90" w:name="_Toc378247851"/>
      <w:r w:rsidRPr="00F16201">
        <w:t>32. Council Decision amending Council Decision 2013/255/CFSP concerning restrictive measures against Syria</w:t>
      </w:r>
      <w:bookmarkEnd w:id="90"/>
    </w:p>
    <w:p w14:paraId="0254251A" w14:textId="77777777" w:rsidR="00547D9A" w:rsidRPr="00F16201" w:rsidRDefault="00547D9A" w:rsidP="00547D9A">
      <w:pPr>
        <w:pStyle w:val="RKnormal"/>
      </w:pPr>
    </w:p>
    <w:p w14:paraId="72523520" w14:textId="5B09C27C" w:rsidR="00547D9A" w:rsidRPr="00F16201" w:rsidRDefault="00547D9A" w:rsidP="00547D9A">
      <w:pPr>
        <w:pStyle w:val="RKnormal"/>
        <w:ind w:left="0"/>
      </w:pPr>
      <w:r w:rsidRPr="00F16201">
        <w:t xml:space="preserve">5281/14, 17706/13 </w:t>
      </w:r>
    </w:p>
    <w:p w14:paraId="52D89CF2" w14:textId="77777777" w:rsidR="00547D9A" w:rsidRPr="00F16201" w:rsidRDefault="00547D9A" w:rsidP="00547D9A">
      <w:pPr>
        <w:pStyle w:val="RKnormal"/>
        <w:ind w:left="0"/>
      </w:pPr>
    </w:p>
    <w:p w14:paraId="30DE8D50" w14:textId="77777777" w:rsidR="00547D9A" w:rsidRPr="00F16201" w:rsidRDefault="00547D9A" w:rsidP="00547D9A">
      <w:r w:rsidRPr="00F16201">
        <w:t>Ansvarigt departement: Utrikesdepartementet</w:t>
      </w:r>
    </w:p>
    <w:p w14:paraId="64DFF2D4" w14:textId="77777777" w:rsidR="00547D9A" w:rsidRPr="00F16201" w:rsidRDefault="00547D9A" w:rsidP="00547D9A">
      <w:pPr>
        <w:pStyle w:val="RKnormal"/>
        <w:tabs>
          <w:tab w:val="clear" w:pos="1843"/>
          <w:tab w:val="left" w:pos="0"/>
        </w:tabs>
        <w:ind w:left="0"/>
      </w:pPr>
    </w:p>
    <w:p w14:paraId="7E7394C4" w14:textId="77777777" w:rsidR="00547D9A" w:rsidRPr="00F16201" w:rsidRDefault="00547D9A" w:rsidP="00547D9A">
      <w:r w:rsidRPr="00F16201">
        <w:t>Ansvarigt statsråd: Carl Bildt</w:t>
      </w:r>
    </w:p>
    <w:p w14:paraId="331F16AB" w14:textId="77777777" w:rsidR="00547D9A" w:rsidRPr="00F16201" w:rsidRDefault="00547D9A" w:rsidP="00547D9A">
      <w:pPr>
        <w:pStyle w:val="RKnormal"/>
        <w:tabs>
          <w:tab w:val="clear" w:pos="1843"/>
          <w:tab w:val="left" w:pos="0"/>
        </w:tabs>
        <w:ind w:left="0"/>
      </w:pPr>
    </w:p>
    <w:p w14:paraId="4AB57483" w14:textId="2617182A" w:rsidR="00547D9A" w:rsidRPr="00F16201" w:rsidRDefault="00547D9A" w:rsidP="00547D9A">
      <w:r w:rsidRPr="00F16201">
        <w:t>Godkänd av Coreper II den 16 januari 2014</w:t>
      </w:r>
    </w:p>
    <w:p w14:paraId="2E43AFFD" w14:textId="77777777" w:rsidR="00547D9A" w:rsidRPr="00F16201" w:rsidRDefault="00547D9A" w:rsidP="00547D9A"/>
    <w:p w14:paraId="3B747FC4" w14:textId="5F06DC1F" w:rsidR="00547D9A" w:rsidRPr="00F16201" w:rsidRDefault="00547D9A" w:rsidP="00547D9A">
      <w:pPr>
        <w:pStyle w:val="RKnormal"/>
        <w:ind w:left="0"/>
      </w:pPr>
      <w:r w:rsidRPr="00F16201">
        <w:t xml:space="preserve">Avsikt med behandlingen i rådet: Rådet förväntas anta rådsbeslutet som ändrar beslut 2013/255/GUSP i enlighet med dokument 17706/13 (efter granskning av juridiska och lingvistiska sakkunniga). </w:t>
      </w:r>
    </w:p>
    <w:p w14:paraId="7F564F73" w14:textId="77777777" w:rsidR="00547D9A" w:rsidRPr="00F16201" w:rsidRDefault="00547D9A" w:rsidP="00547D9A">
      <w:pPr>
        <w:pStyle w:val="RKnormal"/>
      </w:pPr>
    </w:p>
    <w:p w14:paraId="179672E2" w14:textId="6D785CE6" w:rsidR="00547D9A" w:rsidRPr="00F16201" w:rsidRDefault="00547D9A" w:rsidP="00547D9A">
      <w:pPr>
        <w:pStyle w:val="RKnormal"/>
        <w:ind w:left="0"/>
      </w:pPr>
      <w:r w:rsidRPr="00F16201">
        <w:t>Hur regeringen ställer sig till den blivande a-punkten: Regeringen stödjer ändringen och texten i det reviderade beslutet</w:t>
      </w:r>
      <w:r w:rsidR="001B7CF7" w:rsidRPr="00F16201">
        <w:t>.</w:t>
      </w:r>
    </w:p>
    <w:p w14:paraId="01C1FDC1" w14:textId="77777777" w:rsidR="00547D9A" w:rsidRPr="00F16201" w:rsidRDefault="00547D9A" w:rsidP="00547D9A">
      <w:pPr>
        <w:pStyle w:val="RKnormal"/>
      </w:pPr>
    </w:p>
    <w:p w14:paraId="112D117A" w14:textId="13F7ADDD" w:rsidR="00547D9A" w:rsidRPr="00F16201" w:rsidRDefault="00547D9A" w:rsidP="00547D9A">
      <w:pPr>
        <w:pStyle w:val="RKnormal"/>
        <w:ind w:left="0"/>
      </w:pPr>
      <w:r w:rsidRPr="00F16201">
        <w:t xml:space="preserve">Bakgrund: I november 2013 kom </w:t>
      </w:r>
      <w:r w:rsidR="00F82639">
        <w:t xml:space="preserve">rådsarbetsgruppen </w:t>
      </w:r>
      <w:r w:rsidR="00F82639" w:rsidRPr="00F82639">
        <w:t>Mashreq/Maghreb (</w:t>
      </w:r>
      <w:r w:rsidR="00F82639">
        <w:t>MaMa</w:t>
      </w:r>
      <w:r w:rsidR="00F82639" w:rsidRPr="00F82639">
        <w:t>)</w:t>
      </w:r>
      <w:r w:rsidR="00F82639">
        <w:t xml:space="preserve"> </w:t>
      </w:r>
      <w:r w:rsidRPr="00F16201">
        <w:t xml:space="preserve">överens om att bereda ett nytt undantag relaterat till Organisationen för förbud mot kemiska vapens (OPCW) aktiviteter. Undantaget rör frysta tillgångar som disponeras av syriska statligt ägda entiteter eller den syriska centralbanken för att dessa ska kunna genomföra utbetalningar å Syriens vägnar till OPCW för aktiviteter relaterade till organisationens verifikationsuppdrag och förstöreslen av de syriska kemvapnen, särskilt till OPCW:s samfinansieringsfond för finansiella resurser för aktiviteter relaterade till den totala förstörelsen av syriska kemvapen utanför syriskt territorium. Den 14 januari 2014 enades </w:t>
      </w:r>
      <w:r w:rsidR="00F82639">
        <w:t xml:space="preserve">rådsarbetsgruppen External Relations </w:t>
      </w:r>
      <w:r w:rsidR="00F82639" w:rsidRPr="00F82639">
        <w:t>(</w:t>
      </w:r>
      <w:r w:rsidR="00F82639">
        <w:t>RELEX</w:t>
      </w:r>
      <w:r w:rsidR="00F82639" w:rsidRPr="00F82639">
        <w:t>)</w:t>
      </w:r>
      <w:r w:rsidR="00F82639">
        <w:t xml:space="preserve"> o</w:t>
      </w:r>
      <w:r w:rsidRPr="00F16201">
        <w:t xml:space="preserve">m ett utkast till rådsbeslut om restriktiva åtgärder för att genomföra detta undantag. </w:t>
      </w:r>
    </w:p>
    <w:sectPr w:rsidR="00547D9A" w:rsidRPr="00F16201">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D9CFF" w14:textId="77777777" w:rsidR="00D94046" w:rsidRDefault="00D94046">
      <w:r>
        <w:separator/>
      </w:r>
    </w:p>
  </w:endnote>
  <w:endnote w:type="continuationSeparator" w:id="0">
    <w:p w14:paraId="55646B2A" w14:textId="77777777" w:rsidR="00D94046" w:rsidRDefault="00D9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D818" w14:textId="77777777" w:rsidR="00D94046" w:rsidRDefault="00D94046">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D540D">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D540D">
      <w:rPr>
        <w:rStyle w:val="Sidnummer"/>
        <w:noProof/>
        <w:sz w:val="16"/>
      </w:rPr>
      <w:t>29</w:t>
    </w:r>
    <w:r>
      <w:rPr>
        <w:rStyle w:val="Sidnummer"/>
        <w:sz w:val="16"/>
      </w:rPr>
      <w:fldChar w:fldCharType="end"/>
    </w:r>
    <w:r>
      <w:rPr>
        <w:rStyle w:val="Sidnummer"/>
        <w:sz w:val="16"/>
      </w:rPr>
      <w:t>)</w:t>
    </w:r>
  </w:p>
  <w:p w14:paraId="32EAF1AD" w14:textId="77777777" w:rsidR="00D94046" w:rsidRDefault="00D94046">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495C3" w14:textId="77777777" w:rsidR="00D94046" w:rsidRDefault="00D94046">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D540D">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D540D">
      <w:rPr>
        <w:rStyle w:val="Sidnummer"/>
        <w:noProof/>
        <w:sz w:val="16"/>
      </w:rPr>
      <w:t>29</w:t>
    </w:r>
    <w:r>
      <w:rPr>
        <w:rStyle w:val="Sidnummer"/>
        <w:sz w:val="16"/>
      </w:rPr>
      <w:fldChar w:fldCharType="end"/>
    </w:r>
    <w:r>
      <w:rPr>
        <w:rStyle w:val="Sidnummer"/>
        <w:sz w:val="16"/>
      </w:rPr>
      <w:t>)</w:t>
    </w:r>
  </w:p>
  <w:p w14:paraId="1D324BA9" w14:textId="77777777" w:rsidR="00D94046" w:rsidRDefault="00D94046">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75B9" w14:textId="77777777" w:rsidR="00D94046" w:rsidRDefault="00D94046">
      <w:r>
        <w:separator/>
      </w:r>
    </w:p>
  </w:footnote>
  <w:footnote w:type="continuationSeparator" w:id="0">
    <w:p w14:paraId="26DCA3D8" w14:textId="77777777" w:rsidR="00D94046" w:rsidRDefault="00D94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82DC8" w14:textId="77777777" w:rsidR="00D94046" w:rsidRDefault="00D94046">
    <w:pPr>
      <w:pStyle w:val="Sidhuvud"/>
      <w:framePr w:wrap="around" w:vAnchor="text" w:hAnchor="margin" w:xAlign="right" w:y="1"/>
      <w:rPr>
        <w:rStyle w:val="Sidnummer"/>
      </w:rPr>
    </w:pPr>
  </w:p>
  <w:p w14:paraId="70210E58" w14:textId="77777777" w:rsidR="00D94046" w:rsidRDefault="00D94046">
    <w:pPr>
      <w:pStyle w:val="Sidhuvud"/>
      <w:ind w:right="360"/>
    </w:pPr>
  </w:p>
  <w:p w14:paraId="3F304B1E" w14:textId="77777777" w:rsidR="00D94046" w:rsidRDefault="00D940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4E13" w14:textId="73409E16" w:rsidR="00D94046" w:rsidRDefault="00D94046">
    <w:pPr>
      <w:framePr w:w="2948" w:h="1321" w:hRule="exact" w:wrap="notBeside" w:vAnchor="page" w:hAnchor="page" w:x="1362" w:y="653"/>
    </w:pPr>
    <w:r>
      <w:rPr>
        <w:noProof/>
        <w:lang w:eastAsia="sv-SE"/>
      </w:rPr>
      <w:drawing>
        <wp:inline distT="0" distB="0" distL="0" distR="0" wp14:anchorId="6EE50128" wp14:editId="523C6D79">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72811BB" w14:textId="77777777" w:rsidR="00D94046" w:rsidRDefault="00D94046">
    <w:pPr>
      <w:pStyle w:val="Sidhuvud"/>
    </w:pPr>
  </w:p>
  <w:p w14:paraId="573D232D" w14:textId="77777777" w:rsidR="00D94046" w:rsidRDefault="00D94046">
    <w:pPr>
      <w:pStyle w:val="Sidhuvud"/>
      <w:ind w:right="360"/>
    </w:pPr>
  </w:p>
  <w:p w14:paraId="5F7B52EE" w14:textId="77777777" w:rsidR="00D94046" w:rsidRDefault="00D940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D360" w14:textId="14079AE6" w:rsidR="00D94046" w:rsidRDefault="00D94046">
    <w:pPr>
      <w:framePr w:w="2948" w:h="1321" w:hRule="exact" w:wrap="notBeside" w:vAnchor="page" w:hAnchor="page" w:x="1362" w:y="653"/>
    </w:pPr>
    <w:r>
      <w:rPr>
        <w:noProof/>
        <w:lang w:eastAsia="sv-SE"/>
      </w:rPr>
      <w:drawing>
        <wp:inline distT="0" distB="0" distL="0" distR="0" wp14:anchorId="626A3E6F" wp14:editId="2EB94137">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9CD8C6" w14:textId="77777777" w:rsidR="00D94046" w:rsidRDefault="00D9404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E04E1"/>
    <w:rsid w:val="00043E14"/>
    <w:rsid w:val="001B7CF7"/>
    <w:rsid w:val="00312098"/>
    <w:rsid w:val="00497657"/>
    <w:rsid w:val="0051224C"/>
    <w:rsid w:val="00547D9A"/>
    <w:rsid w:val="005A23F9"/>
    <w:rsid w:val="005C212F"/>
    <w:rsid w:val="005C2AD5"/>
    <w:rsid w:val="005F1820"/>
    <w:rsid w:val="00696870"/>
    <w:rsid w:val="00725507"/>
    <w:rsid w:val="00726AC0"/>
    <w:rsid w:val="007D540D"/>
    <w:rsid w:val="007E04E1"/>
    <w:rsid w:val="00847B54"/>
    <w:rsid w:val="00877273"/>
    <w:rsid w:val="008D7F86"/>
    <w:rsid w:val="00906C0C"/>
    <w:rsid w:val="00936272"/>
    <w:rsid w:val="00A72123"/>
    <w:rsid w:val="00AF0928"/>
    <w:rsid w:val="00BA6B91"/>
    <w:rsid w:val="00BD095A"/>
    <w:rsid w:val="00CD5758"/>
    <w:rsid w:val="00D1040F"/>
    <w:rsid w:val="00D13D0A"/>
    <w:rsid w:val="00D94046"/>
    <w:rsid w:val="00D95725"/>
    <w:rsid w:val="00EC3C7C"/>
    <w:rsid w:val="00ED5DCC"/>
    <w:rsid w:val="00F056A7"/>
    <w:rsid w:val="00F16201"/>
    <w:rsid w:val="00F82639"/>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A43C"/>
  <w15:docId w15:val="{24A500CF-B220-4351-983E-135D7583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7E04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4E1"/>
    <w:rPr>
      <w:rFonts w:ascii="Tahoma" w:hAnsi="Tahoma" w:cs="Tahoma"/>
      <w:sz w:val="16"/>
      <w:szCs w:val="16"/>
      <w:lang w:eastAsia="en-US"/>
    </w:rPr>
  </w:style>
  <w:style w:type="character" w:customStyle="1" w:styleId="BrdtextChar">
    <w:name w:val="Brödtext Char"/>
    <w:basedOn w:val="Standardstycketeckensnitt"/>
    <w:link w:val="Brdtext"/>
    <w:rsid w:val="00547D9A"/>
    <w:rPr>
      <w:sz w:val="24"/>
      <w:lang w:eastAsia="en-US"/>
    </w:rPr>
  </w:style>
  <w:style w:type="character" w:customStyle="1" w:styleId="st">
    <w:name w:val="st"/>
    <w:basedOn w:val="Standardstycketeckensnitt"/>
    <w:rsid w:val="00F8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JE6N4JFJXNNF-9-60207</_dlc_DocId>
    <_dlc_DocIdUrl xmlns="8b66ae41-1ec6-402e-b662-35d1932ca064">
      <Url>http://rkdhs-sb/enhet/EUKansli/_layouts/DocIdRedir.aspx?ID=JE6N4JFJXNNF-9-60207</Url>
      <Description>JE6N4JFJXNNF-9-60207</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05B320F-9F4F-4B6C-961A-CA388D34F16F}">
  <ds:schemaRefs>
    <ds:schemaRef ds:uri="http://schemas.microsoft.com/sharepoint/events"/>
  </ds:schemaRefs>
</ds:datastoreItem>
</file>

<file path=customXml/itemProps2.xml><?xml version="1.0" encoding="utf-8"?>
<ds:datastoreItem xmlns:ds="http://schemas.openxmlformats.org/officeDocument/2006/customXml" ds:itemID="{CE8CEFD0-C318-4F43-BF81-269BEB4F8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4F536-9248-4953-917A-F7D1B95A2E8D}">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8b66ae41-1ec6-402e-b662-35d1932ca064"/>
    <ds:schemaRef ds:uri="e4c0beb7-0294-4d25-9600-346807c0961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11D71F9-3325-40CA-9F3A-B3E7F059E5EE}">
  <ds:schemaRefs>
    <ds:schemaRef ds:uri="http://schemas.microsoft.com/sharepoint/v3/contenttype/forms/url"/>
  </ds:schemaRefs>
</ds:datastoreItem>
</file>

<file path=customXml/itemProps5.xml><?xml version="1.0" encoding="utf-8"?>
<ds:datastoreItem xmlns:ds="http://schemas.openxmlformats.org/officeDocument/2006/customXml" ds:itemID="{05F9EA24-10C3-4EE7-81EC-DE9E49A7D1BE}">
  <ds:schemaRefs>
    <ds:schemaRef ds:uri="http://schemas.microsoft.com/sharepoint/v3/contenttype/forms"/>
  </ds:schemaRefs>
</ds:datastoreItem>
</file>

<file path=customXml/itemProps6.xml><?xml version="1.0" encoding="utf-8"?>
<ds:datastoreItem xmlns:ds="http://schemas.openxmlformats.org/officeDocument/2006/customXml" ds:itemID="{658708AD-FBFC-400A-894D-AA88A391C85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7041</Words>
  <Characters>43797</Characters>
  <Application>Microsoft Office Word</Application>
  <DocSecurity>0</DocSecurity>
  <Lines>1216</Lines>
  <Paragraphs>368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50470</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Sofia Wennerstrand</dc:creator>
  <cp:lastModifiedBy>Johan Eriksson</cp:lastModifiedBy>
  <cp:revision>2</cp:revision>
  <cp:lastPrinted>2014-01-23T12:44:00Z</cp:lastPrinted>
  <dcterms:created xsi:type="dcterms:W3CDTF">2014-01-23T13:40:00Z</dcterms:created>
  <dcterms:modified xsi:type="dcterms:W3CDTF">2014-01-23T13:40:00Z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67f72a41-4434-4a9c-8527-b01eb1d35a0f</vt:lpwstr>
  </property>
</Properties>
</file>