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18D4" w:rsidRPr="009B18D4" w:rsidRDefault="009B18D4">
      <w:pPr>
        <w:pStyle w:val="Frslagsrubrik"/>
      </w:pPr>
      <w:r w:rsidRPr="009B18D4">
        <w:t>Förslag till riksdagsbeslut</w:t>
      </w:r>
    </w:p>
    <w:p w:rsidR="009B18D4" w:rsidRPr="009B18D4" w:rsidRDefault="009B18D4">
      <w:pPr>
        <w:pStyle w:val="Hemstlatt"/>
        <w:numPr>
          <w:ilvl w:val="0"/>
          <w:numId w:val="1"/>
        </w:numPr>
      </w:pPr>
      <w:r w:rsidRPr="009B18D4">
        <w:t>Riksdagen tillkännager för regeringen som sin mening vad som anförs i motionen om att möjliggöra att barnahus startas i hela Sverige så att alla barn som utsätts för våld och övergrepp får rätt till skydd, stöd och en rättssäker utredning oavsett var de bor.</w:t>
      </w:r>
    </w:p>
    <w:p w:rsidR="009B18D4" w:rsidRPr="009B18D4" w:rsidRDefault="009B18D4">
      <w:pPr>
        <w:pStyle w:val="Hemstlatt"/>
        <w:numPr>
          <w:ilvl w:val="0"/>
          <w:numId w:val="1"/>
        </w:numPr>
      </w:pPr>
      <w:r w:rsidRPr="009B18D4">
        <w:t>Riksdagen tillkännager för regeringen som sin mening vad som anförs i motionen om att gemensamma kriterier för barnahus avs</w:t>
      </w:r>
      <w:r w:rsidRPr="009B18D4">
        <w:t>e</w:t>
      </w:r>
      <w:r w:rsidRPr="009B18D4">
        <w:t>ende t.ex. finansiering, huvudmannaskap och organisation tas fram.</w:t>
      </w:r>
    </w:p>
    <w:p w:rsidR="009B18D4" w:rsidRPr="009B18D4" w:rsidRDefault="009B18D4">
      <w:pPr>
        <w:pStyle w:val="Hemstlatt"/>
        <w:numPr>
          <w:ilvl w:val="0"/>
          <w:numId w:val="1"/>
        </w:numPr>
      </w:pPr>
      <w:r w:rsidRPr="009B18D4">
        <w:t>Riksdagen tillkännager för regeringen som sin mening vad som anförs i motionen om att ta initiativ till en förnyad nationell samve</w:t>
      </w:r>
      <w:r w:rsidRPr="009B18D4">
        <w:t>r</w:t>
      </w:r>
      <w:r w:rsidRPr="009B18D4">
        <w:t>kan med syftet att främja erfarenhetsutbyte, gemensam kompetensu</w:t>
      </w:r>
      <w:r w:rsidRPr="009B18D4">
        <w:t>t</w:t>
      </w:r>
      <w:r w:rsidRPr="009B18D4">
        <w:t>veckling och övergripande problemlösning.</w:t>
      </w:r>
    </w:p>
    <w:p w:rsidR="009B18D4" w:rsidRPr="009B18D4" w:rsidRDefault="009B18D4">
      <w:pPr>
        <w:pStyle w:val="Rubrik1"/>
      </w:pPr>
      <w:r w:rsidRPr="009B18D4">
        <w:t>Motivering</w:t>
      </w:r>
    </w:p>
    <w:p w:rsidR="009B18D4" w:rsidRPr="009B18D4" w:rsidRDefault="009B18D4">
      <w:r w:rsidRPr="009B18D4">
        <w:t>År 2005 till 2007 genomfördes för</w:t>
      </w:r>
      <w:r w:rsidRPr="009B18D4">
        <w:rPr>
          <w:spacing w:val="-2"/>
        </w:rPr>
        <w:t>söksverksamhet med barnahus på sex o</w:t>
      </w:r>
      <w:r w:rsidRPr="009B18D4">
        <w:rPr>
          <w:spacing w:val="-2"/>
        </w:rPr>
        <w:t>r</w:t>
      </w:r>
      <w:r w:rsidRPr="009B18D4">
        <w:rPr>
          <w:spacing w:val="-2"/>
        </w:rPr>
        <w:t>ter i Sveri</w:t>
      </w:r>
      <w:r w:rsidRPr="009B18D4">
        <w:t>ge. Polis, åklagare, socialtjänst, barn- och ungdomspsykiatri, barnsju</w:t>
      </w:r>
      <w:r w:rsidRPr="009B18D4">
        <w:t>k</w:t>
      </w:r>
      <w:r w:rsidRPr="009B18D4">
        <w:t>vård och rättsläkare samverkade under samma tak i en miljö som är a</w:t>
      </w:r>
      <w:r w:rsidRPr="009B18D4">
        <w:t>n</w:t>
      </w:r>
      <w:r w:rsidRPr="009B18D4">
        <w:t>passad för barn. Slutrapporten av försöksverksamheten presenterades i mars 2008. Utvärderingen visar att samverkan i barnahus allmänt uppfattas som positiv, vilket styrks av att verksamheten har permanentats på samtliga fö</w:t>
      </w:r>
      <w:r w:rsidRPr="009B18D4">
        <w:t>r</w:t>
      </w:r>
      <w:r w:rsidRPr="009B18D4">
        <w:t xml:space="preserve">söksorter och att nya barnahus etableras kontinuerligt. </w:t>
      </w:r>
    </w:p>
    <w:p w:rsidR="009B18D4" w:rsidRPr="009B18D4" w:rsidRDefault="009B18D4">
      <w:pPr>
        <w:pStyle w:val="Normaltindrag"/>
      </w:pPr>
      <w:r w:rsidRPr="009B18D4">
        <w:t>I slutrapporten konstateras att det finns stö</w:t>
      </w:r>
      <w:r w:rsidRPr="009B18D4">
        <w:t>d för att barnahusen innebär en kvalitetshöjning ur ett barnperspektiv. Barnen bemöts på ett genomtänkt och positivt sätt och flertalet barn får tillgång till någon form av krisstöd. Rappo</w:t>
      </w:r>
      <w:r w:rsidRPr="009B18D4">
        <w:t>r</w:t>
      </w:r>
      <w:r w:rsidRPr="009B18D4">
        <w:t>ten menar även att barnens ställning i rättsprocessen har stärkts. Det hålls oftare barnförhör, genomförs fler läkarundersökningar och det är vanligare med särskild företrädare och målsägandebiträde.</w:t>
      </w:r>
    </w:p>
    <w:p w:rsidR="009B18D4" w:rsidRPr="009B18D4" w:rsidRDefault="009B18D4">
      <w:pPr>
        <w:pStyle w:val="Normaltindrag"/>
      </w:pPr>
      <w:r w:rsidRPr="009B18D4">
        <w:lastRenderedPageBreak/>
        <w:t xml:space="preserve">Barn som utsätts för brott kräver särskild uppmärksamhet och kompetens hos inblandade myndighetspersoner. Vid misstanke om </w:t>
      </w:r>
      <w:r w:rsidRPr="009B18D4">
        <w:t>övergrepp får många barn ändå inte den hjälp de har rätt till. När myndigheternas rutiner inte tar hänsyn till barnets bästa kan barnen traumatiseras. Barnen kan också bli hämmade så att de inte berättar om det de varit med om. När utredningar inte sker i tidsmässig fas med varandra och barnet slussas runt för att berätta sina historier onödigt många gånger kan det redan utsatta barnet bli ett offer för rättsprocessen. Därför är det viktigt att myndigheternas samarbete är samor</w:t>
      </w:r>
      <w:r w:rsidRPr="009B18D4">
        <w:t>d</w:t>
      </w:r>
      <w:r w:rsidRPr="009B18D4">
        <w:t>nat, vilket det är i ett barn</w:t>
      </w:r>
      <w:r w:rsidRPr="009B18D4">
        <w:t xml:space="preserve">ahus.  </w:t>
      </w:r>
    </w:p>
    <w:p w:rsidR="009B18D4" w:rsidRPr="009B18D4" w:rsidRDefault="009B18D4">
      <w:pPr>
        <w:pStyle w:val="Normaltindrag"/>
      </w:pPr>
      <w:r w:rsidRPr="009B18D4">
        <w:t>Alla barn som utsätts för våld och övergrepp måste få rätt till skydd, stöd och en rättssäker utredning oavsett var de bor. Det är inte acceptabelt att vil</w:t>
      </w:r>
      <w:r w:rsidRPr="009B18D4">
        <w:t>l</w:t>
      </w:r>
      <w:r w:rsidRPr="009B18D4">
        <w:t>koren för våldsutsatta barn i olika delar av Sverige skiljer sig åt. Regeringen har gett Rikspolisstyrelsen, Åklagarmyndigheten, Rättsmedicinalverket och Socialstyrelsen i uppdrag att ta fram gemensamma nationella riktlinjer för samverkan vid utredningar där barn misstänks vara utsatta för brott, vilket är vällovligt. Vi menar dock att erfarenheterna från verksamheterna vid barn</w:t>
      </w:r>
      <w:r w:rsidRPr="009B18D4">
        <w:t>a</w:t>
      </w:r>
      <w:r w:rsidRPr="009B18D4">
        <w:t>husen är så positiva att regeringen bör möjliggöra att barnahus startas i hela Sverige. Detta bör riksdagen ge regeringen tillkän</w:t>
      </w:r>
      <w:r w:rsidRPr="009B18D4">
        <w:t>na.</w:t>
      </w:r>
    </w:p>
    <w:p w:rsidR="009B18D4" w:rsidRPr="009B18D4" w:rsidRDefault="009B18D4">
      <w:pPr>
        <w:pStyle w:val="Normaltindrag"/>
      </w:pPr>
      <w:r w:rsidRPr="009B18D4">
        <w:t>Utvärderingen visar att försöksverksamheten med barnahus har bidragit till att omhändertagandet av barn och utredningen av misstänkta brott har förbät</w:t>
      </w:r>
      <w:r w:rsidRPr="009B18D4">
        <w:t>t</w:t>
      </w:r>
      <w:r w:rsidRPr="009B18D4">
        <w:t>rats i flera avseenden. Utvärderingen påvisar dock att det finns stora skilln</w:t>
      </w:r>
      <w:r w:rsidRPr="009B18D4">
        <w:t>a</w:t>
      </w:r>
      <w:r w:rsidRPr="009B18D4">
        <w:t>der mellan de olika barnahusens verksamheter. Därför finns behov av att fastställa kriterier för barnahus, gärna med utgångspunkt från dem som Rädda Barnen föreslagit, bland annat avseende finansiering, organisation, huvu</w:t>
      </w:r>
      <w:r w:rsidRPr="009B18D4">
        <w:t>d</w:t>
      </w:r>
      <w:r w:rsidRPr="009B18D4">
        <w:t xml:space="preserve">mannaskap och innehåll. Detta bör riksdagen ge regeringen tillkänna. </w:t>
      </w:r>
    </w:p>
    <w:p w:rsidR="009B18D4" w:rsidRPr="009B18D4" w:rsidRDefault="009B18D4">
      <w:pPr>
        <w:pStyle w:val="Normaltindrag"/>
      </w:pPr>
      <w:r w:rsidRPr="009B18D4">
        <w:t>Under försöksverksamheten med barnahusen hade de fyra samverkande myndigheterna (Åklagarmyndigheten, Rikspolisstyrelsen, Rättsmedicinalve</w:t>
      </w:r>
      <w:r w:rsidRPr="009B18D4">
        <w:t>r</w:t>
      </w:r>
      <w:r w:rsidRPr="009B18D4">
        <w:t>ket och Socialstyrelsen) mycket kontakt med barnahusen och med varandra. Bland annat arrangerades yrkesträffar och sammankomster med representa</w:t>
      </w:r>
      <w:r w:rsidRPr="009B18D4">
        <w:t>n</w:t>
      </w:r>
      <w:r w:rsidRPr="009B18D4">
        <w:t>ter från de olika barnahusen. När försöksverksamheten upphörde, så upphörde även denna myndighetssamverkan på central nivå. Utvärderingen visar att det saknas såväl gemensam nationell som ortsspecifik kompetenshöjande utbil</w:t>
      </w:r>
      <w:r w:rsidRPr="009B18D4">
        <w:t>d</w:t>
      </w:r>
      <w:r w:rsidRPr="009B18D4">
        <w:t>ning för personal som arbetar på barnahus. Regeringen bör därför ta initiativ till en förnyad nationell samverkan med syftet att främja erfaren</w:t>
      </w:r>
      <w:r w:rsidRPr="009B18D4">
        <w:t>hetsutbyte, gemensam kompetensutveckling och övergripande problemlösning.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18D4">
        <w:trPr>
          <w:cantSplit/>
        </w:trPr>
        <w:tc>
          <w:tcPr>
            <w:tcW w:w="3046" w:type="dxa"/>
          </w:tcPr>
          <w:p w:rsidR="009B18D4" w:rsidRPr="009B18D4" w:rsidRDefault="009B18D4">
            <w:pPr>
              <w:pStyle w:val="UnderskriftDatum"/>
              <w:spacing w:before="240"/>
            </w:pPr>
            <w:r w:rsidRPr="009B18D4">
              <w:t>Stockholm den 28 september 2009</w:t>
            </w:r>
          </w:p>
        </w:tc>
        <w:tc>
          <w:tcPr>
            <w:tcW w:w="3047" w:type="dxa"/>
          </w:tcPr>
          <w:p w:rsidR="009B18D4" w:rsidRPr="009B18D4" w:rsidRDefault="009B18D4">
            <w:pPr>
              <w:pStyle w:val="Underskrifter"/>
              <w:spacing w:before="240"/>
            </w:pPr>
          </w:p>
        </w:tc>
      </w:tr>
      <w:tr w:rsidR="00000000" w:rsidRPr="009B18D4">
        <w:trPr>
          <w:cantSplit/>
        </w:trPr>
        <w:tc>
          <w:tcPr>
            <w:tcW w:w="3046" w:type="dxa"/>
          </w:tcPr>
          <w:p w:rsidR="009B18D4" w:rsidRPr="009B18D4" w:rsidRDefault="009B18D4">
            <w:pPr>
              <w:pStyle w:val="Underskrifter"/>
            </w:pPr>
            <w:r w:rsidRPr="009B18D4">
              <w:t>Agneta Berliner (fp)</w:t>
            </w:r>
          </w:p>
        </w:tc>
        <w:tc>
          <w:tcPr>
            <w:tcW w:w="3046" w:type="dxa"/>
          </w:tcPr>
          <w:p w:rsidR="009B18D4" w:rsidRPr="009B18D4" w:rsidRDefault="009B18D4">
            <w:pPr>
              <w:pStyle w:val="Underskrifter"/>
            </w:pPr>
            <w:r w:rsidRPr="009B18D4">
              <w:t>Maria Lundqvist-Brömster (fp)</w:t>
            </w:r>
          </w:p>
        </w:tc>
      </w:tr>
    </w:tbl>
    <w:p w:rsidR="009B18D4" w:rsidRPr="009B18D4" w:rsidRDefault="009B18D4">
      <w:pPr>
        <w:pStyle w:val="Normaltindrag"/>
      </w:pPr>
    </w:p>
    <w:sectPr w:rsidR="00000000" w:rsidRPr="009B18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18D4" w:rsidRPr="009B18D4" w:rsidRDefault="009B18D4">
      <w:r w:rsidRPr="009B18D4">
        <w:separator/>
      </w:r>
    </w:p>
  </w:endnote>
  <w:endnote w:type="continuationSeparator" w:id="0">
    <w:p w:rsidR="009B18D4" w:rsidRPr="009B18D4" w:rsidRDefault="009B18D4">
      <w:r w:rsidRPr="009B18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8D4" w:rsidRPr="009B18D4" w:rsidRDefault="009B18D4">
    <w:pPr>
      <w:pStyle w:val="Sidfot"/>
    </w:pPr>
    <w:r w:rsidRPr="009B18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07711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8D4" w:rsidRDefault="009B18D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18D4" w:rsidRDefault="009B18D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8D4" w:rsidRPr="009B18D4" w:rsidRDefault="009B18D4">
    <w:pPr>
      <w:pStyle w:val="Sidfot"/>
    </w:pPr>
    <w:r w:rsidRPr="009B18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40344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8D4" w:rsidRDefault="009B18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18D4" w:rsidRDefault="009B18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8D4" w:rsidRPr="009B18D4" w:rsidRDefault="009B18D4">
    <w:pPr>
      <w:pStyle w:val="Sidfot"/>
    </w:pPr>
    <w:r w:rsidRPr="009B18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34684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8D4" w:rsidRDefault="009B18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18D4" w:rsidRDefault="009B18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18D4" w:rsidRPr="009B18D4" w:rsidRDefault="009B18D4">
      <w:r w:rsidRPr="009B18D4">
        <w:separator/>
      </w:r>
    </w:p>
  </w:footnote>
  <w:footnote w:type="continuationSeparator" w:id="0">
    <w:p w:rsidR="009B18D4" w:rsidRPr="009B18D4" w:rsidRDefault="009B18D4">
      <w:r w:rsidRPr="009B18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8D4" w:rsidRPr="009B18D4" w:rsidRDefault="009B18D4">
    <w:pPr>
      <w:pStyle w:val="Sidhuvud"/>
    </w:pPr>
    <w:r w:rsidRPr="009B18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73080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8D4" w:rsidRDefault="009B18D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18D4" w:rsidRDefault="009B18D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8D4" w:rsidRPr="009B18D4" w:rsidRDefault="009B18D4">
    <w:pPr>
      <w:pStyle w:val="Sidhuvud"/>
    </w:pPr>
    <w:r w:rsidRPr="009B18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2463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8D4" w:rsidRDefault="009B18D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18D4" w:rsidRDefault="009B18D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8D4" w:rsidRPr="009B18D4" w:rsidRDefault="009B18D4">
    <w:pPr>
      <w:pStyle w:val="FSHNormal"/>
      <w:tabs>
        <w:tab w:val="right" w:pos="5840"/>
      </w:tabs>
    </w:pPr>
    <w:r w:rsidRPr="009B18D4">
      <w:br/>
    </w:r>
    <w:r w:rsidRPr="009B18D4">
      <w:fldChar w:fldCharType="begin" w:fldLock="1"/>
    </w:r>
    <w:r w:rsidRPr="009B18D4">
      <w:instrText xml:space="preserve"> DOCPROPERTY</w:instrText>
    </w:r>
    <w:r w:rsidRPr="009B18D4">
      <w:rPr>
        <w:sz w:val="18"/>
      </w:rPr>
      <w:instrText xml:space="preserve"> "YearUser" *\charformat </w:instrText>
    </w:r>
    <w:r w:rsidRPr="009B18D4">
      <w:fldChar w:fldCharType="separate"/>
    </w:r>
    <w:r w:rsidRPr="009B18D4">
      <w:t>2009/10</w:t>
    </w:r>
    <w:r w:rsidRPr="009B18D4">
      <w:fldChar w:fldCharType="end"/>
    </w:r>
    <w:r w:rsidRPr="009B18D4">
      <w:t xml:space="preserve"> </w:t>
    </w:r>
    <w:r w:rsidRPr="009B18D4">
      <w:tab/>
      <w:t xml:space="preserve">mnr: </w:t>
    </w:r>
    <w:r w:rsidRPr="009B18D4">
      <w:fldChar w:fldCharType="begin" w:fldLock="1"/>
    </w:r>
    <w:r w:rsidRPr="009B18D4">
      <w:instrText xml:space="preserve"> DOCPROPERTY</w:instrText>
    </w:r>
    <w:r w:rsidRPr="009B18D4">
      <w:rPr>
        <w:sz w:val="18"/>
      </w:rPr>
      <w:instrText xml:space="preserve"> "Motionsnummer" *\charformat </w:instrText>
    </w:r>
    <w:r w:rsidRPr="009B18D4">
      <w:fldChar w:fldCharType="separate"/>
    </w:r>
    <w:r w:rsidRPr="009B18D4">
      <w:t>Ju372</w:t>
    </w:r>
    <w:r w:rsidRPr="009B18D4">
      <w:fldChar w:fldCharType="end"/>
    </w:r>
    <w:r w:rsidRPr="009B18D4">
      <w:br/>
    </w:r>
    <w:r w:rsidRPr="009B18D4">
      <w:fldChar w:fldCharType="begin" w:fldLock="1"/>
    </w:r>
    <w:r w:rsidRPr="009B18D4">
      <w:instrText xml:space="preserve"> DOCPROPERTY</w:instrText>
    </w:r>
    <w:r w:rsidRPr="009B18D4">
      <w:rPr>
        <w:sz w:val="18"/>
      </w:rPr>
      <w:instrText xml:space="preserve"> "Samling" *\charformat </w:instrText>
    </w:r>
    <w:r w:rsidRPr="009B18D4">
      <w:fldChar w:fldCharType="end"/>
    </w:r>
    <w:r w:rsidRPr="009B18D4">
      <w:tab/>
      <w:t xml:space="preserve">pnr: </w:t>
    </w:r>
    <w:r w:rsidRPr="009B18D4">
      <w:fldChar w:fldCharType="begin" w:fldLock="1"/>
    </w:r>
    <w:r w:rsidRPr="009B18D4">
      <w:instrText xml:space="preserve"> DOCPROPERTY</w:instrText>
    </w:r>
    <w:r w:rsidRPr="009B18D4">
      <w:rPr>
        <w:sz w:val="18"/>
      </w:rPr>
      <w:instrText xml:space="preserve"> "Partinummer" *\charformat </w:instrText>
    </w:r>
    <w:r w:rsidRPr="009B18D4">
      <w:fldChar w:fldCharType="separate"/>
    </w:r>
    <w:r w:rsidRPr="009B18D4">
      <w:t>fp1110</w:t>
    </w:r>
    <w:r w:rsidRPr="009B18D4">
      <w:fldChar w:fldCharType="end"/>
    </w:r>
  </w:p>
  <w:p w:rsidR="009B18D4" w:rsidRPr="009B18D4" w:rsidRDefault="009B18D4">
    <w:pPr>
      <w:pStyle w:val="FSHRub1"/>
    </w:pPr>
    <w:r w:rsidRPr="009B18D4">
      <w:t>Motion till riksdagen</w:t>
    </w:r>
    <w:r w:rsidRPr="009B18D4">
      <w:br/>
    </w:r>
    <w:r w:rsidRPr="009B18D4">
      <w:fldChar w:fldCharType="begin" w:fldLock="1"/>
    </w:r>
    <w:r w:rsidRPr="009B18D4">
      <w:instrText xml:space="preserve"> DOCPROPERTY "YearUser" *\charformat </w:instrText>
    </w:r>
    <w:r w:rsidRPr="009B18D4">
      <w:fldChar w:fldCharType="separate"/>
    </w:r>
    <w:r w:rsidRPr="009B18D4">
      <w:t>2009/10</w:t>
    </w:r>
    <w:r w:rsidRPr="009B18D4">
      <w:fldChar w:fldCharType="end"/>
    </w:r>
    <w:r w:rsidRPr="009B18D4">
      <w:t>:</w:t>
    </w:r>
    <w:r w:rsidRPr="009B18D4">
      <w:fldChar w:fldCharType="begin" w:fldLock="1"/>
    </w:r>
    <w:r w:rsidRPr="009B18D4">
      <w:instrText xml:space="preserve"> DOCPROPERTY "Motionsnummer" *\charformat </w:instrText>
    </w:r>
    <w:r w:rsidRPr="009B18D4">
      <w:fldChar w:fldCharType="separate"/>
    </w:r>
    <w:r w:rsidRPr="009B18D4">
      <w:t>Ju372</w:t>
    </w:r>
    <w:r w:rsidRPr="009B18D4">
      <w:fldChar w:fldCharType="end"/>
    </w:r>
  </w:p>
  <w:p w:rsidR="009B18D4" w:rsidRPr="009B18D4" w:rsidRDefault="009B18D4">
    <w:pPr>
      <w:pStyle w:val="FSHNormalS5"/>
    </w:pPr>
    <w:r w:rsidRPr="009B18D4">
      <w:fldChar w:fldCharType="begin" w:fldLock="1"/>
    </w:r>
    <w:r w:rsidRPr="009B18D4">
      <w:instrText xml:space="preserve"> DOCPROPERTY "MotionarText" *\charformat </w:instrText>
    </w:r>
    <w:r w:rsidRPr="009B18D4">
      <w:fldChar w:fldCharType="separate"/>
    </w:r>
    <w:r w:rsidRPr="009B18D4">
      <w:t>av Agneta Berliner och Maria Lundqvist-Brömster (fp)</w:t>
    </w:r>
    <w:r w:rsidRPr="009B18D4">
      <w:fldChar w:fldCharType="end"/>
    </w:r>
    <w:r w:rsidRPr="009B18D4">
      <w:br/>
    </w:r>
    <w:r w:rsidRPr="009B18D4">
      <w:fldChar w:fldCharType="begin" w:fldLock="1"/>
    </w:r>
    <w:r w:rsidRPr="009B18D4">
      <w:instrText xml:space="preserve"> DOCPROPERTY "SvarFrasKort" *\charformat </w:instrText>
    </w:r>
    <w:r w:rsidRPr="009B18D4">
      <w:fldChar w:fldCharType="end"/>
    </w:r>
  </w:p>
  <w:p w:rsidR="009B18D4" w:rsidRPr="009B18D4" w:rsidRDefault="009B18D4">
    <w:pPr>
      <w:pStyle w:val="FSHTitel"/>
    </w:pPr>
    <w:r w:rsidRPr="009B18D4">
      <w:fldChar w:fldCharType="begin" w:fldLock="1"/>
    </w:r>
    <w:r w:rsidRPr="009B18D4">
      <w:instrText xml:space="preserve"> DOCPROPERTY</w:instrText>
    </w:r>
    <w:r w:rsidRPr="009B18D4">
      <w:rPr>
        <w:sz w:val="18"/>
      </w:rPr>
      <w:instrText xml:space="preserve"> "RubrikSvar" *\charformat </w:instrText>
    </w:r>
    <w:r w:rsidRPr="009B18D4">
      <w:fldChar w:fldCharType="separate"/>
    </w:r>
    <w:r w:rsidRPr="009B18D4">
      <w:t>Barnahus i hela landet</w:t>
    </w:r>
    <w:r w:rsidRPr="009B18D4">
      <w:fldChar w:fldCharType="end"/>
    </w:r>
  </w:p>
  <w:p w:rsidR="009B18D4" w:rsidRPr="009B18D4" w:rsidRDefault="009B18D4">
    <w:pPr>
      <w:pStyle w:val="Normal00"/>
    </w:pPr>
  </w:p>
  <w:p w:rsidR="009B18D4" w:rsidRPr="009B18D4" w:rsidRDefault="009B18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4D4B0413"/>
    <w:multiLevelType w:val="hybridMultilevel"/>
    <w:tmpl w:val="33964F98"/>
    <w:lvl w:ilvl="0" w:tplc="3A8437D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8C4684E"/>
    <w:multiLevelType w:val="hybridMultilevel"/>
    <w:tmpl w:val="735C10E8"/>
    <w:lvl w:ilvl="0" w:tplc="F232F62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1B3403A"/>
    <w:multiLevelType w:val="hybridMultilevel"/>
    <w:tmpl w:val="E3A489A2"/>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62632111">
    <w:abstractNumId w:val="8"/>
  </w:num>
  <w:num w:numId="2" w16cid:durableId="1391801584">
    <w:abstractNumId w:val="9"/>
  </w:num>
  <w:num w:numId="3" w16cid:durableId="349769682">
    <w:abstractNumId w:val="8"/>
  </w:num>
  <w:num w:numId="4" w16cid:durableId="660961108">
    <w:abstractNumId w:val="9"/>
  </w:num>
  <w:num w:numId="5" w16cid:durableId="612984302">
    <w:abstractNumId w:val="14"/>
  </w:num>
  <w:num w:numId="6" w16cid:durableId="521671890">
    <w:abstractNumId w:val="10"/>
  </w:num>
  <w:num w:numId="7" w16cid:durableId="2122020570">
    <w:abstractNumId w:val="11"/>
  </w:num>
  <w:num w:numId="8" w16cid:durableId="1415591159">
    <w:abstractNumId w:val="12"/>
  </w:num>
  <w:num w:numId="9" w16cid:durableId="579868147">
    <w:abstractNumId w:val="8"/>
  </w:num>
  <w:num w:numId="10" w16cid:durableId="1269586703">
    <w:abstractNumId w:val="3"/>
  </w:num>
  <w:num w:numId="11" w16cid:durableId="162822197">
    <w:abstractNumId w:val="2"/>
  </w:num>
  <w:num w:numId="12" w16cid:durableId="1412384677">
    <w:abstractNumId w:val="1"/>
  </w:num>
  <w:num w:numId="13" w16cid:durableId="945429666">
    <w:abstractNumId w:val="0"/>
  </w:num>
  <w:num w:numId="14" w16cid:durableId="819813934">
    <w:abstractNumId w:val="9"/>
  </w:num>
  <w:num w:numId="15" w16cid:durableId="1246305226">
    <w:abstractNumId w:val="7"/>
  </w:num>
  <w:num w:numId="16" w16cid:durableId="1183320819">
    <w:abstractNumId w:val="6"/>
  </w:num>
  <w:num w:numId="17" w16cid:durableId="798642632">
    <w:abstractNumId w:val="5"/>
  </w:num>
  <w:num w:numId="18" w16cid:durableId="571432774">
    <w:abstractNumId w:val="4"/>
  </w:num>
  <w:num w:numId="19" w16cid:durableId="1436243692">
    <w:abstractNumId w:val="16"/>
  </w:num>
  <w:num w:numId="20" w16cid:durableId="1860239387">
    <w:abstractNumId w:val="15"/>
  </w:num>
  <w:num w:numId="21" w16cid:durableId="1106534073">
    <w:abstractNumId w:val="11"/>
  </w:num>
  <w:num w:numId="22" w16cid:durableId="944927253">
    <w:abstractNumId w:val="10"/>
  </w:num>
  <w:num w:numId="23" w16cid:durableId="1909025887">
    <w:abstractNumId w:val="12"/>
  </w:num>
  <w:num w:numId="24" w16cid:durableId="138498125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8"/>
    <w:docVar w:name="PersonGUIDs" w:val="{DAD98723-96A2-4811-813A-08D52AC9C422},{602FC447-0AA2-4F2F-A2AC-90E85B57D72A}"/>
  </w:docVars>
  <w:rsids>
    <w:rsidRoot w:val="00662A0C"/>
    <w:rsid w:val="00662A0C"/>
    <w:rsid w:val="009B18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309C37E-0131-490B-A869-CA1CE54FD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600</Words>
  <Characters>3751</Characters>
  <Application>Microsoft Office Word</Application>
  <DocSecurity>4</DocSecurity>
  <Lines>66</Lines>
  <Paragraphs>16</Paragraphs>
  <ScaleCrop>false</ScaleCrop>
  <HeadingPairs>
    <vt:vector size="2" baseType="variant">
      <vt:variant>
        <vt:lpstr>Rubrik</vt:lpstr>
      </vt:variant>
      <vt:variant>
        <vt:i4>1</vt:i4>
      </vt:variant>
    </vt:vector>
  </HeadingPairs>
  <TitlesOfParts>
    <vt:vector size="1" baseType="lpstr">
      <vt:lpstr>fp1110</vt:lpstr>
    </vt:vector>
  </TitlesOfParts>
  <Company>Riksdagen</Company>
  <LinksUpToDate>false</LinksUpToDate>
  <CharactersWithSpaces>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fp1110</dc:title>
  <dc:subject>fp1110</dc:subject>
  <dc:creator>Riksdagen</dc:creator>
  <cp:keywords>Riksdagen</cp:keywords>
  <dc:description>Nya formatmallshantering för förslag+urix bakåtkomp+könamn</dc:description>
  <cp:lastModifiedBy>Lars Brink</cp:lastModifiedBy>
  <cp:revision>2</cp:revision>
  <cp:lastPrinted>2009-12-18T07:15:00Z</cp:lastPrinted>
  <dcterms:created xsi:type="dcterms:W3CDTF">2025-12-17T20:12:00Z</dcterms:created>
  <dcterms:modified xsi:type="dcterms:W3CDTF">2025-12-17T20:12:00Z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mot2000_515_2009-12-18</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Barnahus i hela landet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Barnahus i hela landet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fp1110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Berliner och Maria Lundqvist-Brömster (fp)</vt:lpwstr>
  </property>
  <property fmtid="{D5CDD505-2E9C-101B-9397-08002B2CF9AE}" pid="26" name="MotionarLista">
    <vt:lpwstr>Berliner, Agneta (fp)\Lundqvist-Brömster,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Berliner (fp), 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Ju372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20092010000001020112000011100069</vt:lpwstr>
  </property>
  <property fmtid="{D5CDD505-2E9C-101B-9397-08002B2CF9AE}" pid="47" name="datum">
    <vt:lpwstr>090928</vt:lpwstr>
  </property>
  <property fmtid="{D5CDD505-2E9C-101B-9397-08002B2CF9AE}" pid="48" name="avsändar-e-post">
    <vt:lpwstr>avni.dervishi@riksdagen.se</vt:lpwstr>
  </property>
  <property fmtid="{D5CDD505-2E9C-101B-9397-08002B2CF9AE}" pid="49" name="id">
    <vt:lpwstr>20092010000001020112000011100069</vt:lpwstr>
  </property>
  <property fmtid="{D5CDD505-2E9C-101B-9397-08002B2CF9AE}" pid="50" name="nummer">
    <vt:lpwstr>372</vt:lpwstr>
  </property>
  <property fmtid="{D5CDD505-2E9C-101B-9397-08002B2CF9AE}" pid="51" name="utskottsbeteckning">
    <vt:lpwstr>Ju</vt:lpwstr>
  </property>
  <property fmtid="{D5CDD505-2E9C-101B-9397-08002B2CF9AE}" pid="52" name="GlobalUID">
    <vt:lpwstr>{E1E879EC-62CE-4A03-9979-807DB31BC7F9}</vt:lpwstr>
  </property>
  <property fmtid="{D5CDD505-2E9C-101B-9397-08002B2CF9AE}" pid="53" name="Överföringar">
    <vt:i4>0</vt:i4>
  </property>
  <property fmtid="{D5CDD505-2E9C-101B-9397-08002B2CF9AE}" pid="54" name="Checksum">
    <vt:lpwstr>*1020013821316*</vt:lpwstr>
  </property>
  <property fmtid="{D5CDD505-2E9C-101B-9397-08002B2CF9AE}" pid="55" name="skuggnummer">
    <vt:lpwstr>2516</vt:lpwstr>
  </property>
  <property fmtid="{D5CDD505-2E9C-101B-9397-08002B2CF9AE}" pid="56" name="urixVersion">
    <vt:lpwstr>4.0.0.9</vt:lpwstr>
  </property>
  <property fmtid="{D5CDD505-2E9C-101B-9397-08002B2CF9AE}" pid="57" name="urixOrigin">
    <vt:lpwstr>091218 08:15:37.128</vt:lpwstr>
  </property>
  <property fmtid="{D5CDD505-2E9C-101B-9397-08002B2CF9AE}" pid="58" name="urixGuid">
    <vt:lpwstr>{D5CEC137-F4F4-4367-B6B1-0D430A56F9DD}</vt:lpwstr>
  </property>
</Properties>
</file>