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DC75DA" w14:textId="77777777">
      <w:pPr>
        <w:pStyle w:val="Normalutanindragellerluft"/>
      </w:pPr>
      <w:bookmarkStart w:name="_Toc106800475" w:id="0"/>
      <w:bookmarkStart w:name="_Toc106801300" w:id="1"/>
    </w:p>
    <w:p xmlns:w14="http://schemas.microsoft.com/office/word/2010/wordml" w:rsidRPr="009B062B" w:rsidR="00AF30DD" w:rsidP="007E15A9" w:rsidRDefault="007E15A9" w14:paraId="5EA1DAF3" w14:textId="77777777">
      <w:pPr>
        <w:pStyle w:val="RubrikFrslagTIllRiksdagsbeslut"/>
      </w:pPr>
      <w:sdt>
        <w:sdtPr>
          <w:alias w:val="CC_Boilerplate_4"/>
          <w:tag w:val="CC_Boilerplate_4"/>
          <w:id w:val="-1644581176"/>
          <w:lock w:val="sdtContentLocked"/>
          <w:placeholder>
            <w:docPart w:val="FBCB4463779B4B2E8C512992E3D38C22"/>
          </w:placeholder>
          <w:text/>
        </w:sdtPr>
        <w:sdtEndPr/>
        <w:sdtContent>
          <w:r w:rsidRPr="009B062B" w:rsidR="00AF30DD">
            <w:t>Förslag till riksdagsbeslut</w:t>
          </w:r>
        </w:sdtContent>
      </w:sdt>
      <w:bookmarkEnd w:id="0"/>
      <w:bookmarkEnd w:id="1"/>
    </w:p>
    <w:sdt>
      <w:sdtPr>
        <w:tag w:val="a99d7cc6-a42f-45a8-bd08-1e8130ecd277"/>
        <w:alias w:val="Yrkande 1"/>
        <w:lock w:val="sdtLocked"/>
        <w15:appearance xmlns:w15="http://schemas.microsoft.com/office/word/2012/wordml" w15:val="boundingBox"/>
      </w:sdtPr>
      <w:sdtContent>
        <w:p>
          <w:pPr>
            <w:pStyle w:val="Frslagstext"/>
          </w:pPr>
          <w:r>
            <w:t>Riksdagen ställer sig bakom det som anförs i motionen om att se över förutsättningarna för att inrätta en nationell samordnare för dataspelsbranschen med ansvar för att stärka branschens utveckling och internationella konkurrenskraft och tillkännager detta för regeringen.</w:t>
          </w:r>
        </w:p>
      </w:sdtContent>
    </w:sdt>
    <w:sdt>
      <w:sdtPr>
        <w:tag w:val="c52210c0-7eaf-4a1e-b0f6-ec837cf7d2fd"/>
        <w:alias w:val="Yrkande 2"/>
        <w:lock w:val="sdtLocked"/>
        <w15:appearance xmlns:w15="http://schemas.microsoft.com/office/word/2012/wordml" w15:val="boundingBox"/>
      </w:sdtPr>
      <w:sdtContent>
        <w:p>
          <w:pPr>
            <w:pStyle w:val="Frslagstext"/>
          </w:pPr>
          <w:r>
            <w:t>Riksdagen ställer sig bakom det som anförs i motionen om att ge en potentiell samordnare i uppdrag att utarbeta en nationell strategi för dataspelsbranschen i nära samverkan med näringsliv, akademi och offentliga aktörer och tillkännager detta för regeringen.</w:t>
          </w:r>
        </w:p>
      </w:sdtContent>
    </w:sdt>
    <w:sdt>
      <w:sdtPr>
        <w:tag w:val="a9127e4e-6f67-43d3-ad12-4ac8a5de8acf"/>
        <w:alias w:val="Yrkande 3"/>
        <w:lock w:val="sdtLocked"/>
        <w15:appearance xmlns:w15="http://schemas.microsoft.com/office/word/2012/wordml" w15:val="boundingBox"/>
      </w:sdtPr>
      <w:sdtContent>
        <w:p>
          <w:pPr>
            <w:pStyle w:val="Frslagstext"/>
          </w:pPr>
          <w:r>
            <w:t>Riksdagen ställer sig bakom det som anförs i motionen om att låta en potentiell samordnare främja transmediala samarbeten mellan dataspel och andra kulturella och kreativa branscher såsom film, musik, litteratur och turism och tillkännager detta för regeringen.</w:t>
          </w:r>
        </w:p>
      </w:sdtContent>
    </w:sdt>
    <w:sdt>
      <w:sdtPr>
        <w:tag w:val="192a3232-ec0f-40b2-bc1c-63ee34591647"/>
        <w:alias w:val="Yrkande 4"/>
        <w:lock w:val="sdtLocked"/>
        <w15:appearance xmlns:w15="http://schemas.microsoft.com/office/word/2012/wordml" w15:val="boundingBox"/>
      </w:sdtPr>
      <w:sdtContent>
        <w:p>
          <w:pPr>
            <w:pStyle w:val="Frslagstext"/>
          </w:pPr>
          <w:r>
            <w:t>Riksdagen ställer sig bakom det som anförs i motionen om att se över förutsättningarna för en placering av samordnarfunktionen i Karlstad, mot bakgrund av regionens starka spelkluster och internationella betydelse,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05647C043DB4B41881229E2C473E63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F0F2ED0" w14:textId="77777777">
          <w:pPr>
            <w:pStyle w:val="Rubrik1"/>
          </w:pPr>
          <w:r>
            <w:t>Motivering</w:t>
          </w:r>
        </w:p>
      </w:sdtContent>
    </w:sdt>
    <w:bookmarkEnd w:displacedByCustomXml="prev" w:id="3"/>
    <w:bookmarkEnd w:displacedByCustomXml="prev" w:id="4"/>
    <w:p xmlns:w14="http://schemas.microsoft.com/office/word/2010/wordml" w:rsidR="00C454F0" w:rsidP="006F4663" w:rsidRDefault="006F4663" w14:paraId="14D7CC6C" w14:textId="77777777">
      <w:pPr>
        <w:rPr>
          <w:rFonts w:eastAsia="Times New Roman"/>
        </w:rPr>
      </w:pPr>
      <w:r w:rsidRPr="006F4663">
        <w:rPr>
          <w:rFonts w:eastAsia="Times New Roman"/>
        </w:rPr>
        <w:t>Den svenska dataspelsbranschen är idag en av landets mest framgångsrika exportnäringar och en stark motor för sysselsättning, innovation och internationell attraktionskraft. Enligt Spelutvecklarindex 2024 omsatte de svenskregistrerade bolagen 34,6 miljarder kronor under 2023 – en ökning med 18 procent från året innan. Inklusive den globala verksamheten nådde branschen 90,4 miljarder kronor.</w:t>
      </w:r>
    </w:p>
    <w:p xmlns:w14="http://schemas.microsoft.com/office/word/2010/wordml" w:rsidR="00C454F0" w:rsidP="006F4663" w:rsidRDefault="006F4663" w14:paraId="239EC260" w14:textId="77777777">
      <w:pPr>
        <w:rPr>
          <w:rFonts w:eastAsia="Times New Roman"/>
        </w:rPr>
      </w:pPr>
      <w:r w:rsidRPr="006F4663">
        <w:rPr>
          <w:rFonts w:eastAsia="Times New Roman"/>
        </w:rPr>
        <w:t>Trots denna framgång saknas en sammanhållen nationell strategi. Länder som Danmark, Finland och Kanada har redan etablerat särskilda spelinstitut och riktade stödprogram. Sverige riskerar att halka efter om inte staten tar en tydligare roll i att samordna branschens utveckling.</w:t>
      </w:r>
    </w:p>
    <w:p xmlns:w14="http://schemas.microsoft.com/office/word/2010/wordml" w:rsidRPr="006F4663" w:rsidR="006F4663" w:rsidP="006F4663" w:rsidRDefault="006F4663" w14:paraId="74F7E265" w14:textId="35CA0E99">
      <w:pPr>
        <w:rPr>
          <w:rFonts w:eastAsia="Times New Roman"/>
        </w:rPr>
      </w:pPr>
      <w:r w:rsidRPr="006F4663">
        <w:rPr>
          <w:rFonts w:eastAsia="Times New Roman"/>
        </w:rPr>
        <w:t>En nationell samordnare skulle:</w:t>
      </w:r>
    </w:p>
    <w:p xmlns:w14="http://schemas.microsoft.com/office/word/2010/wordml" w:rsidRPr="006F4663" w:rsidR="006F4663" w:rsidP="006F4663" w:rsidRDefault="006F4663" w14:paraId="64B53EEA" w14:textId="77777777">
      <w:pPr>
        <w:rPr>
          <w:rFonts w:eastAsia="Times New Roman"/>
        </w:rPr>
      </w:pPr>
      <w:r w:rsidRPr="006F4663">
        <w:rPr>
          <w:rFonts w:eastAsia="Times New Roman"/>
        </w:rPr>
        <w:t>• stärka samverkan mellan bransch, akademi och offentliga aktörer,</w:t>
      </w:r>
    </w:p>
    <w:p xmlns:w14="http://schemas.microsoft.com/office/word/2010/wordml" w:rsidRPr="006F4663" w:rsidR="006F4663" w:rsidP="006F4663" w:rsidRDefault="006F4663" w14:paraId="183B8B86" w14:textId="77777777">
      <w:pPr>
        <w:rPr>
          <w:rFonts w:eastAsia="Times New Roman"/>
        </w:rPr>
      </w:pPr>
      <w:r w:rsidRPr="006F4663">
        <w:rPr>
          <w:rFonts w:eastAsia="Times New Roman"/>
        </w:rPr>
        <w:t>• bidra till en långsiktig strategi för export, innovation och internationell konkurrenskraft,</w:t>
      </w:r>
    </w:p>
    <w:p xmlns:w14="http://schemas.microsoft.com/office/word/2010/wordml" w:rsidRPr="006F4663" w:rsidR="006F4663" w:rsidP="006F4663" w:rsidRDefault="006F4663" w14:paraId="3F645877" w14:textId="77777777">
      <w:pPr>
        <w:rPr>
          <w:rFonts w:eastAsia="Times New Roman"/>
        </w:rPr>
      </w:pPr>
      <w:r w:rsidRPr="006F4663">
        <w:rPr>
          <w:rFonts w:eastAsia="Times New Roman"/>
        </w:rPr>
        <w:t>• främja transmediala samarbeten med film, musik, litteratur och turism,</w:t>
      </w:r>
    </w:p>
    <w:p xmlns:w14="http://schemas.microsoft.com/office/word/2010/wordml" w:rsidR="00C454F0" w:rsidP="006F4663" w:rsidRDefault="006F4663" w14:paraId="6551D024" w14:textId="77777777">
      <w:pPr>
        <w:rPr>
          <w:rFonts w:eastAsia="Times New Roman"/>
        </w:rPr>
      </w:pPr>
      <w:r w:rsidRPr="006F4663">
        <w:rPr>
          <w:rFonts w:eastAsia="Times New Roman"/>
        </w:rPr>
        <w:t>• lyfta fram dataspelens betydelse för kultur, bildning och totalförsvar.</w:t>
      </w:r>
    </w:p>
    <w:p xmlns:w14="http://schemas.microsoft.com/office/word/2010/wordml" w:rsidR="00C454F0" w:rsidP="006F4663" w:rsidRDefault="006F4663" w14:paraId="4ACDD3A9" w14:textId="77777777">
      <w:pPr>
        <w:rPr>
          <w:rFonts w:eastAsia="Times New Roman"/>
        </w:rPr>
      </w:pPr>
      <w:r w:rsidRPr="006F4663">
        <w:rPr>
          <w:rFonts w:eastAsia="Times New Roman"/>
        </w:rPr>
        <w:t xml:space="preserve">Karlstad har särskilt goda förutsättningar att vara nav för en nationell satsning. Regionen rymmer omkring 40 aktiva spelbolag, entreprenörsnätverket The </w:t>
      </w:r>
      <w:proofErr w:type="spellStart"/>
      <w:r w:rsidRPr="006F4663">
        <w:rPr>
          <w:rFonts w:eastAsia="Times New Roman"/>
        </w:rPr>
        <w:t>Great</w:t>
      </w:r>
      <w:proofErr w:type="spellEnd"/>
      <w:r w:rsidRPr="006F4663">
        <w:rPr>
          <w:rFonts w:eastAsia="Times New Roman"/>
        </w:rPr>
        <w:t xml:space="preserve"> </w:t>
      </w:r>
      <w:proofErr w:type="spellStart"/>
      <w:r w:rsidRPr="006F4663">
        <w:rPr>
          <w:rFonts w:eastAsia="Times New Roman"/>
        </w:rPr>
        <w:t>Journey</w:t>
      </w:r>
      <w:proofErr w:type="spellEnd"/>
      <w:r w:rsidRPr="006F4663">
        <w:rPr>
          <w:rFonts w:eastAsia="Times New Roman"/>
        </w:rPr>
        <w:t xml:space="preserve"> och det internationellt uppmärksammade </w:t>
      </w:r>
      <w:proofErr w:type="spellStart"/>
      <w:r w:rsidRPr="006F4663">
        <w:rPr>
          <w:rFonts w:eastAsia="Times New Roman"/>
        </w:rPr>
        <w:t>Embracer</w:t>
      </w:r>
      <w:proofErr w:type="spellEnd"/>
      <w:r w:rsidRPr="006F4663">
        <w:rPr>
          <w:rFonts w:eastAsia="Times New Roman"/>
        </w:rPr>
        <w:t xml:space="preserve"> Games </w:t>
      </w:r>
      <w:proofErr w:type="spellStart"/>
      <w:r w:rsidRPr="006F4663">
        <w:rPr>
          <w:rFonts w:eastAsia="Times New Roman"/>
        </w:rPr>
        <w:t>Archive</w:t>
      </w:r>
      <w:proofErr w:type="spellEnd"/>
      <w:r w:rsidRPr="006F4663">
        <w:rPr>
          <w:rFonts w:eastAsia="Times New Roman"/>
        </w:rPr>
        <w:t xml:space="preserve">. Därtill har </w:t>
      </w:r>
      <w:proofErr w:type="spellStart"/>
      <w:r w:rsidRPr="006F4663">
        <w:rPr>
          <w:rFonts w:eastAsia="Times New Roman"/>
        </w:rPr>
        <w:t>Embracer</w:t>
      </w:r>
      <w:proofErr w:type="spellEnd"/>
      <w:r w:rsidRPr="006F4663">
        <w:rPr>
          <w:rFonts w:eastAsia="Times New Roman"/>
        </w:rPr>
        <w:t xml:space="preserve"> Group – en av världens största koncerner inom spelindustrin – sitt huvudkontor i Karlstad.</w:t>
      </w:r>
    </w:p>
    <w:p xmlns:w14="http://schemas.microsoft.com/office/word/2010/wordml" w:rsidR="00C454F0" w:rsidP="006F4663" w:rsidRDefault="006F4663" w14:paraId="29B6DCA9" w14:textId="77777777">
      <w:pPr>
        <w:rPr>
          <w:rFonts w:eastAsia="Times New Roman"/>
          <w:color w:val="000000"/>
        </w:rPr>
      </w:pPr>
      <w:r w:rsidRPr="006F4663">
        <w:rPr>
          <w:rFonts w:eastAsia="Times New Roman"/>
        </w:rPr>
        <w:t>Sverige behöver en tydlig nationell aktör för att koordinera insatserna och säkerställa att dataspelsbranschen även framöver är en stark tillväxtmotor – både kulturellt och ekonomiskt.</w:t>
      </w:r>
    </w:p>
    <w:sdt>
      <w:sdtPr>
        <w:rPr>
          <w:i/>
          <w:noProof/>
        </w:rPr>
        <w:alias w:val="CC_Underskrifter"/>
        <w:tag w:val="CC_Underskrifter"/>
        <w:id w:val="583496634"/>
        <w:lock w:val="sdtContentLocked"/>
        <w:placeholder>
          <w:docPart w:val="0B55562158104805886ECA3D05D08A1E"/>
        </w:placeholder>
      </w:sdtPr>
      <w:sdtEndPr/>
      <w:sdtContent>
        <w:p xmlns:w14="http://schemas.microsoft.com/office/word/2010/wordml" w:rsidR="007E15A9" w:rsidP="007E15A9" w:rsidRDefault="007E15A9" w14:paraId="1E70A9F3" w14:textId="77777777">
          <w:pPr/>
          <w:r/>
        </w:p>
        <w:p xmlns:w14="http://schemas.microsoft.com/office/word/2010/wordml" w:rsidR="007E15A9" w:rsidP="007E15A9" w:rsidRDefault="007E15A9" w14:paraId="69EC73FC" w14:textId="3FA9234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F19908" w14:textId="2F2A67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D261" w14:textId="77777777" w:rsidR="0080048A" w:rsidRDefault="0080048A" w:rsidP="000C1CAD">
      <w:pPr>
        <w:spacing w:line="240" w:lineRule="auto"/>
      </w:pPr>
      <w:r>
        <w:separator/>
      </w:r>
    </w:p>
  </w:endnote>
  <w:endnote w:type="continuationSeparator" w:id="0">
    <w:p w14:paraId="6D0035F2" w14:textId="77777777" w:rsidR="0080048A" w:rsidRDefault="008004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3C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71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D643" w14:textId="43E7D27E" w:rsidR="00262EA3" w:rsidRPr="007E15A9" w:rsidRDefault="00262EA3" w:rsidP="007E15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8FE3" w14:textId="77777777" w:rsidR="0080048A" w:rsidRDefault="0080048A" w:rsidP="000C1CAD">
      <w:pPr>
        <w:spacing w:line="240" w:lineRule="auto"/>
      </w:pPr>
      <w:r>
        <w:separator/>
      </w:r>
    </w:p>
  </w:footnote>
  <w:footnote w:type="continuationSeparator" w:id="0">
    <w:p w14:paraId="0D7D903B" w14:textId="77777777" w:rsidR="0080048A" w:rsidRDefault="008004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36D7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089C23" wp14:anchorId="63D71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15A9" w14:paraId="45EBAAA9" w14:textId="471956D7">
                          <w:pPr>
                            <w:jc w:val="right"/>
                          </w:pPr>
                          <w:sdt>
                            <w:sdtPr>
                              <w:alias w:val="CC_Noformat_Partikod"/>
                              <w:tag w:val="CC_Noformat_Partikod"/>
                              <w:id w:val="-53464382"/>
                              <w:placeholder>
                                <w:docPart w:val="3E5E02AE9B4E4A6F96665E86D8BEEC4A"/>
                              </w:placeholder>
                              <w:text/>
                            </w:sdtPr>
                            <w:sdtEndPr/>
                            <w:sdtContent>
                              <w:r w:rsidR="006F4663">
                                <w:t>M</w:t>
                              </w:r>
                            </w:sdtContent>
                          </w:sdt>
                          <w:sdt>
                            <w:sdtPr>
                              <w:alias w:val="CC_Noformat_Partinummer"/>
                              <w:tag w:val="CC_Noformat_Partinummer"/>
                              <w:id w:val="-1709555926"/>
                              <w:placeholder>
                                <w:docPart w:val="AD8A672F47014CE18BA66377F34834CE"/>
                              </w:placeholder>
                              <w:text/>
                            </w:sdtPr>
                            <w:sdtEndPr/>
                            <w:sdtContent>
                              <w:r w:rsidR="00C454F0">
                                <w:t>2165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D713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5A9" w14:paraId="45EBAAA9" w14:textId="471956D7">
                    <w:pPr>
                      <w:jc w:val="right"/>
                    </w:pPr>
                    <w:sdt>
                      <w:sdtPr>
                        <w:alias w:val="CC_Noformat_Partikod"/>
                        <w:tag w:val="CC_Noformat_Partikod"/>
                        <w:id w:val="-53464382"/>
                        <w:placeholder>
                          <w:docPart w:val="3E5E02AE9B4E4A6F96665E86D8BEEC4A"/>
                        </w:placeholder>
                        <w:text/>
                      </w:sdtPr>
                      <w:sdtEndPr/>
                      <w:sdtContent>
                        <w:r w:rsidR="006F4663">
                          <w:t>M</w:t>
                        </w:r>
                      </w:sdtContent>
                    </w:sdt>
                    <w:sdt>
                      <w:sdtPr>
                        <w:alias w:val="CC_Noformat_Partinummer"/>
                        <w:tag w:val="CC_Noformat_Partinummer"/>
                        <w:id w:val="-1709555926"/>
                        <w:placeholder>
                          <w:docPart w:val="AD8A672F47014CE18BA66377F34834CE"/>
                        </w:placeholder>
                        <w:text/>
                      </w:sdtPr>
                      <w:sdtEndPr/>
                      <w:sdtContent>
                        <w:r w:rsidR="00C454F0">
                          <w:t>2165</w:t>
                        </w:r>
                      </w:sdtContent>
                    </w:sdt>
                  </w:p>
                </w:txbxContent>
              </v:textbox>
              <w10:wrap anchorx="page"/>
            </v:shape>
          </w:pict>
        </mc:Fallback>
      </mc:AlternateContent>
    </w:r>
  </w:p>
  <w:p w:rsidRPr="00293C4F" w:rsidR="00262EA3" w:rsidP="00776B74" w:rsidRDefault="00262EA3" w14:paraId="6AE30F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AD797C" w14:textId="77777777">
    <w:pPr>
      <w:jc w:val="right"/>
    </w:pPr>
  </w:p>
  <w:p w:rsidR="00262EA3" w:rsidP="00776B74" w:rsidRDefault="00262EA3" w14:paraId="281A6E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E15A9" w14:paraId="2E990E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74E7C0" wp14:anchorId="5E5ADA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15A9" w14:paraId="40D0F67E" w14:textId="5BA9D1E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F4663">
          <w:t>M</w:t>
        </w:r>
      </w:sdtContent>
    </w:sdt>
    <w:sdt>
      <w:sdtPr>
        <w:alias w:val="CC_Noformat_Partinummer"/>
        <w:tag w:val="CC_Noformat_Partinummer"/>
        <w:id w:val="-2014525982"/>
        <w:lock w:val="contentLocked"/>
        <w:text/>
      </w:sdtPr>
      <w:sdtEndPr/>
      <w:sdtContent>
        <w:r w:rsidR="00C454F0">
          <w:t>2165</w:t>
        </w:r>
      </w:sdtContent>
    </w:sdt>
  </w:p>
  <w:p w:rsidRPr="008227B3" w:rsidR="00262EA3" w:rsidP="008227B3" w:rsidRDefault="007E15A9" w14:paraId="2B8D18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15A9" w14:paraId="5EF14FA5" w14:textId="313BDF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:2938</w:t>
        </w:r>
      </w:sdtContent>
    </w:sdt>
  </w:p>
  <w:p w:rsidR="00262EA3" w:rsidP="00E03A3D" w:rsidRDefault="007E15A9" w14:paraId="6A895DC8" w14:textId="569DF23D">
    <w:pPr>
      <w:pStyle w:val="Motionr"/>
    </w:pPr>
    <w:sdt>
      <w:sdtPr>
        <w:alias w:val="CC_Noformat_Avtext"/>
        <w:tag w:val="CC_Noformat_Avtext"/>
        <w:id w:val="-2020768203"/>
        <w:lock w:val="sdtContentLocked"/>
        <w:placeholder>
          <w:docPart w:val="3E5E02AE9B4E4A6F96665E86D8BEEC4A"/>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AD8A672F47014CE18BA66377F34834CE"/>
      </w:placeholder>
      <w:text/>
    </w:sdtPr>
    <w:sdtEndPr/>
    <w:sdtContent>
      <w:p w:rsidR="00262EA3" w:rsidP="00283E0F" w:rsidRDefault="006F4663" w14:paraId="32DFB0A0" w14:textId="7DDFE9C7">
        <w:pPr>
          <w:pStyle w:val="FSHRub2"/>
        </w:pPr>
        <w:r>
          <w:t>Nationell samordnare för dataspelsbranschen med placering i Karlstad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4A87C4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8C1928"/>
    <w:multiLevelType w:val="hybridMultilevel"/>
    <w:tmpl w:val="ACFA5FC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A94B84"/>
    <w:multiLevelType w:val="multilevel"/>
    <w:tmpl w:val="7E3EA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4D2148"/>
    <w:multiLevelType w:val="multilevel"/>
    <w:tmpl w:val="DCB0F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34C6C1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69947BC"/>
    <w:multiLevelType w:val="hybridMultilevel"/>
    <w:tmpl w:val="6BA2C5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7"/>
  </w:num>
  <w:num w:numId="5">
    <w:abstractNumId w:val="20"/>
  </w:num>
  <w:num w:numId="6">
    <w:abstractNumId w:val="22"/>
  </w:num>
  <w:num w:numId="7">
    <w:abstractNumId w:val="14"/>
  </w:num>
  <w:num w:numId="8">
    <w:abstractNumId w:val="15"/>
  </w:num>
  <w:num w:numId="9">
    <w:abstractNumId w:val="18"/>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2"/>
  </w:num>
  <w:num w:numId="35">
    <w:abstractNumId w:val="22"/>
    <w:lvlOverride w:ilvl="0">
      <w:startOverride w:val="1"/>
    </w:lvlOverride>
  </w:num>
  <w:num w:numId="36">
    <w:abstractNumId w:val="23"/>
  </w:num>
  <w:num w:numId="37">
    <w:abstractNumId w:val="22"/>
    <w:lvlOverride w:ilvl="0">
      <w:startOverride w:val="1"/>
    </w:lvlOverride>
  </w:num>
  <w:num w:numId="38">
    <w:abstractNumId w:val="16"/>
  </w:num>
  <w:num w:numId="39">
    <w:abstractNumId w:val="11"/>
  </w:num>
  <w:num w:numId="40">
    <w:abstractNumId w:val="2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21"/>
  </w:num>
  <w:num w:numId="4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46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A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3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742"/>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BCE"/>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2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66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5A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8A"/>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A8"/>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94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F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9F"/>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E7"/>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08D"/>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2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1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7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072"/>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AE26C6"/>
  <w15:chartTrackingRefBased/>
  <w15:docId w15:val="{330CF9DC-B66E-4445-A4B5-324A4A62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866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CB4463779B4B2E8C512992E3D38C22"/>
        <w:category>
          <w:name w:val="Allmänt"/>
          <w:gallery w:val="placeholder"/>
        </w:category>
        <w:types>
          <w:type w:val="bbPlcHdr"/>
        </w:types>
        <w:behaviors>
          <w:behavior w:val="content"/>
        </w:behaviors>
        <w:guid w:val="{0DEEB339-1366-4782-B656-302E5E9DDE10}"/>
      </w:docPartPr>
      <w:docPartBody>
        <w:p w:rsidR="00E87345" w:rsidRDefault="00292653">
          <w:pPr>
            <w:pStyle w:val="FBCB4463779B4B2E8C512992E3D38C22"/>
          </w:pPr>
          <w:r w:rsidRPr="005A0A93">
            <w:rPr>
              <w:rStyle w:val="Platshllartext"/>
            </w:rPr>
            <w:t>Förslag till riksdagsbeslut</w:t>
          </w:r>
        </w:p>
      </w:docPartBody>
    </w:docPart>
    <w:docPart>
      <w:docPartPr>
        <w:name w:val="F308AF0C866B47BF8FD3297BCF508C91"/>
        <w:category>
          <w:name w:val="Allmänt"/>
          <w:gallery w:val="placeholder"/>
        </w:category>
        <w:types>
          <w:type w:val="bbPlcHdr"/>
        </w:types>
        <w:behaviors>
          <w:behavior w:val="content"/>
        </w:behaviors>
        <w:guid w:val="{CE7068CA-AD04-49F9-AD51-8FABDBA397AF}"/>
      </w:docPartPr>
      <w:docPartBody>
        <w:p w:rsidR="00E87345" w:rsidRDefault="00292653">
          <w:pPr>
            <w:pStyle w:val="F308AF0C866B47BF8FD3297BCF508C9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5647C043DB4B41881229E2C473E637"/>
        <w:category>
          <w:name w:val="Allmänt"/>
          <w:gallery w:val="placeholder"/>
        </w:category>
        <w:types>
          <w:type w:val="bbPlcHdr"/>
        </w:types>
        <w:behaviors>
          <w:behavior w:val="content"/>
        </w:behaviors>
        <w:guid w:val="{241D0FA4-62B5-4D4E-9273-A03C48AB80D9}"/>
      </w:docPartPr>
      <w:docPartBody>
        <w:p w:rsidR="00E87345" w:rsidRDefault="00292653">
          <w:pPr>
            <w:pStyle w:val="A05647C043DB4B41881229E2C473E637"/>
          </w:pPr>
          <w:r w:rsidRPr="005A0A93">
            <w:rPr>
              <w:rStyle w:val="Platshllartext"/>
            </w:rPr>
            <w:t>Motivering</w:t>
          </w:r>
        </w:p>
      </w:docPartBody>
    </w:docPart>
    <w:docPart>
      <w:docPartPr>
        <w:name w:val="0B55562158104805886ECA3D05D08A1E"/>
        <w:category>
          <w:name w:val="Allmänt"/>
          <w:gallery w:val="placeholder"/>
        </w:category>
        <w:types>
          <w:type w:val="bbPlcHdr"/>
        </w:types>
        <w:behaviors>
          <w:behavior w:val="content"/>
        </w:behaviors>
        <w:guid w:val="{9C01DE12-D3A8-4E22-8B38-3A4C93B054A6}"/>
      </w:docPartPr>
      <w:docPartBody>
        <w:p w:rsidR="00E87345" w:rsidRDefault="00292653">
          <w:pPr>
            <w:pStyle w:val="0B55562158104805886ECA3D05D08A1E"/>
          </w:pPr>
          <w:r w:rsidRPr="009B077E">
            <w:rPr>
              <w:rStyle w:val="Platshllartext"/>
            </w:rPr>
            <w:t>Namn på motionärer infogas/tas bort via panelen.</w:t>
          </w:r>
        </w:p>
      </w:docPartBody>
    </w:docPart>
    <w:docPart>
      <w:docPartPr>
        <w:name w:val="3E5E02AE9B4E4A6F96665E86D8BEEC4A"/>
        <w:category>
          <w:name w:val="Allmänt"/>
          <w:gallery w:val="placeholder"/>
        </w:category>
        <w:types>
          <w:type w:val="bbPlcHdr"/>
        </w:types>
        <w:behaviors>
          <w:behavior w:val="content"/>
        </w:behaviors>
        <w:guid w:val="{8D6D0DCD-B37E-4B0B-9899-D6E32654708B}"/>
      </w:docPartPr>
      <w:docPartBody>
        <w:p w:rsidR="00E87345" w:rsidRDefault="00292653">
          <w:pPr>
            <w:pStyle w:val="3E5E02AE9B4E4A6F96665E86D8BEEC4A"/>
          </w:pPr>
          <w:r>
            <w:rPr>
              <w:rStyle w:val="Platshllartext"/>
            </w:rPr>
            <w:t xml:space="preserve"> </w:t>
          </w:r>
        </w:p>
      </w:docPartBody>
    </w:docPart>
    <w:docPart>
      <w:docPartPr>
        <w:name w:val="AD8A672F47014CE18BA66377F34834CE"/>
        <w:category>
          <w:name w:val="Allmänt"/>
          <w:gallery w:val="placeholder"/>
        </w:category>
        <w:types>
          <w:type w:val="bbPlcHdr"/>
        </w:types>
        <w:behaviors>
          <w:behavior w:val="content"/>
        </w:behaviors>
        <w:guid w:val="{EFD9336A-8985-476C-908B-331A99F29A7E}"/>
      </w:docPartPr>
      <w:docPartBody>
        <w:p w:rsidR="00E87345" w:rsidRDefault="00292653">
          <w:pPr>
            <w:pStyle w:val="AD8A672F47014CE18BA66377F34834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45"/>
    <w:rsid w:val="000B5C31"/>
    <w:rsid w:val="00292653"/>
    <w:rsid w:val="003A5D19"/>
    <w:rsid w:val="00785584"/>
    <w:rsid w:val="00CF6E8C"/>
    <w:rsid w:val="00E87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CB4463779B4B2E8C512992E3D38C22">
    <w:name w:val="FBCB4463779B4B2E8C512992E3D38C22"/>
  </w:style>
  <w:style w:type="paragraph" w:customStyle="1" w:styleId="F308AF0C866B47BF8FD3297BCF508C91">
    <w:name w:val="F308AF0C866B47BF8FD3297BCF508C91"/>
  </w:style>
  <w:style w:type="paragraph" w:customStyle="1" w:styleId="A05647C043DB4B41881229E2C473E637">
    <w:name w:val="A05647C043DB4B41881229E2C473E637"/>
  </w:style>
  <w:style w:type="paragraph" w:customStyle="1" w:styleId="0B55562158104805886ECA3D05D08A1E">
    <w:name w:val="0B55562158104805886ECA3D05D08A1E"/>
  </w:style>
  <w:style w:type="paragraph" w:customStyle="1" w:styleId="3E5E02AE9B4E4A6F96665E86D8BEEC4A">
    <w:name w:val="3E5E02AE9B4E4A6F96665E86D8BEEC4A"/>
  </w:style>
  <w:style w:type="paragraph" w:customStyle="1" w:styleId="AD8A672F47014CE18BA66377F34834CE">
    <w:name w:val="AD8A672F47014CE18BA66377F3483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CEDA8-6CBD-4E70-8AA2-747947677646}"/>
</file>

<file path=customXml/itemProps2.xml><?xml version="1.0" encoding="utf-8"?>
<ds:datastoreItem xmlns:ds="http://schemas.openxmlformats.org/officeDocument/2006/customXml" ds:itemID="{0F71A5D5-A401-4D84-9E0B-3ACE38C07FD2}"/>
</file>

<file path=customXml/itemProps3.xml><?xml version="1.0" encoding="utf-8"?>
<ds:datastoreItem xmlns:ds="http://schemas.openxmlformats.org/officeDocument/2006/customXml" ds:itemID="{F0179B1F-24A6-47E4-BCB9-78576A0868E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2342</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M2165 Nationell samordnare för dataspelsbranschen med placering i Karlstad</vt:lpstr>
      <vt:lpstr>
      </vt:lpstr>
    </vt:vector>
  </TitlesOfParts>
  <Company>Sveriges riksdag</Company>
  <LinksUpToDate>false</LinksUpToDate>
  <CharactersWithSpaces>2696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