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7961" w:rsidRPr="00DD7D1B" w:rsidRDefault="00657961" w:rsidP="003C6FB5">
      <w:pPr>
        <w:pStyle w:val="Hemstlrubrik"/>
      </w:pPr>
      <w:r w:rsidRPr="00DD7D1B">
        <w:t>Förslag till riksdagsbeslut</w:t>
      </w:r>
    </w:p>
    <w:p w:rsidR="00657961" w:rsidRPr="00DD7D1B" w:rsidRDefault="00657961" w:rsidP="00657961">
      <w:pPr>
        <w:pStyle w:val="Hemstlatt"/>
      </w:pPr>
      <w:r w:rsidRPr="00DD7D1B">
        <w:t>Riksdagen beslutar att uppta ett nytt anslag för Centrala försöksdjur</w:t>
      </w:r>
      <w:r w:rsidRPr="00DD7D1B">
        <w:t>s</w:t>
      </w:r>
      <w:r w:rsidRPr="00DD7D1B">
        <w:t>nämnden.</w:t>
      </w:r>
    </w:p>
    <w:p w:rsidR="00657961" w:rsidRPr="00DD7D1B" w:rsidRDefault="00657961" w:rsidP="00657961">
      <w:pPr>
        <w:pStyle w:val="Hemstlatt"/>
      </w:pPr>
      <w:r w:rsidRPr="00DD7D1B">
        <w:t>Riksdagen anvisar med följande ändringar i förhållande till regeringens förslag anslagen under utgiftsområde 23 Jord- och skogsbruk, fiske med a</w:t>
      </w:r>
      <w:r w:rsidRPr="00DD7D1B">
        <w:t>n</w:t>
      </w:r>
      <w:r w:rsidRPr="00DD7D1B">
        <w:t>slutande näringar enligt följande uppställning:</w:t>
      </w:r>
    </w:p>
    <w:p w:rsidR="00EB48CF" w:rsidRPr="00DD7D1B" w:rsidRDefault="00EB48CF" w:rsidP="00EB48CF">
      <w:pPr>
        <w:spacing w:before="0" w:line="20" w:lineRule="exact"/>
      </w:pPr>
    </w:p>
    <w:tbl>
      <w:tblPr>
        <w:tblW w:w="5897" w:type="dxa"/>
        <w:tblInd w:w="30" w:type="dxa"/>
        <w:tblBorders>
          <w:bottom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33"/>
        <w:gridCol w:w="1297"/>
        <w:gridCol w:w="1267"/>
      </w:tblGrid>
      <w:tr w:rsidR="00657961" w:rsidRPr="00DD7D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766" w:type="dxa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  <w:vAlign w:val="bottom"/>
          </w:tcPr>
          <w:p w:rsidR="00657961" w:rsidRPr="00DD7D1B" w:rsidRDefault="00657961" w:rsidP="00EB48CF">
            <w:pPr>
              <w:spacing w:before="0" w:line="200" w:lineRule="exact"/>
              <w:rPr>
                <w:b/>
                <w:snapToGrid w:val="0"/>
                <w:sz w:val="16"/>
                <w:szCs w:val="16"/>
              </w:rPr>
            </w:pPr>
            <w:r w:rsidRPr="00DD7D1B">
              <w:rPr>
                <w:b/>
                <w:sz w:val="16"/>
                <w:szCs w:val="16"/>
              </w:rPr>
              <w:t>Anslag, tkr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  <w:vAlign w:val="bottom"/>
          </w:tcPr>
          <w:p w:rsidR="00657961" w:rsidRPr="00DD7D1B" w:rsidRDefault="00657961" w:rsidP="00F03FB1">
            <w:pPr>
              <w:spacing w:before="0" w:line="200" w:lineRule="exact"/>
              <w:ind w:left="152" w:right="230"/>
              <w:jc w:val="right"/>
              <w:rPr>
                <w:b/>
                <w:snapToGrid w:val="0"/>
                <w:sz w:val="16"/>
                <w:szCs w:val="16"/>
              </w:rPr>
            </w:pPr>
            <w:r w:rsidRPr="00DD7D1B">
              <w:rPr>
                <w:b/>
                <w:sz w:val="16"/>
                <w:szCs w:val="16"/>
              </w:rPr>
              <w:t>Regeringens förslag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  <w:vAlign w:val="bottom"/>
          </w:tcPr>
          <w:p w:rsidR="00657961" w:rsidRPr="00DD7D1B" w:rsidRDefault="00657961" w:rsidP="00F03FB1">
            <w:pPr>
              <w:spacing w:before="0" w:line="200" w:lineRule="exact"/>
              <w:ind w:left="90" w:right="262"/>
              <w:jc w:val="right"/>
              <w:rPr>
                <w:b/>
                <w:snapToGrid w:val="0"/>
                <w:sz w:val="16"/>
                <w:szCs w:val="16"/>
              </w:rPr>
            </w:pPr>
            <w:r w:rsidRPr="00DD7D1B">
              <w:rPr>
                <w:b/>
                <w:sz w:val="16"/>
                <w:szCs w:val="16"/>
              </w:rPr>
              <w:t>Anslags</w:t>
            </w:r>
            <w:r w:rsidR="00EB48CF" w:rsidRPr="00DD7D1B">
              <w:rPr>
                <w:b/>
                <w:sz w:val="16"/>
                <w:szCs w:val="16"/>
              </w:rPr>
              <w:softHyphen/>
            </w:r>
            <w:r w:rsidRPr="00DD7D1B">
              <w:rPr>
                <w:b/>
                <w:sz w:val="16"/>
                <w:szCs w:val="16"/>
              </w:rPr>
              <w:t>förän</w:t>
            </w:r>
            <w:r w:rsidRPr="00DD7D1B">
              <w:rPr>
                <w:b/>
                <w:sz w:val="16"/>
                <w:szCs w:val="16"/>
              </w:rPr>
              <w:t>d</w:t>
            </w:r>
            <w:r w:rsidRPr="00DD7D1B">
              <w:rPr>
                <w:b/>
                <w:sz w:val="16"/>
                <w:szCs w:val="16"/>
              </w:rPr>
              <w:t>ring</w:t>
            </w:r>
          </w:p>
        </w:tc>
      </w:tr>
      <w:tr w:rsidR="00EB48CF" w:rsidRPr="00DD7D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766" w:type="dxa"/>
            <w:tcBorders>
              <w:top w:val="single" w:sz="4" w:space="0" w:color="auto"/>
            </w:tcBorders>
            <w:shd w:val="solid" w:color="FFFFFF" w:fill="auto"/>
            <w:vAlign w:val="bottom"/>
          </w:tcPr>
          <w:p w:rsidR="00EB48CF" w:rsidRPr="00DD7D1B" w:rsidRDefault="00EB48CF" w:rsidP="00EB48CF">
            <w:pPr>
              <w:spacing w:before="60" w:line="200" w:lineRule="exact"/>
              <w:jc w:val="lef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41:2 Insatser för skogsbruket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30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687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62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+135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EB48CF" w:rsidRPr="00DD7D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766" w:type="dxa"/>
            <w:shd w:val="solid" w:color="FFFFFF" w:fill="auto"/>
            <w:vAlign w:val="bottom"/>
          </w:tcPr>
          <w:p w:rsidR="00EB48CF" w:rsidRPr="00DD7D1B" w:rsidRDefault="00EB48CF" w:rsidP="00EB48CF">
            <w:pPr>
              <w:spacing w:before="60" w:line="200" w:lineRule="exact"/>
              <w:jc w:val="lef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42:1 Statens veterinärmedicinska anstalt</w:t>
            </w:r>
          </w:p>
        </w:tc>
        <w:tc>
          <w:tcPr>
            <w:tcW w:w="1459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30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101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425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62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–5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EB48CF" w:rsidRPr="00DD7D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766" w:type="dxa"/>
            <w:shd w:val="solid" w:color="FFFFFF" w:fill="auto"/>
            <w:vAlign w:val="bottom"/>
          </w:tcPr>
          <w:p w:rsidR="00EB48CF" w:rsidRPr="00DD7D1B" w:rsidRDefault="00EB48CF" w:rsidP="00EB48CF">
            <w:pPr>
              <w:spacing w:before="60" w:line="200" w:lineRule="exact"/>
              <w:jc w:val="lef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 xml:space="preserve">42:3 Djurhälsovård </w:t>
            </w:r>
          </w:p>
        </w:tc>
        <w:tc>
          <w:tcPr>
            <w:tcW w:w="1459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30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15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425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62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+3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EB48CF" w:rsidRPr="00DD7D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766" w:type="dxa"/>
            <w:shd w:val="solid" w:color="FFFFFF" w:fill="auto"/>
            <w:vAlign w:val="bottom"/>
          </w:tcPr>
          <w:p w:rsidR="00EB48CF" w:rsidRPr="00DD7D1B" w:rsidRDefault="00EB48CF" w:rsidP="00EB48CF">
            <w:pPr>
              <w:spacing w:before="60" w:line="200" w:lineRule="exact"/>
              <w:jc w:val="lef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42:5 Ersättning för viltskador</w:t>
            </w:r>
          </w:p>
        </w:tc>
        <w:tc>
          <w:tcPr>
            <w:tcW w:w="1459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30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87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425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62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+5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EB48CF" w:rsidRPr="00DD7D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766" w:type="dxa"/>
            <w:shd w:val="solid" w:color="FFFFFF" w:fill="auto"/>
            <w:vAlign w:val="bottom"/>
          </w:tcPr>
          <w:p w:rsidR="00EB48CF" w:rsidRPr="00DD7D1B" w:rsidRDefault="00EB48CF" w:rsidP="00EB48CF">
            <w:pPr>
              <w:spacing w:before="60" w:line="200" w:lineRule="exact"/>
              <w:jc w:val="lef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42:6 Djurskyddsmyndigheten</w:t>
            </w:r>
          </w:p>
        </w:tc>
        <w:tc>
          <w:tcPr>
            <w:tcW w:w="1459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30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92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425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62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–92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EB48CF" w:rsidRPr="00DD7D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766" w:type="dxa"/>
            <w:shd w:val="solid" w:color="FFFFFF" w:fill="auto"/>
            <w:vAlign w:val="bottom"/>
          </w:tcPr>
          <w:p w:rsidR="00EB48CF" w:rsidRPr="00DD7D1B" w:rsidRDefault="00EB48CF" w:rsidP="00EB48CF">
            <w:pPr>
              <w:spacing w:before="60" w:line="200" w:lineRule="exact"/>
              <w:jc w:val="lef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43:1 Statens jordbruksverk</w:t>
            </w:r>
          </w:p>
        </w:tc>
        <w:tc>
          <w:tcPr>
            <w:tcW w:w="1459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30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319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425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62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+15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EB48CF" w:rsidRPr="00DD7D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766" w:type="dxa"/>
            <w:shd w:val="solid" w:color="FFFFFF" w:fill="auto"/>
            <w:vAlign w:val="bottom"/>
          </w:tcPr>
          <w:p w:rsidR="00EB48CF" w:rsidRPr="00DD7D1B" w:rsidRDefault="00EB48CF" w:rsidP="00EB48CF">
            <w:pPr>
              <w:spacing w:before="60" w:line="200" w:lineRule="exact"/>
              <w:jc w:val="lef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 xml:space="preserve">43:6 Fiskeriverket </w:t>
            </w:r>
          </w:p>
        </w:tc>
        <w:tc>
          <w:tcPr>
            <w:tcW w:w="1459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30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111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425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62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–5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EB48CF" w:rsidRPr="00DD7D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766" w:type="dxa"/>
            <w:shd w:val="solid" w:color="FFFFFF" w:fill="auto"/>
            <w:vAlign w:val="bottom"/>
          </w:tcPr>
          <w:p w:rsidR="00EB48CF" w:rsidRPr="00DD7D1B" w:rsidRDefault="00EB48CF" w:rsidP="00EB48CF">
            <w:pPr>
              <w:spacing w:before="60" w:line="200" w:lineRule="exact"/>
              <w:jc w:val="lef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43:10 Statens livsmedelsverk</w:t>
            </w:r>
          </w:p>
        </w:tc>
        <w:tc>
          <w:tcPr>
            <w:tcW w:w="1459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30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159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425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62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–13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EB48CF" w:rsidRPr="00DD7D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766" w:type="dxa"/>
            <w:shd w:val="solid" w:color="FFFFFF" w:fill="auto"/>
            <w:vAlign w:val="bottom"/>
          </w:tcPr>
          <w:p w:rsidR="00EB48CF" w:rsidRPr="00DD7D1B" w:rsidRDefault="00EB48CF" w:rsidP="00EB48CF">
            <w:pPr>
              <w:spacing w:before="60" w:line="200" w:lineRule="exact"/>
              <w:jc w:val="lef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43:13 Livsmedelsekonomiska instit</w:t>
            </w:r>
            <w:r w:rsidRPr="00DD7D1B">
              <w:rPr>
                <w:snapToGrid w:val="0"/>
                <w:sz w:val="16"/>
                <w:szCs w:val="16"/>
              </w:rPr>
              <w:t>u</w:t>
            </w:r>
            <w:r w:rsidRPr="00DD7D1B">
              <w:rPr>
                <w:snapToGrid w:val="0"/>
                <w:sz w:val="16"/>
                <w:szCs w:val="16"/>
              </w:rPr>
              <w:t>tet</w:t>
            </w:r>
          </w:p>
        </w:tc>
        <w:tc>
          <w:tcPr>
            <w:tcW w:w="1459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30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10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425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62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–10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EB48CF" w:rsidRPr="00DD7D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766" w:type="dxa"/>
            <w:shd w:val="solid" w:color="FFFFFF" w:fill="auto"/>
            <w:vAlign w:val="bottom"/>
          </w:tcPr>
          <w:p w:rsidR="00EB48CF" w:rsidRPr="00DD7D1B" w:rsidRDefault="00EB48CF" w:rsidP="00EB48CF">
            <w:pPr>
              <w:spacing w:before="60" w:line="200" w:lineRule="exact"/>
              <w:jc w:val="lef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44:1 Åtgärder för landsbygdens miljö och stru</w:t>
            </w:r>
            <w:r w:rsidRPr="00DD7D1B">
              <w:rPr>
                <w:snapToGrid w:val="0"/>
                <w:sz w:val="16"/>
                <w:szCs w:val="16"/>
              </w:rPr>
              <w:t>k</w:t>
            </w:r>
            <w:r w:rsidRPr="00DD7D1B">
              <w:rPr>
                <w:snapToGrid w:val="0"/>
                <w:sz w:val="16"/>
                <w:szCs w:val="16"/>
              </w:rPr>
              <w:t>tur</w:t>
            </w:r>
          </w:p>
        </w:tc>
        <w:tc>
          <w:tcPr>
            <w:tcW w:w="1459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30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2 861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425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62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+250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EB48CF" w:rsidRPr="00DD7D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766" w:type="dxa"/>
            <w:shd w:val="solid" w:color="FFFFFF" w:fill="auto"/>
            <w:vAlign w:val="bottom"/>
          </w:tcPr>
          <w:p w:rsidR="00EB48CF" w:rsidRPr="00DD7D1B" w:rsidRDefault="00EB48CF" w:rsidP="00EB48CF">
            <w:pPr>
              <w:spacing w:before="60" w:line="200" w:lineRule="exact"/>
              <w:jc w:val="lef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 xml:space="preserve">44:6 Återföring av skatt på handelsgödsel </w:t>
            </w:r>
            <w:r w:rsidRPr="00DD7D1B">
              <w:rPr>
                <w:snapToGrid w:val="0"/>
                <w:sz w:val="16"/>
                <w:szCs w:val="16"/>
              </w:rPr>
              <w:br/>
              <w:t>och bekäm</w:t>
            </w:r>
            <w:r w:rsidRPr="00DD7D1B">
              <w:rPr>
                <w:snapToGrid w:val="0"/>
                <w:sz w:val="16"/>
                <w:szCs w:val="16"/>
              </w:rPr>
              <w:t>p</w:t>
            </w:r>
            <w:r w:rsidRPr="00DD7D1B">
              <w:rPr>
                <w:snapToGrid w:val="0"/>
                <w:sz w:val="16"/>
                <w:szCs w:val="16"/>
              </w:rPr>
              <w:t>ningsmedel m.m.</w:t>
            </w:r>
          </w:p>
        </w:tc>
        <w:tc>
          <w:tcPr>
            <w:tcW w:w="1459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30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64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425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62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–64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EB48CF" w:rsidRPr="00DD7D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766" w:type="dxa"/>
            <w:shd w:val="solid" w:color="FFFFFF" w:fill="auto"/>
            <w:vAlign w:val="bottom"/>
          </w:tcPr>
          <w:p w:rsidR="00EB48CF" w:rsidRPr="00DD7D1B" w:rsidRDefault="00EB48CF" w:rsidP="00EB48CF">
            <w:pPr>
              <w:spacing w:before="60" w:line="200" w:lineRule="exact"/>
              <w:jc w:val="lef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25:1 Sveriges lantbruksunive</w:t>
            </w:r>
            <w:r w:rsidRPr="00DD7D1B">
              <w:rPr>
                <w:snapToGrid w:val="0"/>
                <w:sz w:val="16"/>
                <w:szCs w:val="16"/>
              </w:rPr>
              <w:t>r</w:t>
            </w:r>
            <w:r w:rsidRPr="00DD7D1B">
              <w:rPr>
                <w:snapToGrid w:val="0"/>
                <w:sz w:val="16"/>
                <w:szCs w:val="16"/>
              </w:rPr>
              <w:t>sitet</w:t>
            </w:r>
          </w:p>
        </w:tc>
        <w:tc>
          <w:tcPr>
            <w:tcW w:w="1459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30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1 382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425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62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–45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EB48CF" w:rsidRPr="00DD7D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766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jc w:val="lef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 xml:space="preserve">26:1 Forskningsrådet för miljö, areella </w:t>
            </w:r>
            <w:r w:rsidRPr="00DD7D1B">
              <w:rPr>
                <w:snapToGrid w:val="0"/>
                <w:sz w:val="16"/>
                <w:szCs w:val="16"/>
              </w:rPr>
              <w:br/>
              <w:t>näringar och samhällsbyggande: Forskning och samfinansierad fors</w:t>
            </w:r>
            <w:r w:rsidRPr="00DD7D1B">
              <w:rPr>
                <w:snapToGrid w:val="0"/>
                <w:sz w:val="16"/>
                <w:szCs w:val="16"/>
              </w:rPr>
              <w:t>k</w:t>
            </w:r>
            <w:r w:rsidRPr="00DD7D1B">
              <w:rPr>
                <w:snapToGrid w:val="0"/>
                <w:sz w:val="16"/>
                <w:szCs w:val="16"/>
              </w:rPr>
              <w:t>ning</w:t>
            </w:r>
          </w:p>
        </w:tc>
        <w:tc>
          <w:tcPr>
            <w:tcW w:w="1459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30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252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425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62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+100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EB48CF" w:rsidRPr="00DD7D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766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jc w:val="lef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 xml:space="preserve">Nytt anslag: </w:t>
            </w:r>
            <w:r w:rsidRPr="00DD7D1B">
              <w:rPr>
                <w:sz w:val="16"/>
                <w:szCs w:val="16"/>
              </w:rPr>
              <w:t>Centrala försöksdjur</w:t>
            </w:r>
            <w:r w:rsidRPr="00DD7D1B">
              <w:rPr>
                <w:sz w:val="16"/>
                <w:szCs w:val="16"/>
              </w:rPr>
              <w:t>s</w:t>
            </w:r>
            <w:r w:rsidRPr="00DD7D1B">
              <w:rPr>
                <w:sz w:val="16"/>
                <w:szCs w:val="16"/>
              </w:rPr>
              <w:t>nämnden</w:t>
            </w:r>
          </w:p>
        </w:tc>
        <w:tc>
          <w:tcPr>
            <w:tcW w:w="1459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30"/>
              <w:jc w:val="right"/>
              <w:rPr>
                <w:snapToGrid w:val="0"/>
                <w:sz w:val="16"/>
                <w:szCs w:val="16"/>
              </w:rPr>
            </w:pPr>
          </w:p>
        </w:tc>
        <w:tc>
          <w:tcPr>
            <w:tcW w:w="1425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ind w:right="262"/>
              <w:jc w:val="right"/>
              <w:rPr>
                <w:snapToGrid w:val="0"/>
                <w:sz w:val="16"/>
                <w:szCs w:val="16"/>
              </w:rPr>
            </w:pPr>
            <w:r w:rsidRPr="00DD7D1B">
              <w:rPr>
                <w:snapToGrid w:val="0"/>
                <w:sz w:val="16"/>
                <w:szCs w:val="16"/>
              </w:rPr>
              <w:t>+15</w:t>
            </w:r>
            <w:r w:rsidRPr="00DD7D1B">
              <w:rPr>
                <w:snapToGrid w:val="0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EB48CF" w:rsidRPr="00DD7D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766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="60" w:line="200" w:lineRule="exact"/>
              <w:jc w:val="left"/>
              <w:rPr>
                <w:b/>
                <w:snapToGrid w:val="0"/>
                <w:sz w:val="16"/>
              </w:rPr>
            </w:pPr>
            <w:r w:rsidRPr="00DD7D1B">
              <w:rPr>
                <w:b/>
                <w:sz w:val="16"/>
              </w:rPr>
              <w:t>Summa för utgiftsområdet</w:t>
            </w:r>
          </w:p>
        </w:tc>
        <w:tc>
          <w:tcPr>
            <w:tcW w:w="1459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Lines="60" w:before="144" w:line="200" w:lineRule="exact"/>
              <w:ind w:right="230"/>
              <w:jc w:val="right"/>
              <w:rPr>
                <w:b/>
                <w:snapToGrid w:val="0"/>
                <w:sz w:val="16"/>
              </w:rPr>
            </w:pPr>
            <w:r w:rsidRPr="00DD7D1B">
              <w:rPr>
                <w:b/>
                <w:snapToGrid w:val="0"/>
                <w:color w:val="000000"/>
                <w:sz w:val="16"/>
              </w:rPr>
              <w:t>16 398 229</w:t>
            </w:r>
          </w:p>
        </w:tc>
        <w:tc>
          <w:tcPr>
            <w:tcW w:w="1425" w:type="dxa"/>
            <w:shd w:val="solid" w:color="FFFFFF" w:fill="auto"/>
            <w:vAlign w:val="bottom"/>
          </w:tcPr>
          <w:p w:rsidR="00EB48CF" w:rsidRPr="00DD7D1B" w:rsidRDefault="00EB48CF" w:rsidP="00F03FB1">
            <w:pPr>
              <w:spacing w:beforeLines="60" w:before="144" w:line="200" w:lineRule="exact"/>
              <w:ind w:right="262"/>
              <w:jc w:val="right"/>
              <w:rPr>
                <w:b/>
                <w:snapToGrid w:val="0"/>
                <w:sz w:val="16"/>
              </w:rPr>
            </w:pPr>
            <w:r w:rsidRPr="00DD7D1B">
              <w:rPr>
                <w:b/>
                <w:sz w:val="16"/>
              </w:rPr>
              <w:t>+289 000</w:t>
            </w:r>
          </w:p>
        </w:tc>
      </w:tr>
    </w:tbl>
    <w:p w:rsidR="00657961" w:rsidRPr="00DD7D1B" w:rsidRDefault="00657961" w:rsidP="00657961">
      <w:pPr>
        <w:pStyle w:val="Rubrik1"/>
      </w:pPr>
      <w:r w:rsidRPr="00DD7D1B">
        <w:lastRenderedPageBreak/>
        <w:t xml:space="preserve">Anslagsberäkning </w:t>
      </w:r>
    </w:p>
    <w:p w:rsidR="00657961" w:rsidRPr="00DD7D1B" w:rsidRDefault="00657961" w:rsidP="00657961">
      <w:r w:rsidRPr="00DD7D1B">
        <w:t>Svenskt jord- och skogsbruk skapar mervärden i form av god dju</w:t>
      </w:r>
      <w:r w:rsidRPr="00DD7D1B">
        <w:t>r</w:t>
      </w:r>
      <w:r w:rsidRPr="00DD7D1B">
        <w:t>omsorg, bra miljöhänsyn, biologisk mångfald och en levande landsbygd. Centerpartiet anser att dessa mervärden är samhällsnyttor som samhället oc</w:t>
      </w:r>
      <w:r w:rsidRPr="00DD7D1B">
        <w:t>k</w:t>
      </w:r>
      <w:r w:rsidRPr="00DD7D1B">
        <w:t>så ska vara med och betala för. Utöver skattesänkningar, där dieselskatten och handel</w:t>
      </w:r>
      <w:r w:rsidRPr="00DD7D1B">
        <w:t>s</w:t>
      </w:r>
      <w:r w:rsidRPr="00DD7D1B">
        <w:t>gödselskatten är de viktigaste, krävs regelförenklingar, som gör att det sven</w:t>
      </w:r>
      <w:r w:rsidRPr="00DD7D1B">
        <w:t>s</w:t>
      </w:r>
      <w:r w:rsidRPr="00DD7D1B">
        <w:t>ka lantbruket får möjlighet att konkurrera på likvärdiga villkor med andra länders lantbruk. Dessutom behövs ett antal offensiva sat</w:t>
      </w:r>
      <w:r w:rsidRPr="00DD7D1B">
        <w:t>s</w:t>
      </w:r>
      <w:r w:rsidRPr="00DD7D1B">
        <w:t>ningar.</w:t>
      </w:r>
    </w:p>
    <w:p w:rsidR="00657961" w:rsidRPr="00DD7D1B" w:rsidRDefault="00657961" w:rsidP="003C6FB5">
      <w:pPr>
        <w:pStyle w:val="Normaltindrag"/>
      </w:pPr>
      <w:r w:rsidRPr="00DD7D1B">
        <w:t>Sto</w:t>
      </w:r>
      <w:r w:rsidR="003C6FB5" w:rsidRPr="00DD7D1B">
        <w:t>rmen som drabbade Sverige den 8–</w:t>
      </w:r>
      <w:r w:rsidRPr="00DD7D1B">
        <w:t>9 januari 2005 är den största natu</w:t>
      </w:r>
      <w:r w:rsidRPr="00DD7D1B">
        <w:t>r</w:t>
      </w:r>
      <w:r w:rsidRPr="00DD7D1B">
        <w:t>katastrof som drabbat Sverige. Långt ifrån alla skador och problem till</w:t>
      </w:r>
      <w:r w:rsidR="003C6FB5" w:rsidRPr="00DD7D1B">
        <w:t xml:space="preserve"> </w:t>
      </w:r>
      <w:r w:rsidRPr="00DD7D1B">
        <w:t>följd av stormen kan täc</w:t>
      </w:r>
      <w:r w:rsidRPr="00DD7D1B">
        <w:t>k</w:t>
      </w:r>
      <w:r w:rsidRPr="00DD7D1B">
        <w:t>as genom försäkringar. Inte heller staten kan förväntas gå in och helt kompe</w:t>
      </w:r>
      <w:r w:rsidRPr="00DD7D1B">
        <w:t>n</w:t>
      </w:r>
      <w:r w:rsidRPr="00DD7D1B">
        <w:t>sera för de kostnader som uppstått. Vad man däremot kan begära är att det skapas en grundtrygghet och en bas för framtidstro inom skogsbruket i det drabbade området. Statliga medel för återbeskogning och underhåll av vägar är ett måste. Kvaliteten på återbeskogningen kommer att påverka virkesflödena i södra Sverige under många decennier, det är därför av stort samhällsintresse. Skogsvårdsstyrelsens arbete med rådgivning för att up</w:t>
      </w:r>
      <w:r w:rsidRPr="00DD7D1B">
        <w:t>p</w:t>
      </w:r>
      <w:r w:rsidRPr="00DD7D1B">
        <w:t xml:space="preserve">rätthålla en god virkesproduktion utan tvångsåtgärder är en investering för framtidens skogsnäring. </w:t>
      </w:r>
      <w:r w:rsidRPr="00DD7D1B">
        <w:rPr>
          <w:snapToGrid w:val="0"/>
        </w:rPr>
        <w:t>Anslag 41:2 Insatser för skogsbruket bör dä</w:t>
      </w:r>
      <w:r w:rsidRPr="00DD7D1B">
        <w:rPr>
          <w:snapToGrid w:val="0"/>
        </w:rPr>
        <w:t>r</w:t>
      </w:r>
      <w:r w:rsidRPr="00DD7D1B">
        <w:rPr>
          <w:snapToGrid w:val="0"/>
        </w:rPr>
        <w:t xml:space="preserve">med räknas upp med 50 miljoner kronor till </w:t>
      </w:r>
      <w:r w:rsidRPr="00DD7D1B">
        <w:t xml:space="preserve">förbättrad planteringshjälp, </w:t>
      </w:r>
      <w:r w:rsidRPr="00DD7D1B">
        <w:rPr>
          <w:snapToGrid w:val="0"/>
        </w:rPr>
        <w:t>35 milj</w:t>
      </w:r>
      <w:r w:rsidRPr="00DD7D1B">
        <w:rPr>
          <w:snapToGrid w:val="0"/>
        </w:rPr>
        <w:t>o</w:t>
      </w:r>
      <w:r w:rsidRPr="00DD7D1B">
        <w:rPr>
          <w:snapToGrid w:val="0"/>
        </w:rPr>
        <w:t>ner för att stärka rådgivningen för att öka virkesproduktionen. Vi vill se en förändring av hur dagens värd</w:t>
      </w:r>
      <w:r w:rsidRPr="00DD7D1B">
        <w:rPr>
          <w:snapToGrid w:val="0"/>
        </w:rPr>
        <w:t>e</w:t>
      </w:r>
      <w:r w:rsidRPr="00DD7D1B">
        <w:rPr>
          <w:snapToGrid w:val="0"/>
        </w:rPr>
        <w:t>fulla skogar skyddas</w:t>
      </w:r>
      <w:r w:rsidR="003C6FB5" w:rsidRPr="00DD7D1B">
        <w:rPr>
          <w:snapToGrid w:val="0"/>
        </w:rPr>
        <w:t>.</w:t>
      </w:r>
      <w:r w:rsidRPr="00DD7D1B">
        <w:rPr>
          <w:snapToGrid w:val="0"/>
        </w:rPr>
        <w:t xml:space="preserve"> </w:t>
      </w:r>
      <w:r w:rsidR="003C6FB5" w:rsidRPr="00DD7D1B">
        <w:rPr>
          <w:snapToGrid w:val="0"/>
        </w:rPr>
        <w:t xml:space="preserve">Detta </w:t>
      </w:r>
      <w:r w:rsidRPr="00DD7D1B">
        <w:rPr>
          <w:snapToGrid w:val="0"/>
        </w:rPr>
        <w:t>sker i</w:t>
      </w:r>
      <w:r w:rsidR="003C6FB5" w:rsidRPr="00DD7D1B">
        <w:rPr>
          <w:snapToGrid w:val="0"/>
        </w:rPr>
        <w:t xml:space="preserve"> </w:t>
      </w:r>
      <w:r w:rsidRPr="00DD7D1B">
        <w:rPr>
          <w:snapToGrid w:val="0"/>
        </w:rPr>
        <w:t>dag genom att staten köper upp skog</w:t>
      </w:r>
      <w:r w:rsidR="003C6FB5" w:rsidRPr="00DD7D1B">
        <w:rPr>
          <w:snapToGrid w:val="0"/>
        </w:rPr>
        <w:t>,</w:t>
      </w:r>
      <w:r w:rsidRPr="00DD7D1B">
        <w:rPr>
          <w:snapToGrid w:val="0"/>
        </w:rPr>
        <w:t xml:space="preserve"> något vi inte anser fungerar bland annat för att det utarmar äganderätten. Centerpartiet vill i</w:t>
      </w:r>
      <w:r w:rsidR="003C6FB5" w:rsidRPr="00DD7D1B">
        <w:rPr>
          <w:snapToGrid w:val="0"/>
        </w:rPr>
        <w:t xml:space="preserve"> </w:t>
      </w:r>
      <w:r w:rsidRPr="00DD7D1B">
        <w:rPr>
          <w:snapToGrid w:val="0"/>
        </w:rPr>
        <w:t>stället satsa på civilrättsliga skötse</w:t>
      </w:r>
      <w:r w:rsidRPr="00DD7D1B">
        <w:rPr>
          <w:snapToGrid w:val="0"/>
        </w:rPr>
        <w:t>l</w:t>
      </w:r>
      <w:r w:rsidRPr="00DD7D1B">
        <w:rPr>
          <w:snapToGrid w:val="0"/>
        </w:rPr>
        <w:t>avtal med aktiva brukare.</w:t>
      </w:r>
      <w:r w:rsidRPr="00DD7D1B">
        <w:t xml:space="preserve"> Vidare bör anslaget höjas med 50 miljoner för</w:t>
      </w:r>
      <w:r w:rsidR="003C6FB5" w:rsidRPr="00DD7D1B">
        <w:t xml:space="preserve"> att</w:t>
      </w:r>
      <w:r w:rsidRPr="00DD7D1B">
        <w:t xml:space="preserve"> öka andelen </w:t>
      </w:r>
      <w:r w:rsidRPr="00DD7D1B">
        <w:rPr>
          <w:snapToGrid w:val="0"/>
        </w:rPr>
        <w:t>skötselavtal</w:t>
      </w:r>
      <w:r w:rsidRPr="00DD7D1B">
        <w:t xml:space="preserve"> för att ersätta en del av de reservat</w:t>
      </w:r>
      <w:r w:rsidRPr="00DD7D1B">
        <w:t>s</w:t>
      </w:r>
      <w:r w:rsidRPr="00DD7D1B">
        <w:t>köp av skog som i</w:t>
      </w:r>
      <w:r w:rsidR="003C6FB5" w:rsidRPr="00DD7D1B">
        <w:t xml:space="preserve"> </w:t>
      </w:r>
      <w:r w:rsidRPr="00DD7D1B">
        <w:t>dag sker</w:t>
      </w:r>
      <w:r w:rsidRPr="00DD7D1B">
        <w:rPr>
          <w:snapToGrid w:val="0"/>
        </w:rPr>
        <w:t>.</w:t>
      </w:r>
    </w:p>
    <w:p w:rsidR="00657961" w:rsidRPr="00DD7D1B" w:rsidRDefault="003C6FB5" w:rsidP="003C6FB5">
      <w:pPr>
        <w:pStyle w:val="Normaltindrag"/>
        <w:rPr>
          <w:snapToGrid w:val="0"/>
        </w:rPr>
      </w:pPr>
      <w:r w:rsidRPr="00DD7D1B">
        <w:rPr>
          <w:snapToGrid w:val="0"/>
        </w:rPr>
        <w:t xml:space="preserve">Anslag </w:t>
      </w:r>
      <w:r w:rsidR="00657961" w:rsidRPr="00DD7D1B">
        <w:rPr>
          <w:snapToGrid w:val="0"/>
        </w:rPr>
        <w:t>42:1 Statens veterinärmedicinska anstalt minskas med 5 miljoner, som en generell besparing.</w:t>
      </w:r>
    </w:p>
    <w:p w:rsidR="00657961" w:rsidRPr="00DD7D1B" w:rsidRDefault="00657961" w:rsidP="003C6FB5">
      <w:pPr>
        <w:pStyle w:val="Normaltindrag"/>
        <w:rPr>
          <w:snapToGrid w:val="0"/>
        </w:rPr>
      </w:pPr>
      <w:r w:rsidRPr="00DD7D1B">
        <w:rPr>
          <w:snapToGrid w:val="0"/>
        </w:rPr>
        <w:t>Vi anser att det även fortsatt skall vara möjligt att bedriva pälsdjursup</w:t>
      </w:r>
      <w:r w:rsidRPr="00DD7D1B">
        <w:rPr>
          <w:snapToGrid w:val="0"/>
        </w:rPr>
        <w:t>p</w:t>
      </w:r>
      <w:r w:rsidRPr="00DD7D1B">
        <w:rPr>
          <w:snapToGrid w:val="0"/>
        </w:rPr>
        <w:t>födning i Sverige. Under anslag 42:3 anslår vi 3 miljoner kronor mer än r</w:t>
      </w:r>
      <w:r w:rsidRPr="00DD7D1B">
        <w:rPr>
          <w:snapToGrid w:val="0"/>
        </w:rPr>
        <w:t>e</w:t>
      </w:r>
      <w:r w:rsidRPr="00DD7D1B">
        <w:rPr>
          <w:snapToGrid w:val="0"/>
        </w:rPr>
        <w:t xml:space="preserve">geringen för att forska på förbättringar för pälsdjuren. </w:t>
      </w:r>
    </w:p>
    <w:p w:rsidR="00657961" w:rsidRPr="00DD7D1B" w:rsidRDefault="00657961" w:rsidP="003C6FB5">
      <w:pPr>
        <w:pStyle w:val="Normaltindrag"/>
        <w:rPr>
          <w:snapToGrid w:val="0"/>
        </w:rPr>
      </w:pPr>
      <w:r w:rsidRPr="00DD7D1B">
        <w:rPr>
          <w:snapToGrid w:val="0"/>
        </w:rPr>
        <w:t>För att få en god acceptans i samhället för en livskraftig rovdjursstam, måste åtgärder vidtas för att utbetala tillräckliga ersättningar för viltskador och kringarbete, vid rovdjursangrepp. Anslag 42:5 ökas med drygt 5 miljoner kr</w:t>
      </w:r>
      <w:r w:rsidRPr="00DD7D1B">
        <w:rPr>
          <w:snapToGrid w:val="0"/>
        </w:rPr>
        <w:t>o</w:t>
      </w:r>
      <w:r w:rsidRPr="00DD7D1B">
        <w:rPr>
          <w:snapToGrid w:val="0"/>
        </w:rPr>
        <w:t xml:space="preserve">nor för detta ändamål samt för förebyggande åtgärder. </w:t>
      </w:r>
    </w:p>
    <w:p w:rsidR="00657961" w:rsidRPr="00DD7D1B" w:rsidRDefault="00657961" w:rsidP="003C6FB5">
      <w:pPr>
        <w:pStyle w:val="Normaltindrag"/>
      </w:pPr>
      <w:r w:rsidRPr="00DD7D1B">
        <w:rPr>
          <w:snapToGrid w:val="0"/>
        </w:rPr>
        <w:t>Centerpartiet anser att Djurskyddsmyndigheten bör läggas ned</w:t>
      </w:r>
      <w:r w:rsidR="003C6FB5" w:rsidRPr="00DD7D1B">
        <w:rPr>
          <w:snapToGrid w:val="0"/>
        </w:rPr>
        <w:t>,</w:t>
      </w:r>
      <w:r w:rsidRPr="00DD7D1B">
        <w:rPr>
          <w:snapToGrid w:val="0"/>
        </w:rPr>
        <w:t xml:space="preserve"> och dess uppgifter bör återföras och uppdras åt Jordbruksverket och </w:t>
      </w:r>
      <w:r w:rsidRPr="00DD7D1B">
        <w:t>Centrala försök</w:t>
      </w:r>
      <w:r w:rsidRPr="00DD7D1B">
        <w:t>s</w:t>
      </w:r>
      <w:r w:rsidRPr="00DD7D1B">
        <w:t xml:space="preserve">djursnämnden. </w:t>
      </w:r>
      <w:r w:rsidRPr="00DD7D1B">
        <w:rPr>
          <w:snapToGrid w:val="0"/>
        </w:rPr>
        <w:t>Denna lösning är mer effektiv med tanke</w:t>
      </w:r>
      <w:r w:rsidR="003C6FB5" w:rsidRPr="00DD7D1B">
        <w:rPr>
          <w:snapToGrid w:val="0"/>
        </w:rPr>
        <w:t xml:space="preserve"> på</w:t>
      </w:r>
      <w:r w:rsidRPr="00DD7D1B">
        <w:rPr>
          <w:snapToGrid w:val="0"/>
        </w:rPr>
        <w:t xml:space="preserve"> samordningsvin</w:t>
      </w:r>
      <w:r w:rsidRPr="00DD7D1B">
        <w:rPr>
          <w:snapToGrid w:val="0"/>
        </w:rPr>
        <w:t>s</w:t>
      </w:r>
      <w:r w:rsidRPr="00DD7D1B">
        <w:rPr>
          <w:snapToGrid w:val="0"/>
        </w:rPr>
        <w:t>te</w:t>
      </w:r>
      <w:r w:rsidRPr="00DD7D1B">
        <w:rPr>
          <w:snapToGrid w:val="0"/>
        </w:rPr>
        <w:t>r</w:t>
      </w:r>
      <w:r w:rsidRPr="00DD7D1B">
        <w:rPr>
          <w:snapToGrid w:val="0"/>
        </w:rPr>
        <w:t xml:space="preserve">, samtidigt som ett helhetsgrepp saknas i den nya myndigheten. </w:t>
      </w:r>
      <w:r w:rsidRPr="00DD7D1B">
        <w:t xml:space="preserve">Därmed minskar vi anslag 42:6 Djurskyddsmyndigheten med 92 miljoner kronor. Anslag </w:t>
      </w:r>
      <w:r w:rsidRPr="00DD7D1B">
        <w:rPr>
          <w:snapToGrid w:val="0"/>
        </w:rPr>
        <w:t>43:1 Statens jordbruksverk bör följaktligen förstärkas med 15 milj</w:t>
      </w:r>
      <w:r w:rsidRPr="00DD7D1B">
        <w:rPr>
          <w:snapToGrid w:val="0"/>
        </w:rPr>
        <w:t>o</w:t>
      </w:r>
      <w:r w:rsidRPr="00DD7D1B">
        <w:rPr>
          <w:snapToGrid w:val="0"/>
        </w:rPr>
        <w:t xml:space="preserve">ner kronor. Därutöver bör anslaget till </w:t>
      </w:r>
      <w:r w:rsidRPr="00DD7D1B">
        <w:t>Centrala försöksdjursnämnden</w:t>
      </w:r>
      <w:r w:rsidRPr="00DD7D1B">
        <w:rPr>
          <w:snapToGrid w:val="0"/>
        </w:rPr>
        <w:t xml:space="preserve"> återi</w:t>
      </w:r>
      <w:r w:rsidRPr="00DD7D1B">
        <w:rPr>
          <w:snapToGrid w:val="0"/>
        </w:rPr>
        <w:t>n</w:t>
      </w:r>
      <w:r w:rsidRPr="00DD7D1B">
        <w:rPr>
          <w:snapToGrid w:val="0"/>
        </w:rPr>
        <w:t xml:space="preserve">föras. </w:t>
      </w:r>
      <w:r w:rsidRPr="00DD7D1B">
        <w:t>Vi föreslår ett anslag på 15 miljoner kronor.</w:t>
      </w:r>
    </w:p>
    <w:p w:rsidR="00657961" w:rsidRPr="00DD7D1B" w:rsidRDefault="003C6FB5" w:rsidP="003C6FB5">
      <w:pPr>
        <w:pStyle w:val="Normaltindrag"/>
      </w:pPr>
      <w:r w:rsidRPr="00DD7D1B">
        <w:t xml:space="preserve">Anslag </w:t>
      </w:r>
      <w:r w:rsidR="00657961" w:rsidRPr="00DD7D1B">
        <w:t>43:6 Fiskeriverket minska</w:t>
      </w:r>
      <w:r w:rsidRPr="00DD7D1B">
        <w:t>s med</w:t>
      </w:r>
      <w:r w:rsidR="00657961" w:rsidRPr="00DD7D1B">
        <w:t xml:space="preserve"> 5 miljoner, som en generell besp</w:t>
      </w:r>
      <w:r w:rsidR="00657961" w:rsidRPr="00DD7D1B">
        <w:t>a</w:t>
      </w:r>
      <w:r w:rsidR="00657961" w:rsidRPr="00DD7D1B">
        <w:t xml:space="preserve">ring. </w:t>
      </w:r>
    </w:p>
    <w:p w:rsidR="00657961" w:rsidRPr="00DD7D1B" w:rsidRDefault="003C6FB5" w:rsidP="003C6FB5">
      <w:pPr>
        <w:pStyle w:val="Normaltindrag"/>
      </w:pPr>
      <w:r w:rsidRPr="00DD7D1B">
        <w:t xml:space="preserve">Anslag </w:t>
      </w:r>
      <w:r w:rsidR="00657961" w:rsidRPr="00DD7D1B">
        <w:t>43:10 Statens livsmedelsverk minska</w:t>
      </w:r>
      <w:r w:rsidRPr="00DD7D1B">
        <w:t>s med</w:t>
      </w:r>
      <w:r w:rsidR="00657961" w:rsidRPr="00DD7D1B">
        <w:t xml:space="preserve"> 8 miljoner, som en g</w:t>
      </w:r>
      <w:r w:rsidR="00657961" w:rsidRPr="00DD7D1B">
        <w:t>e</w:t>
      </w:r>
      <w:r w:rsidR="00657961" w:rsidRPr="00DD7D1B">
        <w:t>nerell besp</w:t>
      </w:r>
      <w:r w:rsidR="00657961" w:rsidRPr="00DD7D1B">
        <w:t>a</w:t>
      </w:r>
      <w:r w:rsidR="00657961" w:rsidRPr="00DD7D1B">
        <w:t xml:space="preserve">ring. </w:t>
      </w:r>
      <w:r w:rsidR="00657961" w:rsidRPr="00DD7D1B">
        <w:rPr>
          <w:snapToGrid w:val="0"/>
        </w:rPr>
        <w:t>Vi förespråkar att Livsmedelsekonomiska institutet läggs ned och således bör anslag 43:11 Livsmedelsekonomiska institutet minskas med 10 miljoner kronor. I</w:t>
      </w:r>
      <w:r w:rsidRPr="00DD7D1B">
        <w:rPr>
          <w:snapToGrid w:val="0"/>
        </w:rPr>
        <w:t xml:space="preserve"> </w:t>
      </w:r>
      <w:r w:rsidR="00657961" w:rsidRPr="00DD7D1B">
        <w:rPr>
          <w:snapToGrid w:val="0"/>
        </w:rPr>
        <w:t xml:space="preserve">stället kan detta institut samordnas med </w:t>
      </w:r>
      <w:r w:rsidRPr="00DD7D1B">
        <w:rPr>
          <w:snapToGrid w:val="0"/>
        </w:rPr>
        <w:t>Jordbruk</w:t>
      </w:r>
      <w:r w:rsidRPr="00DD7D1B">
        <w:rPr>
          <w:snapToGrid w:val="0"/>
        </w:rPr>
        <w:t>s</w:t>
      </w:r>
      <w:r w:rsidRPr="00DD7D1B">
        <w:rPr>
          <w:snapToGrid w:val="0"/>
        </w:rPr>
        <w:t xml:space="preserve">verkets </w:t>
      </w:r>
      <w:r w:rsidR="00657961" w:rsidRPr="00DD7D1B">
        <w:rPr>
          <w:snapToGrid w:val="0"/>
        </w:rPr>
        <w:t>livsmedel</w:t>
      </w:r>
      <w:r w:rsidR="00657961" w:rsidRPr="00DD7D1B">
        <w:rPr>
          <w:snapToGrid w:val="0"/>
        </w:rPr>
        <w:t>s</w:t>
      </w:r>
      <w:r w:rsidR="00657961" w:rsidRPr="00DD7D1B">
        <w:rPr>
          <w:snapToGrid w:val="0"/>
        </w:rPr>
        <w:t>statistik anslag 43:12.</w:t>
      </w:r>
    </w:p>
    <w:p w:rsidR="00657961" w:rsidRPr="00DD7D1B" w:rsidRDefault="00657961" w:rsidP="003C6FB5">
      <w:pPr>
        <w:pStyle w:val="Normaltindrag"/>
        <w:rPr>
          <w:snapToGrid w:val="0"/>
        </w:rPr>
      </w:pPr>
      <w:r w:rsidRPr="00DD7D1B">
        <w:rPr>
          <w:snapToGrid w:val="0"/>
        </w:rPr>
        <w:t>Anslag 44:1 Åtgärder för landsbygdens miljö och struktur bör utökas med 250 miljoner kronor. Detta anslag bör användas till bl</w:t>
      </w:r>
      <w:r w:rsidR="003C6FB5" w:rsidRPr="00DD7D1B">
        <w:rPr>
          <w:snapToGrid w:val="0"/>
        </w:rPr>
        <w:t>.</w:t>
      </w:r>
      <w:r w:rsidRPr="00DD7D1B">
        <w:rPr>
          <w:snapToGrid w:val="0"/>
        </w:rPr>
        <w:t>a</w:t>
      </w:r>
      <w:r w:rsidR="003C6FB5" w:rsidRPr="00DD7D1B">
        <w:rPr>
          <w:snapToGrid w:val="0"/>
        </w:rPr>
        <w:t>.</w:t>
      </w:r>
      <w:r w:rsidRPr="00DD7D1B">
        <w:rPr>
          <w:snapToGrid w:val="0"/>
        </w:rPr>
        <w:t xml:space="preserve"> återsk</w:t>
      </w:r>
      <w:r w:rsidRPr="00DD7D1B">
        <w:rPr>
          <w:snapToGrid w:val="0"/>
        </w:rPr>
        <w:t>a</w:t>
      </w:r>
      <w:r w:rsidRPr="00DD7D1B">
        <w:rPr>
          <w:snapToGrid w:val="0"/>
        </w:rPr>
        <w:t xml:space="preserve">pande av våtmarker och </w:t>
      </w:r>
      <w:r w:rsidRPr="00DD7D1B">
        <w:t>utsatta områden (Less Favoured Areas) som Norr</w:t>
      </w:r>
      <w:r w:rsidR="003C6FB5" w:rsidRPr="00DD7D1B">
        <w:t>land, skä</w:t>
      </w:r>
      <w:r w:rsidR="003C6FB5" w:rsidRPr="00DD7D1B">
        <w:t>r</w:t>
      </w:r>
      <w:r w:rsidR="003C6FB5" w:rsidRPr="00DD7D1B">
        <w:t>gården och</w:t>
      </w:r>
      <w:r w:rsidRPr="00DD7D1B">
        <w:t xml:space="preserve"> </w:t>
      </w:r>
      <w:r w:rsidR="003C6FB5" w:rsidRPr="00DD7D1B">
        <w:t xml:space="preserve">Sydsvenska </w:t>
      </w:r>
      <w:r w:rsidRPr="00DD7D1B">
        <w:t xml:space="preserve">höglandet. Pengarna ska också gå till att stärka dessa områdens konkurrenskraft samt </w:t>
      </w:r>
      <w:r w:rsidR="003C6FB5" w:rsidRPr="00DD7D1B">
        <w:t xml:space="preserve">till </w:t>
      </w:r>
      <w:r w:rsidRPr="00DD7D1B">
        <w:t>s</w:t>
      </w:r>
      <w:r w:rsidRPr="00DD7D1B">
        <w:rPr>
          <w:snapToGrid w:val="0"/>
        </w:rPr>
        <w:t>tartstöd till landsbygdsföretag</w:t>
      </w:r>
      <w:r w:rsidRPr="00DD7D1B">
        <w:rPr>
          <w:snapToGrid w:val="0"/>
        </w:rPr>
        <w:t>a</w:t>
      </w:r>
      <w:r w:rsidRPr="00DD7D1B">
        <w:rPr>
          <w:snapToGrid w:val="0"/>
        </w:rPr>
        <w:t>re för ökat företagande på landsbygden. Inför kommande programperiod är det viktigt att Sverige visar att vi är beredda till en vidgad medfinansiering.</w:t>
      </w:r>
    </w:p>
    <w:p w:rsidR="00657961" w:rsidRPr="00DD7D1B" w:rsidRDefault="00657961" w:rsidP="003C6FB5">
      <w:pPr>
        <w:pStyle w:val="Normaltindrag"/>
      </w:pPr>
      <w:r w:rsidRPr="00DD7D1B">
        <w:rPr>
          <w:snapToGrid w:val="0"/>
        </w:rPr>
        <w:t>Svensk jordbruksnäring måste ges ekonomiskt likvärdiga konkurrensvil</w:t>
      </w:r>
      <w:r w:rsidRPr="00DD7D1B">
        <w:rPr>
          <w:snapToGrid w:val="0"/>
        </w:rPr>
        <w:t>l</w:t>
      </w:r>
      <w:r w:rsidRPr="00DD7D1B">
        <w:rPr>
          <w:snapToGrid w:val="0"/>
        </w:rPr>
        <w:t>kor med jordbruksnäringen i t.ex. Finland och Danmark. Centerpartiet för</w:t>
      </w:r>
      <w:r w:rsidRPr="00DD7D1B">
        <w:rPr>
          <w:snapToGrid w:val="0"/>
        </w:rPr>
        <w:t>e</w:t>
      </w:r>
      <w:r w:rsidRPr="00DD7D1B">
        <w:rPr>
          <w:snapToGrid w:val="0"/>
        </w:rPr>
        <w:t>slår därför i andra motioner att jordbrukets s.k</w:t>
      </w:r>
      <w:r w:rsidRPr="00DD7D1B">
        <w:rPr>
          <w:snapToGrid w:val="0"/>
          <w:szCs w:val="24"/>
        </w:rPr>
        <w:t>. ryggsäck lyfts av och därmed att skatten på kväve i handelsgödsel slopas. Mot bakgrund av detta kan ansl</w:t>
      </w:r>
      <w:r w:rsidRPr="00DD7D1B">
        <w:rPr>
          <w:snapToGrid w:val="0"/>
          <w:szCs w:val="24"/>
        </w:rPr>
        <w:t>a</w:t>
      </w:r>
      <w:r w:rsidRPr="00DD7D1B">
        <w:rPr>
          <w:snapToGrid w:val="0"/>
          <w:szCs w:val="24"/>
        </w:rPr>
        <w:t>g 44:6 Återföring av skatt på handelsgödsel och bekämpningsmedel m.m</w:t>
      </w:r>
      <w:r w:rsidR="003C6FB5" w:rsidRPr="00DD7D1B">
        <w:rPr>
          <w:snapToGrid w:val="0"/>
          <w:szCs w:val="24"/>
        </w:rPr>
        <w:t>.</w:t>
      </w:r>
      <w:r w:rsidRPr="00DD7D1B">
        <w:rPr>
          <w:snapToGrid w:val="0"/>
          <w:szCs w:val="24"/>
        </w:rPr>
        <w:t xml:space="preserve"> rä</w:t>
      </w:r>
      <w:r w:rsidRPr="00DD7D1B">
        <w:rPr>
          <w:snapToGrid w:val="0"/>
          <w:szCs w:val="24"/>
        </w:rPr>
        <w:t>k</w:t>
      </w:r>
      <w:r w:rsidRPr="00DD7D1B">
        <w:rPr>
          <w:snapToGrid w:val="0"/>
          <w:szCs w:val="24"/>
        </w:rPr>
        <w:t>nas</w:t>
      </w:r>
      <w:r w:rsidRPr="00DD7D1B">
        <w:rPr>
          <w:snapToGrid w:val="0"/>
        </w:rPr>
        <w:t xml:space="preserve"> ned med 64 miljoner kronor. </w:t>
      </w:r>
      <w:r w:rsidRPr="00DD7D1B">
        <w:t>Regeringens extra satsning på Artdataba</w:t>
      </w:r>
      <w:r w:rsidRPr="00DD7D1B">
        <w:t>n</w:t>
      </w:r>
      <w:r w:rsidRPr="00DD7D1B">
        <w:t>ken under anslag 25:1 Sveriges lantbruksuniversitet avstyrker vi. Därför min</w:t>
      </w:r>
      <w:r w:rsidRPr="00DD7D1B">
        <w:t>s</w:t>
      </w:r>
      <w:r w:rsidRPr="00DD7D1B">
        <w:t>kas anslaget med 45 miljoner kronor.</w:t>
      </w:r>
    </w:p>
    <w:p w:rsidR="00657961" w:rsidRPr="00DD7D1B" w:rsidRDefault="00657961" w:rsidP="003C6FB5">
      <w:pPr>
        <w:pStyle w:val="Normaltindrag"/>
        <w:rPr>
          <w:snapToGrid w:val="0"/>
        </w:rPr>
      </w:pPr>
      <w:r w:rsidRPr="00DD7D1B">
        <w:rPr>
          <w:snapToGrid w:val="0"/>
        </w:rPr>
        <w:t>Inom skogssektorn, som är Sveriges största nettoexportör, finns det ett stort behov av forskning och utveckling. Forskning bör inriktas mot bl.a. svam</w:t>
      </w:r>
      <w:r w:rsidRPr="00DD7D1B">
        <w:rPr>
          <w:snapToGrid w:val="0"/>
        </w:rPr>
        <w:t>p</w:t>
      </w:r>
      <w:r w:rsidRPr="00DD7D1B">
        <w:rPr>
          <w:snapToGrid w:val="0"/>
        </w:rPr>
        <w:t>angrepp och trämaterialens användningsområden. Vidare bör ökad forskning göras på de gröna näringarnas nya uppdrag, framför</w:t>
      </w:r>
      <w:r w:rsidR="003C6FB5" w:rsidRPr="00DD7D1B">
        <w:rPr>
          <w:snapToGrid w:val="0"/>
        </w:rPr>
        <w:t xml:space="preserve"> allt på energ</w:t>
      </w:r>
      <w:r w:rsidR="003C6FB5" w:rsidRPr="00DD7D1B">
        <w:rPr>
          <w:snapToGrid w:val="0"/>
        </w:rPr>
        <w:t>i</w:t>
      </w:r>
      <w:r w:rsidRPr="00DD7D1B">
        <w:rPr>
          <w:snapToGrid w:val="0"/>
        </w:rPr>
        <w:t>omr</w:t>
      </w:r>
      <w:r w:rsidRPr="00DD7D1B">
        <w:rPr>
          <w:snapToGrid w:val="0"/>
        </w:rPr>
        <w:t>å</w:t>
      </w:r>
      <w:r w:rsidRPr="00DD7D1B">
        <w:rPr>
          <w:snapToGrid w:val="0"/>
        </w:rPr>
        <w:t>det. Forskningen bör inriktas på att förber</w:t>
      </w:r>
      <w:r w:rsidR="003C6FB5" w:rsidRPr="00DD7D1B">
        <w:rPr>
          <w:snapToGrid w:val="0"/>
        </w:rPr>
        <w:t>eda näringarna på minskande EU-</w:t>
      </w:r>
      <w:r w:rsidRPr="00DD7D1B">
        <w:rPr>
          <w:snapToGrid w:val="0"/>
        </w:rPr>
        <w:t>ersättningar. Ytterligare 100 miljon</w:t>
      </w:r>
      <w:r w:rsidR="003C6FB5" w:rsidRPr="00DD7D1B">
        <w:rPr>
          <w:snapToGrid w:val="0"/>
        </w:rPr>
        <w:t>er kronor bör tillföras anslag</w:t>
      </w:r>
      <w:r w:rsidRPr="00DD7D1B">
        <w:rPr>
          <w:snapToGrid w:val="0"/>
        </w:rPr>
        <w:t xml:space="preserve"> 26:1 Forskningsrådet för miljö, areella näringar och sa</w:t>
      </w:r>
      <w:r w:rsidRPr="00DD7D1B">
        <w:rPr>
          <w:snapToGrid w:val="0"/>
        </w:rPr>
        <w:t>m</w:t>
      </w:r>
      <w:r w:rsidRPr="00DD7D1B">
        <w:rPr>
          <w:snapToGrid w:val="0"/>
        </w:rPr>
        <w:t>hällsbyggande.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C6FB5" w:rsidRPr="00DD7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6FB5" w:rsidRPr="00DD7D1B" w:rsidRDefault="003C6FB5" w:rsidP="003C6FB5">
            <w:pPr>
              <w:pStyle w:val="UnderskriftDatum"/>
              <w:spacing w:before="240"/>
            </w:pPr>
            <w:r w:rsidRPr="00DD7D1B">
              <w:t>Stockholm den 4 oktober 2005</w:t>
            </w:r>
          </w:p>
        </w:tc>
        <w:tc>
          <w:tcPr>
            <w:tcW w:w="3047" w:type="dxa"/>
          </w:tcPr>
          <w:p w:rsidR="003C6FB5" w:rsidRPr="00DD7D1B" w:rsidRDefault="003C6FB5" w:rsidP="003C6FB5">
            <w:pPr>
              <w:pStyle w:val="Underskrifter"/>
              <w:spacing w:before="240"/>
            </w:pPr>
          </w:p>
        </w:tc>
      </w:tr>
      <w:tr w:rsidR="003C6FB5" w:rsidRPr="00DD7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6FB5" w:rsidRPr="00DD7D1B" w:rsidRDefault="003C6FB5" w:rsidP="003C6FB5">
            <w:pPr>
              <w:pStyle w:val="Underskrifter"/>
            </w:pPr>
            <w:r w:rsidRPr="00DD7D1B">
              <w:t>Jan Andersson (c)</w:t>
            </w:r>
          </w:p>
        </w:tc>
        <w:tc>
          <w:tcPr>
            <w:tcW w:w="3047" w:type="dxa"/>
          </w:tcPr>
          <w:p w:rsidR="003C6FB5" w:rsidRPr="00DD7D1B" w:rsidRDefault="003C6FB5" w:rsidP="003C6FB5">
            <w:pPr>
              <w:pStyle w:val="Underskrifter"/>
            </w:pPr>
          </w:p>
        </w:tc>
      </w:tr>
      <w:tr w:rsidR="003C6FB5" w:rsidRPr="00DD7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6FB5" w:rsidRPr="00DD7D1B" w:rsidRDefault="003C6FB5" w:rsidP="003C6FB5">
            <w:pPr>
              <w:pStyle w:val="Underskrifter"/>
            </w:pPr>
            <w:r w:rsidRPr="00DD7D1B">
              <w:t>Claes Västerteg (c)</w:t>
            </w:r>
          </w:p>
        </w:tc>
        <w:tc>
          <w:tcPr>
            <w:tcW w:w="3047" w:type="dxa"/>
          </w:tcPr>
          <w:p w:rsidR="003C6FB5" w:rsidRPr="00DD7D1B" w:rsidRDefault="003C6FB5" w:rsidP="003C6FB5">
            <w:pPr>
              <w:pStyle w:val="Underskrifter"/>
            </w:pPr>
            <w:r w:rsidRPr="00DD7D1B">
              <w:t>Margareta Andersson (c)</w:t>
            </w:r>
          </w:p>
        </w:tc>
      </w:tr>
      <w:tr w:rsidR="003C6FB5" w:rsidRPr="00DD7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6FB5" w:rsidRPr="00DD7D1B" w:rsidRDefault="003C6FB5" w:rsidP="003C6FB5">
            <w:pPr>
              <w:pStyle w:val="Underskrifter"/>
            </w:pPr>
            <w:r w:rsidRPr="00DD7D1B">
              <w:t>Birgitta Carlsson (c)</w:t>
            </w:r>
          </w:p>
        </w:tc>
        <w:tc>
          <w:tcPr>
            <w:tcW w:w="3047" w:type="dxa"/>
          </w:tcPr>
          <w:p w:rsidR="003C6FB5" w:rsidRPr="00DD7D1B" w:rsidRDefault="003C6FB5" w:rsidP="003C6FB5">
            <w:pPr>
              <w:pStyle w:val="Underskrifter"/>
            </w:pPr>
            <w:r w:rsidRPr="00DD7D1B">
              <w:t>Kenneth Johansson (c)</w:t>
            </w:r>
          </w:p>
        </w:tc>
      </w:tr>
      <w:tr w:rsidR="003C6FB5" w:rsidRPr="00DD7D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6FB5" w:rsidRPr="00DD7D1B" w:rsidRDefault="003C6FB5" w:rsidP="003C6FB5">
            <w:pPr>
              <w:pStyle w:val="Underskrifter"/>
            </w:pPr>
            <w:r w:rsidRPr="00DD7D1B">
              <w:t>Birgitta Sellén (c)</w:t>
            </w:r>
          </w:p>
        </w:tc>
        <w:tc>
          <w:tcPr>
            <w:tcW w:w="3047" w:type="dxa"/>
          </w:tcPr>
          <w:p w:rsidR="003C6FB5" w:rsidRPr="00DD7D1B" w:rsidRDefault="003C6FB5" w:rsidP="003C6FB5">
            <w:pPr>
              <w:pStyle w:val="Underskrifter"/>
            </w:pPr>
          </w:p>
        </w:tc>
      </w:tr>
    </w:tbl>
    <w:p w:rsidR="00E84F25" w:rsidRPr="00DD7D1B" w:rsidRDefault="00E84F25" w:rsidP="003C6FB5">
      <w:pPr>
        <w:pStyle w:val="Normaltindrag"/>
      </w:pPr>
    </w:p>
    <w:sectPr w:rsidR="00E84F25" w:rsidRPr="00DD7D1B" w:rsidSect="003C6F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02A1" w:rsidRPr="00DD7D1B" w:rsidRDefault="00A102A1">
      <w:r w:rsidRPr="00DD7D1B">
        <w:separator/>
      </w:r>
    </w:p>
  </w:endnote>
  <w:endnote w:type="continuationSeparator" w:id="0">
    <w:p w:rsidR="00A102A1" w:rsidRPr="00DD7D1B" w:rsidRDefault="00A102A1">
      <w:r w:rsidRPr="00DD7D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8CF" w:rsidRPr="00DD7D1B" w:rsidRDefault="00DD7D1B" w:rsidP="003C6FB5">
    <w:pPr>
      <w:pStyle w:val="Sidfot"/>
    </w:pPr>
    <w:r w:rsidRPr="00DD7D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22769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8CF" w:rsidRDefault="00EB48C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03FB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B48CF" w:rsidRDefault="00EB48C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03FB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8CF" w:rsidRPr="00DD7D1B" w:rsidRDefault="00DD7D1B" w:rsidP="003C6FB5">
    <w:pPr>
      <w:pStyle w:val="Sidfot"/>
    </w:pPr>
    <w:r w:rsidRPr="00DD7D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06942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8CF" w:rsidRDefault="00EB48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03FB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48CF" w:rsidRDefault="00EB48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03FB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8CF" w:rsidRPr="00DD7D1B" w:rsidRDefault="00DD7D1B" w:rsidP="003C6FB5">
    <w:pPr>
      <w:pStyle w:val="Sidfot"/>
    </w:pPr>
    <w:r w:rsidRPr="00DD7D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90323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8CF" w:rsidRDefault="00EB48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03F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48CF" w:rsidRDefault="00EB48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03F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02A1" w:rsidRPr="00DD7D1B" w:rsidRDefault="00A102A1">
      <w:r w:rsidRPr="00DD7D1B">
        <w:separator/>
      </w:r>
    </w:p>
  </w:footnote>
  <w:footnote w:type="continuationSeparator" w:id="0">
    <w:p w:rsidR="00A102A1" w:rsidRPr="00DD7D1B" w:rsidRDefault="00A102A1">
      <w:r w:rsidRPr="00DD7D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8CF" w:rsidRPr="00DD7D1B" w:rsidRDefault="00DD7D1B" w:rsidP="003C6FB5">
    <w:pPr>
      <w:pStyle w:val="Sidhuvud"/>
    </w:pPr>
    <w:r w:rsidRPr="00DD7D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45163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8CF" w:rsidRDefault="00EB48C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F143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F1431">
                            <w:t>MJ546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B48CF" w:rsidRDefault="00EB48C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F143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F1431">
                      <w:t>MJ546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8CF" w:rsidRPr="00DD7D1B" w:rsidRDefault="00DD7D1B" w:rsidP="003C6FB5">
    <w:pPr>
      <w:pStyle w:val="Sidhuvud"/>
    </w:pPr>
    <w:r w:rsidRPr="00DD7D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26383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8CF" w:rsidRDefault="00EB48C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F143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F1431">
                            <w:t>MJ546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B48CF" w:rsidRDefault="00EB48C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F143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F1431">
                      <w:t>MJ546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8CF" w:rsidRPr="00DD7D1B" w:rsidRDefault="00EB48CF">
    <w:pPr>
      <w:pStyle w:val="FSHNormal"/>
      <w:tabs>
        <w:tab w:val="right" w:pos="5840"/>
      </w:tabs>
    </w:pPr>
    <w:r w:rsidRPr="00DD7D1B">
      <w:br/>
    </w:r>
    <w:r w:rsidRPr="00DD7D1B">
      <w:fldChar w:fldCharType="begin" w:fldLock="1"/>
    </w:r>
    <w:r w:rsidRPr="00DD7D1B">
      <w:instrText xml:space="preserve"> DOCPROPERTY</w:instrText>
    </w:r>
    <w:r w:rsidRPr="00DD7D1B">
      <w:rPr>
        <w:sz w:val="18"/>
      </w:rPr>
      <w:instrText xml:space="preserve"> "YearUser" *\charformat </w:instrText>
    </w:r>
    <w:r w:rsidRPr="00DD7D1B">
      <w:fldChar w:fldCharType="separate"/>
    </w:r>
    <w:r w:rsidR="00FF1431" w:rsidRPr="00DD7D1B">
      <w:t>2005/06</w:t>
    </w:r>
    <w:r w:rsidRPr="00DD7D1B">
      <w:fldChar w:fldCharType="end"/>
    </w:r>
    <w:r w:rsidRPr="00DD7D1B">
      <w:t xml:space="preserve"> </w:t>
    </w:r>
    <w:r w:rsidRPr="00DD7D1B">
      <w:tab/>
      <w:t xml:space="preserve">mnr: </w:t>
    </w:r>
    <w:r w:rsidRPr="00DD7D1B">
      <w:fldChar w:fldCharType="begin" w:fldLock="1"/>
    </w:r>
    <w:r w:rsidRPr="00DD7D1B">
      <w:instrText xml:space="preserve"> DOCPROPERTY</w:instrText>
    </w:r>
    <w:r w:rsidRPr="00DD7D1B">
      <w:rPr>
        <w:sz w:val="18"/>
      </w:rPr>
      <w:instrText xml:space="preserve"> "Motionsnummer" *\charformat </w:instrText>
    </w:r>
    <w:r w:rsidRPr="00DD7D1B">
      <w:fldChar w:fldCharType="separate"/>
    </w:r>
    <w:r w:rsidR="00FF1431" w:rsidRPr="00DD7D1B">
      <w:t>MJ546</w:t>
    </w:r>
    <w:r w:rsidRPr="00DD7D1B">
      <w:fldChar w:fldCharType="end"/>
    </w:r>
    <w:r w:rsidRPr="00DD7D1B">
      <w:br/>
    </w:r>
    <w:r w:rsidRPr="00DD7D1B">
      <w:fldChar w:fldCharType="begin" w:fldLock="1"/>
    </w:r>
    <w:r w:rsidRPr="00DD7D1B">
      <w:instrText xml:space="preserve"> DOCPROPERTY</w:instrText>
    </w:r>
    <w:r w:rsidRPr="00DD7D1B">
      <w:rPr>
        <w:sz w:val="18"/>
      </w:rPr>
      <w:instrText xml:space="preserve"> "Samling" *\charformat </w:instrText>
    </w:r>
    <w:r w:rsidRPr="00DD7D1B">
      <w:fldChar w:fldCharType="end"/>
    </w:r>
    <w:r w:rsidRPr="00DD7D1B">
      <w:tab/>
      <w:t xml:space="preserve">pnr: </w:t>
    </w:r>
    <w:r w:rsidRPr="00DD7D1B">
      <w:fldChar w:fldCharType="begin" w:fldLock="1"/>
    </w:r>
    <w:r w:rsidRPr="00DD7D1B">
      <w:instrText xml:space="preserve"> DOCPROPERTY</w:instrText>
    </w:r>
    <w:r w:rsidRPr="00DD7D1B">
      <w:rPr>
        <w:sz w:val="18"/>
      </w:rPr>
      <w:instrText xml:space="preserve"> "Partinummer" *\charformat </w:instrText>
    </w:r>
    <w:r w:rsidRPr="00DD7D1B">
      <w:fldChar w:fldCharType="separate"/>
    </w:r>
    <w:r w:rsidR="00FF1431" w:rsidRPr="00DD7D1B">
      <w:t>c143</w:t>
    </w:r>
    <w:r w:rsidRPr="00DD7D1B">
      <w:fldChar w:fldCharType="end"/>
    </w:r>
  </w:p>
  <w:p w:rsidR="00EB48CF" w:rsidRPr="00DD7D1B" w:rsidRDefault="00EB48CF">
    <w:pPr>
      <w:pStyle w:val="FSHRub1"/>
    </w:pPr>
    <w:r w:rsidRPr="00DD7D1B">
      <w:t>Motion till riksdagen</w:t>
    </w:r>
    <w:r w:rsidRPr="00DD7D1B">
      <w:br/>
    </w:r>
    <w:r w:rsidRPr="00DD7D1B">
      <w:fldChar w:fldCharType="begin" w:fldLock="1"/>
    </w:r>
    <w:r w:rsidRPr="00DD7D1B">
      <w:instrText xml:space="preserve"> DOCPROPERTY "YearUser" *\charformat </w:instrText>
    </w:r>
    <w:r w:rsidRPr="00DD7D1B">
      <w:fldChar w:fldCharType="separate"/>
    </w:r>
    <w:r w:rsidR="00FF1431" w:rsidRPr="00DD7D1B">
      <w:t>2005/06</w:t>
    </w:r>
    <w:r w:rsidRPr="00DD7D1B">
      <w:fldChar w:fldCharType="end"/>
    </w:r>
    <w:r w:rsidRPr="00DD7D1B">
      <w:t>:</w:t>
    </w:r>
    <w:r w:rsidRPr="00DD7D1B">
      <w:fldChar w:fldCharType="begin" w:fldLock="1"/>
    </w:r>
    <w:r w:rsidRPr="00DD7D1B">
      <w:instrText xml:space="preserve"> DOCPROPERTY "Motionsnummer" *\charformat </w:instrText>
    </w:r>
    <w:r w:rsidRPr="00DD7D1B">
      <w:fldChar w:fldCharType="separate"/>
    </w:r>
    <w:r w:rsidR="00FF1431" w:rsidRPr="00DD7D1B">
      <w:t>MJ546</w:t>
    </w:r>
    <w:r w:rsidRPr="00DD7D1B">
      <w:fldChar w:fldCharType="end"/>
    </w:r>
  </w:p>
  <w:p w:rsidR="00EB48CF" w:rsidRPr="00DD7D1B" w:rsidRDefault="00EB48CF">
    <w:pPr>
      <w:pStyle w:val="FSHNormalS5"/>
    </w:pPr>
    <w:r w:rsidRPr="00DD7D1B">
      <w:fldChar w:fldCharType="begin" w:fldLock="1"/>
    </w:r>
    <w:r w:rsidRPr="00DD7D1B">
      <w:instrText xml:space="preserve"> DOCPROPERTY "MotionarText" *\charformat </w:instrText>
    </w:r>
    <w:r w:rsidRPr="00DD7D1B">
      <w:fldChar w:fldCharType="separate"/>
    </w:r>
    <w:r w:rsidR="00FF1431" w:rsidRPr="00DD7D1B">
      <w:t>av Jan Andersson m.fl. (c)</w:t>
    </w:r>
    <w:r w:rsidRPr="00DD7D1B">
      <w:fldChar w:fldCharType="end"/>
    </w:r>
    <w:r w:rsidRPr="00DD7D1B">
      <w:br/>
    </w:r>
    <w:r w:rsidRPr="00DD7D1B">
      <w:fldChar w:fldCharType="begin" w:fldLock="1"/>
    </w:r>
    <w:r w:rsidRPr="00DD7D1B">
      <w:instrText xml:space="preserve"> DOCPROPERTY "SvarFrasKort" *\charformat </w:instrText>
    </w:r>
    <w:r w:rsidRPr="00DD7D1B">
      <w:fldChar w:fldCharType="end"/>
    </w:r>
  </w:p>
  <w:p w:rsidR="00EB48CF" w:rsidRPr="00DD7D1B" w:rsidRDefault="00EB48CF">
    <w:pPr>
      <w:pStyle w:val="FSHTitel"/>
    </w:pPr>
    <w:r w:rsidRPr="00DD7D1B">
      <w:fldChar w:fldCharType="begin" w:fldLock="1"/>
    </w:r>
    <w:r w:rsidRPr="00DD7D1B">
      <w:instrText xml:space="preserve"> DOCPROPERTY</w:instrText>
    </w:r>
    <w:r w:rsidRPr="00DD7D1B">
      <w:rPr>
        <w:sz w:val="18"/>
      </w:rPr>
      <w:instrText xml:space="preserve"> "RubrikSvar" *\charformat </w:instrText>
    </w:r>
    <w:r w:rsidRPr="00DD7D1B">
      <w:fldChar w:fldCharType="separate"/>
    </w:r>
    <w:r w:rsidR="00FF1431" w:rsidRPr="00DD7D1B">
      <w:t>Utgiftsområde 23 Jord- och skogsbruk, fiske med anslutande näringar</w:t>
    </w:r>
    <w:r w:rsidRPr="00DD7D1B">
      <w:fldChar w:fldCharType="end"/>
    </w:r>
  </w:p>
  <w:p w:rsidR="00EB48CF" w:rsidRPr="00DD7D1B" w:rsidRDefault="00EB48CF" w:rsidP="003C6FB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31B18FA"/>
    <w:multiLevelType w:val="hybridMultilevel"/>
    <w:tmpl w:val="4710803A"/>
    <w:lvl w:ilvl="0" w:tplc="F516067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FFFFFFFF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1771526">
    <w:abstractNumId w:val="14"/>
  </w:num>
  <w:num w:numId="2" w16cid:durableId="478767069">
    <w:abstractNumId w:val="10"/>
  </w:num>
  <w:num w:numId="3" w16cid:durableId="1542014180">
    <w:abstractNumId w:val="12"/>
  </w:num>
  <w:num w:numId="4" w16cid:durableId="434062591">
    <w:abstractNumId w:val="13"/>
  </w:num>
  <w:num w:numId="5" w16cid:durableId="545606096">
    <w:abstractNumId w:val="8"/>
  </w:num>
  <w:num w:numId="6" w16cid:durableId="1858157828">
    <w:abstractNumId w:val="3"/>
  </w:num>
  <w:num w:numId="7" w16cid:durableId="104228579">
    <w:abstractNumId w:val="2"/>
  </w:num>
  <w:num w:numId="8" w16cid:durableId="1880628144">
    <w:abstractNumId w:val="1"/>
  </w:num>
  <w:num w:numId="9" w16cid:durableId="1873766307">
    <w:abstractNumId w:val="0"/>
  </w:num>
  <w:num w:numId="10" w16cid:durableId="673186021">
    <w:abstractNumId w:val="9"/>
  </w:num>
  <w:num w:numId="11" w16cid:durableId="70465561">
    <w:abstractNumId w:val="7"/>
  </w:num>
  <w:num w:numId="12" w16cid:durableId="1246646922">
    <w:abstractNumId w:val="6"/>
  </w:num>
  <w:num w:numId="13" w16cid:durableId="1039476247">
    <w:abstractNumId w:val="5"/>
  </w:num>
  <w:num w:numId="14" w16cid:durableId="1873227688">
    <w:abstractNumId w:val="4"/>
  </w:num>
  <w:num w:numId="15" w16cid:durableId="1771001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2-10"/>
  </w:docVars>
  <w:rsids>
    <w:rsidRoot w:val="00C9604D"/>
    <w:rsid w:val="0004381F"/>
    <w:rsid w:val="00064BC3"/>
    <w:rsid w:val="00066775"/>
    <w:rsid w:val="00072FB9"/>
    <w:rsid w:val="00100531"/>
    <w:rsid w:val="0011518B"/>
    <w:rsid w:val="001A3553"/>
    <w:rsid w:val="00201DFB"/>
    <w:rsid w:val="00204A63"/>
    <w:rsid w:val="00212FF1"/>
    <w:rsid w:val="00230193"/>
    <w:rsid w:val="0025068A"/>
    <w:rsid w:val="002818D3"/>
    <w:rsid w:val="002D11A8"/>
    <w:rsid w:val="003C6FB5"/>
    <w:rsid w:val="00445271"/>
    <w:rsid w:val="004A0504"/>
    <w:rsid w:val="004E38D9"/>
    <w:rsid w:val="005B145B"/>
    <w:rsid w:val="00657961"/>
    <w:rsid w:val="00740D6D"/>
    <w:rsid w:val="00794149"/>
    <w:rsid w:val="007B67A7"/>
    <w:rsid w:val="007C6092"/>
    <w:rsid w:val="00910212"/>
    <w:rsid w:val="00A053C6"/>
    <w:rsid w:val="00A102A1"/>
    <w:rsid w:val="00B13BF0"/>
    <w:rsid w:val="00C1285C"/>
    <w:rsid w:val="00C2660C"/>
    <w:rsid w:val="00C27B7D"/>
    <w:rsid w:val="00C9604D"/>
    <w:rsid w:val="00CF7A43"/>
    <w:rsid w:val="00D1174F"/>
    <w:rsid w:val="00DC6C70"/>
    <w:rsid w:val="00DD7D1B"/>
    <w:rsid w:val="00E22893"/>
    <w:rsid w:val="00E360DE"/>
    <w:rsid w:val="00E463E4"/>
    <w:rsid w:val="00E75D28"/>
    <w:rsid w:val="00E84F25"/>
    <w:rsid w:val="00EB48CF"/>
    <w:rsid w:val="00F03FB1"/>
    <w:rsid w:val="00F27650"/>
    <w:rsid w:val="00FA3374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DDC3014-3A6E-4A62-8493-209ECE28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C9604D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3C6FB5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C6FB5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902</Words>
  <Characters>5517</Characters>
  <Application>Microsoft Office Word</Application>
  <DocSecurity>4</DocSecurity>
  <Lines>145</Lines>
  <Paragraphs>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MJ546</vt:lpstr>
    </vt:vector>
  </TitlesOfParts>
  <Company>Riksdagen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MJ546</dc:title>
  <dc:subject>MJ546</dc:subject>
  <dc:creator>Riksdagen</dc:creator>
  <cp:keywords>Riksdagen</cp:keywords>
  <dc:description/>
  <cp:lastModifiedBy>Lars Brink</cp:lastModifiedBy>
  <cp:revision>2</cp:revision>
  <cp:lastPrinted>2005-11-18T10:52:00Z</cp:lastPrinted>
  <dcterms:created xsi:type="dcterms:W3CDTF">2025-12-16T20:17:00Z</dcterms:created>
  <dcterms:modified xsi:type="dcterms:W3CDTF">2025-12-16T20:17:00Z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mot2000_430_2006-02-10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Utgiftsområde 23 Jord- och skogsbruk, fiske med anslutande näringar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23 Jord- och skogsbruk, fiske med anslutande näringar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c143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Jan Andersson m.fl. (c)</vt:lpwstr>
  </property>
  <property fmtid="{D5CDD505-2E9C-101B-9397-08002B2CF9AE}" pid="26" name="MotionarLista">
    <vt:lpwstr>Andersson, Jan (c)\Västerteg, Claes (c)\Andersson, Margareta (c)\Carlsson, Birgitta (c)\Johansson, Kenneth (c)\Sellén,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Andersson (c), Claes Västerteg (c), Margareta Andersson (c), Birgitta Carlsson (c), Kenneth Johansson (c), Birgitta Sellén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20052006000000000099000001430075</vt:lpwstr>
  </property>
  <property fmtid="{D5CDD505-2E9C-101B-9397-08002B2CF9AE}" pid="47" name="datum">
    <vt:lpwstr>051004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20052006000000000099000001430075</vt:lpwstr>
  </property>
  <property fmtid="{D5CDD505-2E9C-101B-9397-08002B2CF9AE}" pid="50" name="nummer">
    <vt:lpwstr>546</vt:lpwstr>
  </property>
  <property fmtid="{D5CDD505-2E9C-101B-9397-08002B2CF9AE}" pid="51" name="utskottsbeteckning">
    <vt:lpwstr>MJ</vt:lpwstr>
  </property>
  <property fmtid="{D5CDD505-2E9C-101B-9397-08002B2CF9AE}" pid="52" name="GlobalUID">
    <vt:lpwstr>nej</vt:lpwstr>
  </property>
  <property fmtid="{D5CDD505-2E9C-101B-9397-08002B2CF9AE}" pid="53" name="Överföringar">
    <vt:i4>0</vt:i4>
  </property>
</Properties>
</file>