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C86A98F4B54B6BBECEADDE82BC8360"/>
        </w:placeholder>
        <w:text/>
      </w:sdtPr>
      <w:sdtEndPr/>
      <w:sdtContent>
        <w:p w:rsidRPr="009B062B" w:rsidR="00AF30DD" w:rsidP="00A711D2" w:rsidRDefault="00AF30DD" w14:paraId="3F0B6ECF" w14:textId="77777777">
          <w:pPr>
            <w:pStyle w:val="Rubrik1"/>
            <w:spacing w:after="300"/>
          </w:pPr>
          <w:r w:rsidRPr="009B062B">
            <w:t>Förslag till riksdagsbeslut</w:t>
          </w:r>
        </w:p>
      </w:sdtContent>
    </w:sdt>
    <w:sdt>
      <w:sdtPr>
        <w:alias w:val="Yrkande 1"/>
        <w:tag w:val="33d04aa4-bbd5-4da8-91a3-15e249b4bed3"/>
        <w:id w:val="-1486617487"/>
        <w:lock w:val="sdtLocked"/>
      </w:sdtPr>
      <w:sdtEndPr/>
      <w:sdtContent>
        <w:p w:rsidR="00B53C19" w:rsidRDefault="00B458DD" w14:paraId="3F0B6ED0" w14:textId="77777777">
          <w:pPr>
            <w:pStyle w:val="Frslagstext"/>
            <w:numPr>
              <w:ilvl w:val="0"/>
              <w:numId w:val="0"/>
            </w:numPr>
          </w:pPr>
          <w:r>
            <w:t>Riksdagen anvisar anslagen för 2022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F38FBF098B746FCB4774E74888F712C"/>
        </w:placeholder>
        <w:text/>
      </w:sdtPr>
      <w:sdtEndPr/>
      <w:sdtContent>
        <w:p w:rsidRPr="00A711D2" w:rsidR="006D79C9" w:rsidP="00333E95" w:rsidRDefault="006E5B7A" w14:paraId="3F0B6ED1" w14:textId="77777777">
          <w:pPr>
            <w:pStyle w:val="Rubrik1"/>
          </w:pPr>
          <w:r>
            <w:t>Anslagsfördelning</w:t>
          </w:r>
        </w:p>
      </w:sdtContent>
    </w:sdt>
    <w:p w:rsidRPr="00A711D2" w:rsidR="006E5B7A" w:rsidP="006E5B7A" w:rsidRDefault="006E5B7A" w14:paraId="3F0B6ED2" w14:textId="77777777">
      <w:pPr>
        <w:pStyle w:val="Tabellrubrik"/>
        <w:rPr>
          <w:rFonts w:eastAsia="Times New Roman"/>
          <w:lang w:eastAsia="sv-SE"/>
        </w:rPr>
      </w:pPr>
      <w:r w:rsidRPr="00A711D2">
        <w:rPr>
          <w:rFonts w:eastAsia="Times New Roman"/>
          <w:lang w:eastAsia="sv-SE"/>
        </w:rPr>
        <w:t>Tabell 1 Anslagsförslag 2022 för utgiftsområde 5 Internationell samverkan</w:t>
      </w:r>
    </w:p>
    <w:p w:rsidRPr="00A711D2" w:rsidR="006E5B7A" w:rsidP="006E5B7A" w:rsidRDefault="006E5B7A" w14:paraId="3F0B6ED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A711D2">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711D2" w:rsidR="006E5B7A" w:rsidTr="00B93997" w14:paraId="3F0B6ED7"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711D2" w:rsidR="006E5B7A" w:rsidP="006E5B7A" w:rsidRDefault="006E5B7A" w14:paraId="3F0B6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711D2">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711D2" w:rsidR="006E5B7A" w:rsidP="006E5B7A" w:rsidRDefault="006E5B7A" w14:paraId="3F0B6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711D2">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711D2" w:rsidR="006E5B7A" w:rsidP="006E5B7A" w:rsidRDefault="006E5B7A" w14:paraId="3F0B6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711D2">
              <w:rPr>
                <w:rFonts w:ascii="Times New Roman" w:hAnsi="Times New Roman" w:eastAsia="Times New Roman" w:cs="Times New Roman"/>
                <w:b/>
                <w:bCs/>
                <w:color w:val="000000"/>
                <w:kern w:val="0"/>
                <w:sz w:val="20"/>
                <w:szCs w:val="20"/>
                <w:lang w:eastAsia="sv-SE"/>
                <w14:numSpacing w14:val="default"/>
              </w:rPr>
              <w:t>Avvikelse från regeringen</w:t>
            </w:r>
          </w:p>
        </w:tc>
      </w:tr>
      <w:tr w:rsidRPr="00A711D2" w:rsidR="006E5B7A" w:rsidTr="00B93997" w14:paraId="3F0B6EDC"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1 533 554</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EE1"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181 848</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−10 000</w:t>
            </w:r>
          </w:p>
        </w:tc>
      </w:tr>
      <w:tr w:rsidRPr="00A711D2" w:rsidR="006E5B7A" w:rsidTr="00B93997" w14:paraId="3F0B6EE6"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Nordiskt samarbete</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13 595</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EEB"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4 826</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EF0"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52 040</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EF5"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79 358</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EFA"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28 402</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EFF"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E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E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19 175</w:t>
            </w:r>
          </w:p>
        </w:tc>
        <w:tc>
          <w:tcPr>
            <w:tcW w:w="1711" w:type="dxa"/>
            <w:shd w:val="clear" w:color="auto" w:fill="FFFFFF"/>
            <w:tcMar>
              <w:top w:w="68" w:type="dxa"/>
              <w:left w:w="28" w:type="dxa"/>
              <w:bottom w:w="0" w:type="dxa"/>
              <w:right w:w="28" w:type="dxa"/>
            </w:tcMar>
            <w:hideMark/>
          </w:tcPr>
          <w:p w:rsidRPr="00A711D2" w:rsidR="006E5B7A" w:rsidP="00E07CF8" w:rsidRDefault="006E5B7A" w14:paraId="3F0B6E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F04"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F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Svenska institutet</w:t>
            </w:r>
          </w:p>
        </w:tc>
        <w:tc>
          <w:tcPr>
            <w:tcW w:w="1711" w:type="dxa"/>
            <w:shd w:val="clear" w:color="auto" w:fill="FFFFFF"/>
            <w:tcMar>
              <w:top w:w="68" w:type="dxa"/>
              <w:left w:w="28" w:type="dxa"/>
              <w:bottom w:w="0" w:type="dxa"/>
              <w:right w:w="28" w:type="dxa"/>
            </w:tcMar>
            <w:hideMark/>
          </w:tcPr>
          <w:p w:rsidRPr="00A711D2" w:rsidR="006E5B7A" w:rsidP="00E07CF8" w:rsidRDefault="006E5B7A" w14:paraId="3F0B6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131 629</w:t>
            </w:r>
          </w:p>
        </w:tc>
        <w:tc>
          <w:tcPr>
            <w:tcW w:w="1711" w:type="dxa"/>
            <w:shd w:val="clear" w:color="auto" w:fill="FFFFFF"/>
            <w:tcMar>
              <w:top w:w="68" w:type="dxa"/>
              <w:left w:w="28" w:type="dxa"/>
              <w:bottom w:w="0" w:type="dxa"/>
              <w:right w:w="28" w:type="dxa"/>
            </w:tcMar>
            <w:hideMark/>
          </w:tcPr>
          <w:p w:rsidRPr="00A711D2" w:rsidR="006E5B7A" w:rsidP="00E07CF8" w:rsidRDefault="006E5B7A" w14:paraId="3F0B6F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F09"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F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Information om Sverige i utlandet</w:t>
            </w:r>
          </w:p>
        </w:tc>
        <w:tc>
          <w:tcPr>
            <w:tcW w:w="1711" w:type="dxa"/>
            <w:shd w:val="clear" w:color="auto" w:fill="FFFFFF"/>
            <w:tcMar>
              <w:top w:w="68" w:type="dxa"/>
              <w:left w:w="28" w:type="dxa"/>
              <w:bottom w:w="0" w:type="dxa"/>
              <w:right w:w="28" w:type="dxa"/>
            </w:tcMar>
            <w:hideMark/>
          </w:tcPr>
          <w:p w:rsidRPr="00A711D2" w:rsidR="006E5B7A" w:rsidP="00E07CF8" w:rsidRDefault="006E5B7A" w14:paraId="3F0B6F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15 475</w:t>
            </w:r>
          </w:p>
        </w:tc>
        <w:tc>
          <w:tcPr>
            <w:tcW w:w="1711" w:type="dxa"/>
            <w:shd w:val="clear" w:color="auto" w:fill="FFFFFF"/>
            <w:tcMar>
              <w:top w:w="68" w:type="dxa"/>
              <w:left w:w="28" w:type="dxa"/>
              <w:bottom w:w="0" w:type="dxa"/>
              <w:right w:w="28" w:type="dxa"/>
            </w:tcMar>
            <w:hideMark/>
          </w:tcPr>
          <w:p w:rsidRPr="00A711D2" w:rsidR="006E5B7A" w:rsidP="00E07CF8" w:rsidRDefault="006E5B7A" w14:paraId="3F0B6F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±0</w:t>
            </w:r>
          </w:p>
        </w:tc>
      </w:tr>
      <w:tr w:rsidRPr="00A711D2" w:rsidR="006E5B7A" w:rsidTr="00B93997" w14:paraId="3F0B6F0E" w14:textId="77777777">
        <w:trPr>
          <w:trHeight w:val="170"/>
        </w:trPr>
        <w:tc>
          <w:tcPr>
            <w:tcW w:w="498" w:type="dxa"/>
            <w:shd w:val="clear" w:color="auto" w:fill="FFFFFF"/>
            <w:tcMar>
              <w:top w:w="68" w:type="dxa"/>
              <w:left w:w="28" w:type="dxa"/>
              <w:bottom w:w="0" w:type="dxa"/>
              <w:right w:w="28" w:type="dxa"/>
            </w:tcMar>
            <w:hideMark/>
          </w:tcPr>
          <w:p w:rsidRPr="00A711D2" w:rsidR="006E5B7A" w:rsidP="00E07CF8" w:rsidRDefault="006E5B7A" w14:paraId="3F0B6F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A711D2" w:rsidR="006E5B7A" w:rsidP="00E07CF8" w:rsidRDefault="006E5B7A" w14:paraId="3F0B6F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Samarbete inom Östersjöregionen</w:t>
            </w:r>
          </w:p>
        </w:tc>
        <w:tc>
          <w:tcPr>
            <w:tcW w:w="1711" w:type="dxa"/>
            <w:shd w:val="clear" w:color="auto" w:fill="FFFFFF"/>
            <w:tcMar>
              <w:top w:w="68" w:type="dxa"/>
              <w:left w:w="28" w:type="dxa"/>
              <w:bottom w:w="0" w:type="dxa"/>
              <w:right w:w="28" w:type="dxa"/>
            </w:tcMar>
            <w:hideMark/>
          </w:tcPr>
          <w:p w:rsidRPr="00A711D2" w:rsidR="006E5B7A" w:rsidP="00E07CF8" w:rsidRDefault="006E5B7A" w14:paraId="3F0B6F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175 215</w:t>
            </w:r>
          </w:p>
        </w:tc>
        <w:tc>
          <w:tcPr>
            <w:tcW w:w="1711" w:type="dxa"/>
            <w:shd w:val="clear" w:color="auto" w:fill="FFFFFF"/>
            <w:tcMar>
              <w:top w:w="68" w:type="dxa"/>
              <w:left w:w="28" w:type="dxa"/>
              <w:bottom w:w="0" w:type="dxa"/>
              <w:right w:w="28" w:type="dxa"/>
            </w:tcMar>
            <w:hideMark/>
          </w:tcPr>
          <w:p w:rsidRPr="00A711D2" w:rsidR="006E5B7A" w:rsidP="00E07CF8" w:rsidRDefault="006E5B7A" w14:paraId="3F0B6F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711D2">
              <w:rPr>
                <w:rFonts w:ascii="Times New Roman" w:hAnsi="Times New Roman" w:eastAsia="Times New Roman" w:cs="Times New Roman"/>
                <w:color w:val="000000"/>
                <w:kern w:val="0"/>
                <w:sz w:val="20"/>
                <w:szCs w:val="20"/>
                <w:lang w:eastAsia="sv-SE"/>
                <w14:numSpacing w14:val="default"/>
              </w:rPr>
              <w:t>10 000</w:t>
            </w:r>
          </w:p>
        </w:tc>
      </w:tr>
      <w:tr w:rsidRPr="00A711D2" w:rsidR="006E5B7A" w:rsidTr="00B93997" w14:paraId="3F0B6F12"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711D2" w:rsidR="006E5B7A" w:rsidP="00E07CF8" w:rsidRDefault="006E5B7A" w14:paraId="3F0B6F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711D2">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711D2" w:rsidR="006E5B7A" w:rsidP="00E07CF8" w:rsidRDefault="006E5B7A" w14:paraId="3F0B6F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711D2">
              <w:rPr>
                <w:rFonts w:ascii="Times New Roman" w:hAnsi="Times New Roman" w:eastAsia="Times New Roman" w:cs="Times New Roman"/>
                <w:b/>
                <w:bCs/>
                <w:color w:val="000000"/>
                <w:kern w:val="0"/>
                <w:sz w:val="20"/>
                <w:szCs w:val="20"/>
                <w:lang w:eastAsia="sv-SE"/>
                <w14:numSpacing w14:val="default"/>
              </w:rPr>
              <w:t>2 235 117</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711D2" w:rsidR="006E5B7A" w:rsidP="00E07CF8" w:rsidRDefault="006E5B7A" w14:paraId="3F0B6F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711D2">
              <w:rPr>
                <w:rFonts w:ascii="Times New Roman" w:hAnsi="Times New Roman" w:eastAsia="Times New Roman" w:cs="Times New Roman"/>
                <w:b/>
                <w:bCs/>
                <w:color w:val="000000"/>
                <w:kern w:val="0"/>
                <w:sz w:val="20"/>
                <w:szCs w:val="20"/>
                <w:lang w:eastAsia="sv-SE"/>
                <w14:numSpacing w14:val="default"/>
              </w:rPr>
              <w:t>±0</w:t>
            </w:r>
          </w:p>
        </w:tc>
      </w:tr>
    </w:tbl>
    <w:p w:rsidRPr="00AE4718" w:rsidR="00BB6339" w:rsidP="00AE4718" w:rsidRDefault="00B93997" w14:paraId="3F0B6F13" w14:textId="77777777">
      <w:pPr>
        <w:pStyle w:val="Rubrik2"/>
      </w:pPr>
      <w:r w:rsidRPr="00AE4718">
        <w:lastRenderedPageBreak/>
        <w:t>Anslag 1:2 Freds- och säkerhetsfrämjande verksamhet</w:t>
      </w:r>
    </w:p>
    <w:p w:rsidRPr="00A711D2" w:rsidR="00B93997" w:rsidP="00B93997" w:rsidRDefault="00B93997" w14:paraId="3F0B6F14" w14:textId="35044396">
      <w:pPr>
        <w:pStyle w:val="Normalutanindragellerluft"/>
      </w:pPr>
      <w:r w:rsidRPr="00A711D2">
        <w:t>Under anslaget ger Sverige sedan 2013 ekonomiskt stöd till den amerikanska tanke</w:t>
      </w:r>
      <w:r w:rsidR="00E07CF8">
        <w:softHyphen/>
      </w:r>
      <w:r w:rsidRPr="00A711D2">
        <w:t>smedjan Atlantic Council. Tankesmedjan arbetar med globala säkerhetspolitiska frågor och transatlantiskt samarbete. Bland övriga bidragsgivare finns bl.a. Nato, en lång rad Natoländer, flera stora oljebolag och oljeproducerande länder samt svenska vapentill</w:t>
      </w:r>
      <w:r w:rsidR="00E07CF8">
        <w:softHyphen/>
      </w:r>
      <w:r w:rsidRPr="00A711D2">
        <w:t>verkaren Saab. Atlantic Councils nära band till Nato har belysts vid flera tillfällen, även om tankesmedjan beskriver sig som oberoende. Vänsterpartiet ser inte Nato eller Natoanknutna tankesmedjor som en del av Sveriges freds- och säkerhetsfrämjande verksamhet. Vänsterpartiet föreslår en minskning av anslaget med 10</w:t>
      </w:r>
      <w:r w:rsidR="006622E8">
        <w:t> </w:t>
      </w:r>
      <w:r w:rsidRPr="00A711D2">
        <w:t>miljoner kronor jämfört med regeringens förslag 2022.</w:t>
      </w:r>
    </w:p>
    <w:p w:rsidRPr="00A711D2" w:rsidR="00B93997" w:rsidP="00AE4718" w:rsidRDefault="00B93997" w14:paraId="3F0B6F15" w14:textId="77777777">
      <w:pPr>
        <w:pStyle w:val="Rubrik2"/>
      </w:pPr>
      <w:r w:rsidRPr="00A711D2">
        <w:t>Anslag 1:11 Samarbete inom Östersjöregionen</w:t>
      </w:r>
    </w:p>
    <w:p w:rsidRPr="00A711D2" w:rsidR="00A46B70" w:rsidP="00B93997" w:rsidRDefault="00B93997" w14:paraId="3F0B6F16" w14:textId="7ED546CA">
      <w:pPr>
        <w:pStyle w:val="Normalutanindragellerluft"/>
      </w:pPr>
      <w:r w:rsidRPr="00A711D2">
        <w:t>Ryssland är i</w:t>
      </w:r>
      <w:r w:rsidRPr="00A711D2" w:rsidR="00EC6339">
        <w:t> </w:t>
      </w:r>
      <w:r w:rsidRPr="00A711D2">
        <w:t>dag ett säkerhetspolitiskt hot, först och främst mot alla i Ryssland som motsätter sig styret i Kreml eller som inte passar in i det samhälle som Putin vill bygga. För ryska hbtq-personer, feminister, urfolksföreträdare, miljörörelser och vänster</w:t>
      </w:r>
      <w:r w:rsidR="00E07CF8">
        <w:softHyphen/>
      </w:r>
      <w:r w:rsidRPr="00A711D2">
        <w:t>aktivister är den egna regimen ett dagligt säkerhetshot. Rysslands imperialistiska politik utgör också ett direkt hot mot befolkningen i flera grannländer – mot Ukraina, Georgien, Moldavien, Belarus och länderna i Centralasien. Den ryska oppositionen, bestående av modiga hbtq-aktivister, feminister, människorättsförsvarare och miljökämpar, behöver stöd från omvärlden.</w:t>
      </w:r>
      <w:r w:rsidRPr="00A711D2" w:rsidR="00A46B70">
        <w:t xml:space="preserve"> Regeringen nämner i budgetpropositionen för 2022 att anslaget också ska gå till cybersäkerhet.</w:t>
      </w:r>
      <w:r w:rsidRPr="00A711D2">
        <w:t xml:space="preserve"> </w:t>
      </w:r>
      <w:r w:rsidRPr="00A711D2" w:rsidR="00A46B70">
        <w:t>Även om cybersäkerhet är en viktig fråga, som me</w:t>
      </w:r>
      <w:r w:rsidRPr="00A711D2" w:rsidR="00DC4579">
        <w:t>d</w:t>
      </w:r>
      <w:r w:rsidRPr="00A711D2" w:rsidR="00A46B70">
        <w:t xml:space="preserve"> största sannolikhet kommer växa sig än större i framtiden, får dess fokus inte gå ut över stöd</w:t>
      </w:r>
      <w:r w:rsidRPr="00A711D2" w:rsidR="00887E6F">
        <w:t>et</w:t>
      </w:r>
      <w:r w:rsidRPr="00A711D2" w:rsidR="00A46B70">
        <w:t xml:space="preserve"> till den ryska oppositionen, oberoende journalistik eller det ryska civilsamhället</w:t>
      </w:r>
      <w:r w:rsidRPr="00A711D2" w:rsidR="00887E6F">
        <w:t>. Anslaget bör även fortsättningsvis främst fokusera på det mellanfolkliga utbytet och stödet till Ryssland samt samarbetet i Östersjöregionen.</w:t>
      </w:r>
    </w:p>
    <w:p w:rsidRPr="00A711D2" w:rsidR="00B93997" w:rsidP="00A46B70" w:rsidRDefault="00B93997" w14:paraId="3F0B6F17" w14:textId="02E871C3">
      <w:r w:rsidRPr="00A711D2">
        <w:t>Vänsterpartiet vill trappa upp det svenska stödet till det ryska civilsamhället. Att stödja dem är att stödja en demokratisk utveckling i Ryssland och att förbättra säkerheten för dem såväl som för Rysslands grannländer. Vi föreslår en årlig stegvis ökning med 10</w:t>
      </w:r>
      <w:r w:rsidR="006622E8">
        <w:t> </w:t>
      </w:r>
      <w:r w:rsidRPr="00A711D2">
        <w:t>miljoner kronor av anslaget i detta syfte. Vänsterpartiet vill således öka anslaget med 10</w:t>
      </w:r>
      <w:r w:rsidR="006622E8">
        <w:t> </w:t>
      </w:r>
      <w:r w:rsidRPr="00A711D2">
        <w:t>miljoner kronor för 2022, med 20 miljoner kronor för 2023 och med 30 miljoner kronor för 2024. Vänsterpartiets Rysslandspolitik utvecklas i motionen Ryssland (2019/20:3357).</w:t>
      </w:r>
    </w:p>
    <w:sdt>
      <w:sdtPr>
        <w:alias w:val="CC_Underskrifter"/>
        <w:tag w:val="CC_Underskrifter"/>
        <w:id w:val="583496634"/>
        <w:lock w:val="sdtContentLocked"/>
        <w:placeholder>
          <w:docPart w:val="F433A3E63FB5405E8CBAEA529DC9C924"/>
        </w:placeholder>
      </w:sdtPr>
      <w:sdtEndPr/>
      <w:sdtContent>
        <w:p w:rsidR="00A711D2" w:rsidP="00A711D2" w:rsidRDefault="00A711D2" w14:paraId="3F0B6F18" w14:textId="77777777"/>
        <w:p w:rsidRPr="008E0FE2" w:rsidR="004801AC" w:rsidP="00A711D2" w:rsidRDefault="00AE4718" w14:paraId="3F0B6F19" w14:textId="77777777"/>
      </w:sdtContent>
    </w:sdt>
    <w:tbl>
      <w:tblPr>
        <w:tblW w:w="5000" w:type="pct"/>
        <w:tblLook w:val="04A0" w:firstRow="1" w:lastRow="0" w:firstColumn="1" w:lastColumn="0" w:noHBand="0" w:noVBand="1"/>
        <w:tblCaption w:val="underskrifter"/>
      </w:tblPr>
      <w:tblGrid>
        <w:gridCol w:w="4252"/>
        <w:gridCol w:w="4252"/>
      </w:tblGrid>
      <w:tr w:rsidR="002C7209" w14:paraId="660AFCF3" w14:textId="77777777">
        <w:trPr>
          <w:cantSplit/>
        </w:trPr>
        <w:tc>
          <w:tcPr>
            <w:tcW w:w="50" w:type="pct"/>
            <w:vAlign w:val="bottom"/>
          </w:tcPr>
          <w:p w:rsidR="002C7209" w:rsidRDefault="006622E8" w14:paraId="0AB1A53F" w14:textId="77777777">
            <w:pPr>
              <w:pStyle w:val="Underskrifter"/>
            </w:pPr>
            <w:r>
              <w:t>Nooshi Dadgostar (V)</w:t>
            </w:r>
          </w:p>
        </w:tc>
        <w:tc>
          <w:tcPr>
            <w:tcW w:w="50" w:type="pct"/>
            <w:vAlign w:val="bottom"/>
          </w:tcPr>
          <w:p w:rsidR="002C7209" w:rsidRDefault="006622E8" w14:paraId="76958924" w14:textId="77777777">
            <w:pPr>
              <w:pStyle w:val="Underskrifter"/>
            </w:pPr>
            <w:r>
              <w:t>Hanna Gunnarsson (V)</w:t>
            </w:r>
          </w:p>
        </w:tc>
      </w:tr>
      <w:tr w:rsidR="002C7209" w14:paraId="2A5A4FF0" w14:textId="77777777">
        <w:trPr>
          <w:cantSplit/>
        </w:trPr>
        <w:tc>
          <w:tcPr>
            <w:tcW w:w="50" w:type="pct"/>
            <w:vAlign w:val="bottom"/>
          </w:tcPr>
          <w:p w:rsidR="002C7209" w:rsidRDefault="006622E8" w14:paraId="61BB17EC" w14:textId="77777777">
            <w:pPr>
              <w:pStyle w:val="Underskrifter"/>
            </w:pPr>
            <w:r>
              <w:t>Tony Haddou (V)</w:t>
            </w:r>
          </w:p>
        </w:tc>
        <w:tc>
          <w:tcPr>
            <w:tcW w:w="50" w:type="pct"/>
            <w:vAlign w:val="bottom"/>
          </w:tcPr>
          <w:p w:rsidR="002C7209" w:rsidRDefault="006622E8" w14:paraId="61919DA9" w14:textId="77777777">
            <w:pPr>
              <w:pStyle w:val="Underskrifter"/>
            </w:pPr>
            <w:r>
              <w:t>Maj Karlsson (V)</w:t>
            </w:r>
          </w:p>
        </w:tc>
      </w:tr>
      <w:tr w:rsidR="002C7209" w14:paraId="1302A053" w14:textId="77777777">
        <w:trPr>
          <w:cantSplit/>
        </w:trPr>
        <w:tc>
          <w:tcPr>
            <w:tcW w:w="50" w:type="pct"/>
            <w:vAlign w:val="bottom"/>
          </w:tcPr>
          <w:p w:rsidR="002C7209" w:rsidRDefault="006622E8" w14:paraId="65B9611C" w14:textId="77777777">
            <w:pPr>
              <w:pStyle w:val="Underskrifter"/>
            </w:pPr>
            <w:r>
              <w:t>Karin Rågsjö (V)</w:t>
            </w:r>
          </w:p>
        </w:tc>
        <w:tc>
          <w:tcPr>
            <w:tcW w:w="50" w:type="pct"/>
            <w:vAlign w:val="bottom"/>
          </w:tcPr>
          <w:p w:rsidR="002C7209" w:rsidRDefault="006622E8" w14:paraId="13CF4E7C" w14:textId="77777777">
            <w:pPr>
              <w:pStyle w:val="Underskrifter"/>
            </w:pPr>
            <w:r>
              <w:t>Jessica Wetterling (V)</w:t>
            </w:r>
          </w:p>
        </w:tc>
      </w:tr>
      <w:tr w:rsidR="002C7209" w14:paraId="6C7FDF75" w14:textId="77777777">
        <w:trPr>
          <w:gridAfter w:val="1"/>
          <w:wAfter w:w="4252" w:type="dxa"/>
          <w:cantSplit/>
        </w:trPr>
        <w:tc>
          <w:tcPr>
            <w:tcW w:w="50" w:type="pct"/>
            <w:vAlign w:val="bottom"/>
          </w:tcPr>
          <w:p w:rsidR="002C7209" w:rsidRDefault="006622E8" w14:paraId="66CD493F" w14:textId="77777777">
            <w:pPr>
              <w:pStyle w:val="Underskrifter"/>
            </w:pPr>
            <w:r>
              <w:t>Håkan Svenneling (V)</w:t>
            </w:r>
          </w:p>
        </w:tc>
      </w:tr>
    </w:tbl>
    <w:p w:rsidR="00282D70" w:rsidRDefault="00282D70" w14:paraId="3F0B6F26" w14:textId="77777777"/>
    <w:sectPr w:rsidR="00282D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6F28" w14:textId="77777777" w:rsidR="006E5B7A" w:rsidRDefault="006E5B7A" w:rsidP="000C1CAD">
      <w:pPr>
        <w:spacing w:line="240" w:lineRule="auto"/>
      </w:pPr>
      <w:r>
        <w:separator/>
      </w:r>
    </w:p>
  </w:endnote>
  <w:endnote w:type="continuationSeparator" w:id="0">
    <w:p w14:paraId="3F0B6F29" w14:textId="77777777" w:rsidR="006E5B7A" w:rsidRDefault="006E5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6F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6F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6F37" w14:textId="77777777" w:rsidR="00262EA3" w:rsidRPr="00A711D2" w:rsidRDefault="00262EA3" w:rsidP="00A71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6F26" w14:textId="77777777" w:rsidR="006E5B7A" w:rsidRDefault="006E5B7A" w:rsidP="000C1CAD">
      <w:pPr>
        <w:spacing w:line="240" w:lineRule="auto"/>
      </w:pPr>
      <w:r>
        <w:separator/>
      </w:r>
    </w:p>
  </w:footnote>
  <w:footnote w:type="continuationSeparator" w:id="0">
    <w:p w14:paraId="3F0B6F27" w14:textId="77777777" w:rsidR="006E5B7A" w:rsidRDefault="006E5B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6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B6F38" wp14:editId="3F0B6F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B6F3C" w14:textId="77777777" w:rsidR="00262EA3" w:rsidRDefault="00AE4718" w:rsidP="008103B5">
                          <w:pPr>
                            <w:jc w:val="right"/>
                          </w:pPr>
                          <w:sdt>
                            <w:sdtPr>
                              <w:alias w:val="CC_Noformat_Partikod"/>
                              <w:tag w:val="CC_Noformat_Partikod"/>
                              <w:id w:val="-53464382"/>
                              <w:placeholder>
                                <w:docPart w:val="9BD806B0E5C04398B523FC4C01DFA7D3"/>
                              </w:placeholder>
                              <w:text/>
                            </w:sdtPr>
                            <w:sdtEndPr/>
                            <w:sdtContent>
                              <w:r w:rsidR="006E5B7A">
                                <w:t>V</w:t>
                              </w:r>
                            </w:sdtContent>
                          </w:sdt>
                          <w:sdt>
                            <w:sdtPr>
                              <w:alias w:val="CC_Noformat_Partinummer"/>
                              <w:tag w:val="CC_Noformat_Partinummer"/>
                              <w:id w:val="-1709555926"/>
                              <w:placeholder>
                                <w:docPart w:val="455EC54CDEEE4D948096BF3231E61E06"/>
                              </w:placeholder>
                              <w:text/>
                            </w:sdtPr>
                            <w:sdtEndPr/>
                            <w:sdtContent>
                              <w:r w:rsidR="00EF0619">
                                <w:t>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B6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B6F3C" w14:textId="77777777" w:rsidR="00262EA3" w:rsidRDefault="00AE4718" w:rsidP="008103B5">
                    <w:pPr>
                      <w:jc w:val="right"/>
                    </w:pPr>
                    <w:sdt>
                      <w:sdtPr>
                        <w:alias w:val="CC_Noformat_Partikod"/>
                        <w:tag w:val="CC_Noformat_Partikod"/>
                        <w:id w:val="-53464382"/>
                        <w:placeholder>
                          <w:docPart w:val="9BD806B0E5C04398B523FC4C01DFA7D3"/>
                        </w:placeholder>
                        <w:text/>
                      </w:sdtPr>
                      <w:sdtEndPr/>
                      <w:sdtContent>
                        <w:r w:rsidR="006E5B7A">
                          <w:t>V</w:t>
                        </w:r>
                      </w:sdtContent>
                    </w:sdt>
                    <w:sdt>
                      <w:sdtPr>
                        <w:alias w:val="CC_Noformat_Partinummer"/>
                        <w:tag w:val="CC_Noformat_Partinummer"/>
                        <w:id w:val="-1709555926"/>
                        <w:placeholder>
                          <w:docPart w:val="455EC54CDEEE4D948096BF3231E61E06"/>
                        </w:placeholder>
                        <w:text/>
                      </w:sdtPr>
                      <w:sdtEndPr/>
                      <w:sdtContent>
                        <w:r w:rsidR="00EF0619">
                          <w:t>410</w:t>
                        </w:r>
                      </w:sdtContent>
                    </w:sdt>
                  </w:p>
                </w:txbxContent>
              </v:textbox>
              <w10:wrap anchorx="page"/>
            </v:shape>
          </w:pict>
        </mc:Fallback>
      </mc:AlternateContent>
    </w:r>
  </w:p>
  <w:p w14:paraId="3F0B6F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6F2C" w14:textId="77777777" w:rsidR="00262EA3" w:rsidRDefault="00262EA3" w:rsidP="008563AC">
    <w:pPr>
      <w:jc w:val="right"/>
    </w:pPr>
  </w:p>
  <w:p w14:paraId="3F0B6F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6F30" w14:textId="77777777" w:rsidR="00262EA3" w:rsidRDefault="00AE47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B6F3A" wp14:editId="3F0B6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0B6F31" w14:textId="77777777" w:rsidR="00262EA3" w:rsidRDefault="00AE4718" w:rsidP="00A314CF">
    <w:pPr>
      <w:pStyle w:val="FSHNormal"/>
      <w:spacing w:before="40"/>
    </w:pPr>
    <w:sdt>
      <w:sdtPr>
        <w:alias w:val="CC_Noformat_Motionstyp"/>
        <w:tag w:val="CC_Noformat_Motionstyp"/>
        <w:id w:val="1162973129"/>
        <w:lock w:val="sdtContentLocked"/>
        <w15:appearance w15:val="hidden"/>
        <w:text/>
      </w:sdtPr>
      <w:sdtEndPr/>
      <w:sdtContent>
        <w:r w:rsidR="004909B0">
          <w:t>Partimotion</w:t>
        </w:r>
      </w:sdtContent>
    </w:sdt>
    <w:r w:rsidR="00821B36">
      <w:t xml:space="preserve"> </w:t>
    </w:r>
    <w:sdt>
      <w:sdtPr>
        <w:alias w:val="CC_Noformat_Partikod"/>
        <w:tag w:val="CC_Noformat_Partikod"/>
        <w:id w:val="1471015553"/>
        <w:text/>
      </w:sdtPr>
      <w:sdtEndPr/>
      <w:sdtContent>
        <w:r w:rsidR="006E5B7A">
          <w:t>V</w:t>
        </w:r>
      </w:sdtContent>
    </w:sdt>
    <w:sdt>
      <w:sdtPr>
        <w:alias w:val="CC_Noformat_Partinummer"/>
        <w:tag w:val="CC_Noformat_Partinummer"/>
        <w:id w:val="-2014525982"/>
        <w:text/>
      </w:sdtPr>
      <w:sdtEndPr/>
      <w:sdtContent>
        <w:r w:rsidR="00EF0619">
          <w:t>410</w:t>
        </w:r>
      </w:sdtContent>
    </w:sdt>
  </w:p>
  <w:p w14:paraId="3F0B6F32" w14:textId="77777777" w:rsidR="00262EA3" w:rsidRPr="008227B3" w:rsidRDefault="00AE47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0B6F33" w14:textId="77777777" w:rsidR="00262EA3" w:rsidRPr="008227B3" w:rsidRDefault="00AE47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09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09B0">
          <w:t>:3186</w:t>
        </w:r>
      </w:sdtContent>
    </w:sdt>
  </w:p>
  <w:p w14:paraId="3F0B6F34" w14:textId="77777777" w:rsidR="00262EA3" w:rsidRDefault="00AE4718" w:rsidP="00E03A3D">
    <w:pPr>
      <w:pStyle w:val="Motionr"/>
    </w:pPr>
    <w:sdt>
      <w:sdtPr>
        <w:alias w:val="CC_Noformat_Avtext"/>
        <w:tag w:val="CC_Noformat_Avtext"/>
        <w:id w:val="-2020768203"/>
        <w:lock w:val="sdtContentLocked"/>
        <w15:appearance w15:val="hidden"/>
        <w:text/>
      </w:sdtPr>
      <w:sdtEndPr/>
      <w:sdtContent>
        <w:r w:rsidR="004909B0">
          <w:t>av Nooshi Dadgostar m.fl. (V)</w:t>
        </w:r>
      </w:sdtContent>
    </w:sdt>
  </w:p>
  <w:sdt>
    <w:sdtPr>
      <w:alias w:val="CC_Noformat_Rubtext"/>
      <w:tag w:val="CC_Noformat_Rubtext"/>
      <w:id w:val="-218060500"/>
      <w:lock w:val="sdtLocked"/>
      <w:text/>
    </w:sdtPr>
    <w:sdtEndPr/>
    <w:sdtContent>
      <w:p w14:paraId="3F0B6F35" w14:textId="77777777" w:rsidR="00262EA3" w:rsidRDefault="006E5B7A"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3F0B6F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5B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7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0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A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98"/>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C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03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B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A8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2E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7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6F"/>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6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88"/>
    <w:rsid w:val="009E59D5"/>
    <w:rsid w:val="009E5F5B"/>
    <w:rsid w:val="009E61E8"/>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7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D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18"/>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C19"/>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9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8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A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F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7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CF8"/>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39"/>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F22"/>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1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4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0B6ECE"/>
  <w15:chartTrackingRefBased/>
  <w15:docId w15:val="{95B834C6-D149-4D58-B6DF-B5BB3180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59932">
      <w:bodyDiv w:val="1"/>
      <w:marLeft w:val="0"/>
      <w:marRight w:val="0"/>
      <w:marTop w:val="0"/>
      <w:marBottom w:val="0"/>
      <w:divBdr>
        <w:top w:val="none" w:sz="0" w:space="0" w:color="auto"/>
        <w:left w:val="none" w:sz="0" w:space="0" w:color="auto"/>
        <w:bottom w:val="none" w:sz="0" w:space="0" w:color="auto"/>
        <w:right w:val="none" w:sz="0" w:space="0" w:color="auto"/>
      </w:divBdr>
      <w:divsChild>
        <w:div w:id="2044749504">
          <w:marLeft w:val="0"/>
          <w:marRight w:val="0"/>
          <w:marTop w:val="0"/>
          <w:marBottom w:val="0"/>
          <w:divBdr>
            <w:top w:val="none" w:sz="0" w:space="0" w:color="auto"/>
            <w:left w:val="none" w:sz="0" w:space="0" w:color="auto"/>
            <w:bottom w:val="none" w:sz="0" w:space="0" w:color="auto"/>
            <w:right w:val="none" w:sz="0" w:space="0" w:color="auto"/>
          </w:divBdr>
        </w:div>
        <w:div w:id="207911381">
          <w:marLeft w:val="0"/>
          <w:marRight w:val="0"/>
          <w:marTop w:val="0"/>
          <w:marBottom w:val="0"/>
          <w:divBdr>
            <w:top w:val="none" w:sz="0" w:space="0" w:color="auto"/>
            <w:left w:val="none" w:sz="0" w:space="0" w:color="auto"/>
            <w:bottom w:val="none" w:sz="0" w:space="0" w:color="auto"/>
            <w:right w:val="none" w:sz="0" w:space="0" w:color="auto"/>
          </w:divBdr>
        </w:div>
        <w:div w:id="507670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86A98F4B54B6BBECEADDE82BC8360"/>
        <w:category>
          <w:name w:val="Allmänt"/>
          <w:gallery w:val="placeholder"/>
        </w:category>
        <w:types>
          <w:type w:val="bbPlcHdr"/>
        </w:types>
        <w:behaviors>
          <w:behavior w:val="content"/>
        </w:behaviors>
        <w:guid w:val="{6F8D6545-9F1E-43AA-A8AC-3A6BF5799FF2}"/>
      </w:docPartPr>
      <w:docPartBody>
        <w:p w:rsidR="00141530" w:rsidRDefault="00141530">
          <w:pPr>
            <w:pStyle w:val="52C86A98F4B54B6BBECEADDE82BC8360"/>
          </w:pPr>
          <w:r w:rsidRPr="005A0A93">
            <w:rPr>
              <w:rStyle w:val="Platshllartext"/>
            </w:rPr>
            <w:t>Förslag till riksdagsbeslut</w:t>
          </w:r>
        </w:p>
      </w:docPartBody>
    </w:docPart>
    <w:docPart>
      <w:docPartPr>
        <w:name w:val="EF38FBF098B746FCB4774E74888F712C"/>
        <w:category>
          <w:name w:val="Allmänt"/>
          <w:gallery w:val="placeholder"/>
        </w:category>
        <w:types>
          <w:type w:val="bbPlcHdr"/>
        </w:types>
        <w:behaviors>
          <w:behavior w:val="content"/>
        </w:behaviors>
        <w:guid w:val="{8682D8F4-E7FD-4072-9D55-5DF3E869CDA0}"/>
      </w:docPartPr>
      <w:docPartBody>
        <w:p w:rsidR="00141530" w:rsidRDefault="00141530">
          <w:pPr>
            <w:pStyle w:val="EF38FBF098B746FCB4774E74888F712C"/>
          </w:pPr>
          <w:r w:rsidRPr="005A0A93">
            <w:rPr>
              <w:rStyle w:val="Platshllartext"/>
            </w:rPr>
            <w:t>Motivering</w:t>
          </w:r>
        </w:p>
      </w:docPartBody>
    </w:docPart>
    <w:docPart>
      <w:docPartPr>
        <w:name w:val="9BD806B0E5C04398B523FC4C01DFA7D3"/>
        <w:category>
          <w:name w:val="Allmänt"/>
          <w:gallery w:val="placeholder"/>
        </w:category>
        <w:types>
          <w:type w:val="bbPlcHdr"/>
        </w:types>
        <w:behaviors>
          <w:behavior w:val="content"/>
        </w:behaviors>
        <w:guid w:val="{CBE0747F-D02B-4731-96BA-D76F72C97EDD}"/>
      </w:docPartPr>
      <w:docPartBody>
        <w:p w:rsidR="00141530" w:rsidRDefault="00141530">
          <w:pPr>
            <w:pStyle w:val="9BD806B0E5C04398B523FC4C01DFA7D3"/>
          </w:pPr>
          <w:r>
            <w:rPr>
              <w:rStyle w:val="Platshllartext"/>
            </w:rPr>
            <w:t xml:space="preserve"> </w:t>
          </w:r>
        </w:p>
      </w:docPartBody>
    </w:docPart>
    <w:docPart>
      <w:docPartPr>
        <w:name w:val="455EC54CDEEE4D948096BF3231E61E06"/>
        <w:category>
          <w:name w:val="Allmänt"/>
          <w:gallery w:val="placeholder"/>
        </w:category>
        <w:types>
          <w:type w:val="bbPlcHdr"/>
        </w:types>
        <w:behaviors>
          <w:behavior w:val="content"/>
        </w:behaviors>
        <w:guid w:val="{10A52271-5FBA-42E3-A5EC-680121B64FE9}"/>
      </w:docPartPr>
      <w:docPartBody>
        <w:p w:rsidR="00141530" w:rsidRDefault="00141530">
          <w:pPr>
            <w:pStyle w:val="455EC54CDEEE4D948096BF3231E61E06"/>
          </w:pPr>
          <w:r>
            <w:t xml:space="preserve"> </w:t>
          </w:r>
        </w:p>
      </w:docPartBody>
    </w:docPart>
    <w:docPart>
      <w:docPartPr>
        <w:name w:val="F433A3E63FB5405E8CBAEA529DC9C924"/>
        <w:category>
          <w:name w:val="Allmänt"/>
          <w:gallery w:val="placeholder"/>
        </w:category>
        <w:types>
          <w:type w:val="bbPlcHdr"/>
        </w:types>
        <w:behaviors>
          <w:behavior w:val="content"/>
        </w:behaviors>
        <w:guid w:val="{7E2CD51A-F67E-45C5-91CD-443A6FDA2D4F}"/>
      </w:docPartPr>
      <w:docPartBody>
        <w:p w:rsidR="00101630" w:rsidRDefault="00101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30"/>
    <w:rsid w:val="00101630"/>
    <w:rsid w:val="00141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86A98F4B54B6BBECEADDE82BC8360">
    <w:name w:val="52C86A98F4B54B6BBECEADDE82BC8360"/>
  </w:style>
  <w:style w:type="paragraph" w:customStyle="1" w:styleId="EF38FBF098B746FCB4774E74888F712C">
    <w:name w:val="EF38FBF098B746FCB4774E74888F712C"/>
  </w:style>
  <w:style w:type="paragraph" w:customStyle="1" w:styleId="9BD806B0E5C04398B523FC4C01DFA7D3">
    <w:name w:val="9BD806B0E5C04398B523FC4C01DFA7D3"/>
  </w:style>
  <w:style w:type="paragraph" w:customStyle="1" w:styleId="455EC54CDEEE4D948096BF3231E61E06">
    <w:name w:val="455EC54CDEEE4D948096BF3231E61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17C04-6D82-4ACC-B4F1-76449CA10BC6}"/>
</file>

<file path=customXml/itemProps2.xml><?xml version="1.0" encoding="utf-8"?>
<ds:datastoreItem xmlns:ds="http://schemas.openxmlformats.org/officeDocument/2006/customXml" ds:itemID="{E97BE211-4917-41CD-A3CE-0455B8BE001B}"/>
</file>

<file path=customXml/itemProps3.xml><?xml version="1.0" encoding="utf-8"?>
<ds:datastoreItem xmlns:ds="http://schemas.openxmlformats.org/officeDocument/2006/customXml" ds:itemID="{1F7999BD-E6E7-4EB5-AA6C-0808463A6D3B}"/>
</file>

<file path=docProps/app.xml><?xml version="1.0" encoding="utf-8"?>
<Properties xmlns="http://schemas.openxmlformats.org/officeDocument/2006/extended-properties" xmlns:vt="http://schemas.openxmlformats.org/officeDocument/2006/docPropsVTypes">
  <Template>Normal</Template>
  <TotalTime>48</TotalTime>
  <Pages>2</Pages>
  <Words>503</Words>
  <Characters>3129</Characters>
  <Application>Microsoft Office Word</Application>
  <DocSecurity>0</DocSecurity>
  <Lines>104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V410 Utgiftsområde 5 Internationell samverkan</vt:lpstr>
      <vt:lpstr>
      </vt:lpstr>
    </vt:vector>
  </TitlesOfParts>
  <Company>Sveriges riksdag</Company>
  <LinksUpToDate>false</LinksUpToDate>
  <CharactersWithSpaces>3555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