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F92" w:rsidRPr="0011130D" w:rsidRDefault="00255F92">
      <w:pPr>
        <w:pStyle w:val="Hemstlrubrik"/>
      </w:pPr>
      <w:r w:rsidRPr="0011130D">
        <w:t>Förslag till riksdagsbeslut</w:t>
      </w:r>
    </w:p>
    <w:p w:rsidR="00255F92" w:rsidRPr="0011130D" w:rsidRDefault="00255F92">
      <w:pPr>
        <w:pStyle w:val="Hemstlatt"/>
        <w:numPr>
          <w:ilvl w:val="0"/>
          <w:numId w:val="1"/>
        </w:numPr>
      </w:pPr>
      <w:r w:rsidRPr="0011130D">
        <w:t>Riksdagen tillkännager för regeringen som sin mening vad som anförs i motionen om att återta utförsäljningsbemyndigandet gällande Telia Sonera, Nordea, SBAB, Vin &amp; Sprit och Vasakronan.</w:t>
      </w:r>
    </w:p>
    <w:p w:rsidR="00255F92" w:rsidRPr="0011130D" w:rsidRDefault="00255F92">
      <w:pPr>
        <w:pStyle w:val="Hemstlatt"/>
        <w:numPr>
          <w:ilvl w:val="0"/>
          <w:numId w:val="1"/>
        </w:numPr>
      </w:pPr>
      <w:r w:rsidRPr="0011130D">
        <w:t>Riksdagen tillkännager för regeringen som sin mening vad som anförs i motionen om att regeringen, i samband med fortsatta utförsäljningar av statligt ägda bolag, säkerställer att dessa bereds i enlighet med regeringsformens beredningskrav.</w:t>
      </w:r>
    </w:p>
    <w:p w:rsidR="00255F92" w:rsidRPr="0011130D" w:rsidRDefault="00255F92">
      <w:pPr>
        <w:pStyle w:val="Hemstlatt"/>
        <w:numPr>
          <w:ilvl w:val="0"/>
          <w:numId w:val="1"/>
        </w:numPr>
      </w:pPr>
      <w:r w:rsidRPr="0011130D">
        <w:t>Riksdagen tillkännager för regeringen som sin mening vad som anförs i motionen om att ersättningar</w:t>
      </w:r>
      <w:r w:rsidRPr="0011130D">
        <w:rPr>
          <w:b/>
        </w:rPr>
        <w:t xml:space="preserve"> </w:t>
      </w:r>
      <w:r w:rsidRPr="0011130D">
        <w:t>till ledande befattningshavare ska vara tydliga, kontrollerbara och försvarbara.</w:t>
      </w:r>
    </w:p>
    <w:p w:rsidR="00255F92" w:rsidRPr="0011130D" w:rsidRDefault="00255F92">
      <w:pPr>
        <w:pStyle w:val="Hemstlatt"/>
        <w:numPr>
          <w:ilvl w:val="0"/>
          <w:numId w:val="1"/>
        </w:numPr>
      </w:pPr>
      <w:r w:rsidRPr="0011130D">
        <w:t>Riksdagen tillkännager för regeringen som sin mening vad som anförs i motionen om att regeringen ska redogöra för utförsäljningsrådets roll.</w:t>
      </w:r>
    </w:p>
    <w:p w:rsidR="00255F92" w:rsidRPr="0011130D" w:rsidRDefault="00255F92">
      <w:pPr>
        <w:pStyle w:val="Hemstlatt"/>
        <w:numPr>
          <w:ilvl w:val="0"/>
          <w:numId w:val="1"/>
        </w:numPr>
      </w:pPr>
      <w:r w:rsidRPr="0011130D">
        <w:t>Riksdagen tillkännager för regeringen som sin mening vad som anförs i motionen om de statliga företagens innovationsdrivande potential.</w:t>
      </w:r>
    </w:p>
    <w:p w:rsidR="00255F92" w:rsidRPr="0011130D" w:rsidRDefault="00255F92">
      <w:pPr>
        <w:pStyle w:val="Rubrik1"/>
      </w:pPr>
      <w:r w:rsidRPr="0011130D">
        <w:t>Motivering</w:t>
      </w:r>
    </w:p>
    <w:p w:rsidR="00255F92" w:rsidRPr="0011130D" w:rsidRDefault="00255F92">
      <w:r w:rsidRPr="0011130D">
        <w:t>De statliga företagen är i flera fall framgångsrika företag, och de representerar stora värden. Det faktum att de statliga företagen är mycket välskötta och varje år ger viktiga bidrag till välfärden ger därmed inte några hållbara skäl till varför regeringens omfattande utförsäljningar nu brådskande måste genomföras. Detta medför sammantaget ett stort ansvar och ställer krav på en långsiktig och professionell förvaltning. Regeringen har inte tagit detta a</w:t>
      </w:r>
      <w:r w:rsidRPr="0011130D">
        <w:t>n</w:t>
      </w:r>
      <w:r w:rsidRPr="0011130D">
        <w:t>svar. De statliga företagens utdelningar ger varje år viktiga intäkter som kan användas till investeringar i vård, skola och omsorg, något som naturligtvis kommer att försvinna i och med att de statliga företagen säljs ut. När föret</w:t>
      </w:r>
      <w:r w:rsidRPr="0011130D">
        <w:t>a</w:t>
      </w:r>
      <w:r w:rsidRPr="0011130D">
        <w:lastRenderedPageBreak/>
        <w:t>gen säljs ut är det rimligen också slut på utdelningarna till statskassan, och en hög kontinuerlig avkastning har bytts mot en engångssumma.</w:t>
      </w:r>
    </w:p>
    <w:p w:rsidR="00255F92" w:rsidRPr="0011130D" w:rsidRDefault="00255F92">
      <w:pPr>
        <w:pStyle w:val="Normaltindrag"/>
      </w:pPr>
      <w:r w:rsidRPr="0011130D">
        <w:t>År 2006 var ytterligare ett framgångsrikt år för de statliga företagen och utdelningen till statskassan 2007 blev därmed också den högsta</w:t>
      </w:r>
      <w:r w:rsidRPr="0011130D">
        <w:t xml:space="preserve"> någonsin, 37 miljarder kronor. Det innebar en ökning med 39 procent från året innan då utdelningen till staten var 26,5 miljarder kronor. De senaste tre åren har de statliga företagen kunnat uppvisa resultatförbättringar om sammanlagt 150 procent. Under 2006 steg dessutom marknadsvärdet på det statliga bör</w:t>
      </w:r>
      <w:r w:rsidRPr="0011130D">
        <w:t>s</w:t>
      </w:r>
      <w:r w:rsidRPr="0011130D">
        <w:t>noterade aktieinnehavet med över 30 procent, att jämföra med Stockholm</w:t>
      </w:r>
      <w:r w:rsidRPr="0011130D">
        <w:t>s</w:t>
      </w:r>
      <w:r w:rsidRPr="0011130D">
        <w:t>börsens All-Share Index som samtidigt ökade med 24 procent.</w:t>
      </w:r>
    </w:p>
    <w:p w:rsidR="00255F92" w:rsidRPr="0011130D" w:rsidRDefault="00255F92">
      <w:pPr>
        <w:pStyle w:val="Normaltindrag"/>
      </w:pPr>
      <w:r w:rsidRPr="0011130D">
        <w:t>De statliga företagens värde uppskattas idag till totalt cirka 770 milja</w:t>
      </w:r>
      <w:r w:rsidRPr="0011130D">
        <w:t>rder kronor. Enligt Näringsdepartementets bedömning var värdet för det totala statliga företagsinnehavet cirka 350 miljarder kronor i slutet av år 2002. U</w:t>
      </w:r>
      <w:r w:rsidRPr="0011130D">
        <w:t>n</w:t>
      </w:r>
      <w:r w:rsidRPr="0011130D">
        <w:t>der denna period av fem år har värdet således mer än fördubblats.</w:t>
      </w:r>
    </w:p>
    <w:p w:rsidR="00255F92" w:rsidRPr="0011130D" w:rsidRDefault="00255F92">
      <w:pPr>
        <w:pStyle w:val="Normaltindrag"/>
      </w:pPr>
      <w:r w:rsidRPr="0011130D">
        <w:t>Genom att använda utförsäljningsmiljarderna till att betala av på statssku</w:t>
      </w:r>
      <w:r w:rsidRPr="0011130D">
        <w:t>l</w:t>
      </w:r>
      <w:r w:rsidRPr="0011130D">
        <w:t>den minskar statens räntekostnader men samtidigt går staten också miste om stora utdelningar. Tillsammans delar de sex företagen högst upp på regerin</w:t>
      </w:r>
      <w:r w:rsidRPr="0011130D">
        <w:t>g</w:t>
      </w:r>
      <w:r w:rsidRPr="0011130D">
        <w:t>ens utförsäljningslista bara under 2007 ut drygt 16 miljarder kronor till stat</w:t>
      </w:r>
      <w:r w:rsidRPr="0011130D">
        <w:t>s</w:t>
      </w:r>
      <w:r w:rsidRPr="0011130D">
        <w:t xml:space="preserve">kassan. </w:t>
      </w:r>
      <w:r w:rsidRPr="0011130D">
        <w:rPr>
          <w:color w:val="000000"/>
        </w:rPr>
        <w:t xml:space="preserve">Det är dubbelt så hög avkastning som om företagen istället sålts för att betala av på statsskulden, vilket regeringen nu vill göra. </w:t>
      </w:r>
      <w:r w:rsidRPr="0011130D">
        <w:t>Regeringen bor</w:t>
      </w:r>
      <w:r w:rsidRPr="0011130D">
        <w:t>t</w:t>
      </w:r>
      <w:r w:rsidRPr="0011130D">
        <w:t>ser dessutom i sina kalkyler helt från bolagens värdeökning. En avkastning</w:t>
      </w:r>
      <w:r w:rsidRPr="0011130D">
        <w:t>s</w:t>
      </w:r>
      <w:r w:rsidRPr="0011130D">
        <w:t>analys kan inte bara ta hänsyn till den årliga utdel</w:t>
      </w:r>
      <w:r w:rsidRPr="0011130D">
        <w:t>ningen utan måste också innefatta värdeökningen. Annars skulle ingen äga aktier i företag där utde</w:t>
      </w:r>
      <w:r w:rsidRPr="0011130D">
        <w:t>l</w:t>
      </w:r>
      <w:r w:rsidRPr="0011130D">
        <w:t>ningarna, dvs. direktavkastningen, understiger låneräntan.</w:t>
      </w:r>
    </w:p>
    <w:p w:rsidR="00255F92" w:rsidRPr="0011130D" w:rsidRDefault="00255F92">
      <w:pPr>
        <w:pStyle w:val="Normaltindrag"/>
      </w:pPr>
      <w:r w:rsidRPr="0011130D">
        <w:t>Den utförsäljning av de statliga företagen som regeringen redan påbörjat är av stor betydelse för statsfinanserna och samhällsekonomin på kort och lång sikt. Staten äger 55 företag eller koncerner, av vilka 42 ägs helt och 13 til</w:t>
      </w:r>
      <w:r w:rsidRPr="0011130D">
        <w:t>l</w:t>
      </w:r>
      <w:r w:rsidRPr="0011130D">
        <w:t>sammans med andra. Omkring 190 000 personer är anställda i dessa företag. De statliga företagen representerar därmed mycket stora värden och är också viktiga arbetsgivare i stora delar av landet.</w:t>
      </w:r>
    </w:p>
    <w:p w:rsidR="00255F92" w:rsidRPr="0011130D" w:rsidRDefault="00255F92">
      <w:pPr>
        <w:pStyle w:val="Normaltindrag"/>
      </w:pPr>
      <w:r w:rsidRPr="0011130D">
        <w:t>Regeringen vill sälja ut statliga företag till ett värde om minst 50 miljarder kronor per år, eller 200 miljarder kronor under mandatperioden. Högst upp på utförsäljningslistan står Telia Sonera, Nordea, OMX, Vasakronan, SBAB och Vin&amp;Sprit. Tillsammans är de värda cirka 250 miljarder kronor. Därmed motsvarar de en</w:t>
      </w:r>
      <w:r w:rsidRPr="0011130D">
        <w:t xml:space="preserve"> tredjedel av den statliga bolagsgruppens samlade värde. R</w:t>
      </w:r>
      <w:r w:rsidRPr="0011130D">
        <w:t>e</w:t>
      </w:r>
      <w:r w:rsidRPr="0011130D">
        <w:t>geringens mål är att alla statliga företag som verkar på konkurrensutsatta marknader, vilket motsvarar större delen av värdet i den statliga bolagsgru</w:t>
      </w:r>
      <w:r w:rsidRPr="0011130D">
        <w:t>p</w:t>
      </w:r>
      <w:r w:rsidRPr="0011130D">
        <w:t>pen, på sikt ska säljas ut.</w:t>
      </w:r>
    </w:p>
    <w:p w:rsidR="00255F92" w:rsidRPr="0011130D" w:rsidRDefault="00255F92">
      <w:pPr>
        <w:pStyle w:val="Normaltindrag"/>
      </w:pPr>
      <w:r w:rsidRPr="0011130D">
        <w:t>Utförsäljningarna är en usel affär för staten. Inga som helst ekonomiska e</w:t>
      </w:r>
      <w:r w:rsidRPr="0011130D">
        <w:t>l</w:t>
      </w:r>
      <w:r w:rsidRPr="0011130D">
        <w:t>ler rationella grunder till varför utförsäljningarna nu hastigt måste genomföras har ännu anförts av regeringen. Regeringens utförsäljningar grundar sig dä</w:t>
      </w:r>
      <w:r w:rsidRPr="0011130D">
        <w:t>r</w:t>
      </w:r>
      <w:r w:rsidRPr="0011130D">
        <w:t>med helt och hållet på ideologiska argument, staten ska inte äga. Detta inn</w:t>
      </w:r>
      <w:r w:rsidRPr="0011130D">
        <w:t>e</w:t>
      </w:r>
      <w:r w:rsidRPr="0011130D">
        <w:t>bär att de ideologiska skygglapparna har fått ersätta rationella och ekonomi</w:t>
      </w:r>
      <w:r w:rsidRPr="0011130D">
        <w:t>s</w:t>
      </w:r>
      <w:r w:rsidRPr="0011130D">
        <w:t>ka överväganden, och med all sannolikhet kommer det att stå svenska skatt</w:t>
      </w:r>
      <w:r w:rsidRPr="0011130D">
        <w:t>e</w:t>
      </w:r>
      <w:r w:rsidRPr="0011130D">
        <w:t>betalare mycket dyrt.</w:t>
      </w:r>
    </w:p>
    <w:p w:rsidR="00255F92" w:rsidRPr="0011130D" w:rsidRDefault="00255F92">
      <w:pPr>
        <w:pStyle w:val="Normaltindrag"/>
      </w:pPr>
      <w:r w:rsidRPr="0011130D">
        <w:t>Trots att mycket stora gemensamma tillgångar nu står på spel och trots upprepade påstötningar från oss soc</w:t>
      </w:r>
      <w:r w:rsidRPr="0011130D">
        <w:t>ialdemokrater har regeringen fortfarande inte redogjort för utförsäljningarnas konsekvenser för de berörda marknade</w:t>
      </w:r>
      <w:r w:rsidRPr="0011130D">
        <w:t>r</w:t>
      </w:r>
      <w:r w:rsidRPr="0011130D">
        <w:t>na, jobben eller statsfinanserna. Istället har man hänvisat till sitt valmanifest. Dock nämns utförsäljningarna inte någonstans i Alliansens gemensamma valmanifest och det folkliga mandat som regeringen återkommande hänvisar till för dessa utförsäljningar av historiska proportioner är därmed mycket tveksamt.</w:t>
      </w:r>
    </w:p>
    <w:p w:rsidR="00255F92" w:rsidRPr="0011130D" w:rsidRDefault="00255F92">
      <w:pPr>
        <w:pStyle w:val="Normaltindrag"/>
        <w:rPr>
          <w:color w:val="000000"/>
        </w:rPr>
      </w:pPr>
      <w:r w:rsidRPr="0011130D">
        <w:t>Den redan genomförda utförsäljningen av 8 procent av Telia Sonera kost</w:t>
      </w:r>
      <w:r w:rsidRPr="0011130D">
        <w:t>a</w:t>
      </w:r>
      <w:r w:rsidRPr="0011130D">
        <w:t>de enligt en rad börsanalytiker skattebetalarna 1,7 miljarder kronor. Försäl</w:t>
      </w:r>
      <w:r w:rsidRPr="0011130D">
        <w:t>j</w:t>
      </w:r>
      <w:r w:rsidRPr="0011130D">
        <w:t xml:space="preserve">ningen av 8 procent av Telia Sonera föregrep dessutom PTS utredning om kopparnätens framtid. </w:t>
      </w:r>
      <w:r w:rsidRPr="0011130D">
        <w:rPr>
          <w:color w:val="000000"/>
        </w:rPr>
        <w:t>Vem som i fortsättningen ska äga accessnätet är därför av mycket stor betydelse, inte minst av konkurrenshänsyn. Telia Sonera äger accessnätet, dvs. bredbandsfibrer och telefonkablar över hela landet, och Telia Sonera är därmed det enda företag som kan erbjuda en rikstäckande infr</w:t>
      </w:r>
      <w:r w:rsidRPr="0011130D">
        <w:rPr>
          <w:color w:val="000000"/>
        </w:rPr>
        <w:t>a</w:t>
      </w:r>
      <w:r w:rsidRPr="0011130D">
        <w:rPr>
          <w:color w:val="000000"/>
        </w:rPr>
        <w:t xml:space="preserve">struktur. Ännu är det oklart hur regeringen ska lösa dessa </w:t>
      </w:r>
      <w:r w:rsidRPr="0011130D">
        <w:rPr>
          <w:color w:val="000000"/>
        </w:rPr>
        <w:t>problem, och u</w:t>
      </w:r>
      <w:r w:rsidRPr="0011130D">
        <w:rPr>
          <w:color w:val="000000"/>
        </w:rPr>
        <w:t>t</w:t>
      </w:r>
      <w:r w:rsidRPr="0011130D">
        <w:rPr>
          <w:color w:val="000000"/>
        </w:rPr>
        <w:t>rymmet för en fullgod lösning krymper samtidigt för varje procent av Telia Sonera som regeringen säljer ut.</w:t>
      </w:r>
    </w:p>
    <w:p w:rsidR="00255F92" w:rsidRPr="0011130D" w:rsidRDefault="00255F92">
      <w:pPr>
        <w:pStyle w:val="Normaltindrag"/>
      </w:pPr>
      <w:r w:rsidRPr="0011130D">
        <w:t>Telia Sonera och Nordea men även SBAB är goda exempel på hur ett a</w:t>
      </w:r>
      <w:r w:rsidRPr="0011130D">
        <w:t>n</w:t>
      </w:r>
      <w:r w:rsidRPr="0011130D">
        <w:t>svarstagande och långsiktigt statligt ägande kan bidra till att skapa mycket större värden, såväl ekonomiska som samhälleliga, än utförsäljningens e</w:t>
      </w:r>
      <w:r w:rsidRPr="0011130D">
        <w:t>n</w:t>
      </w:r>
      <w:r w:rsidRPr="0011130D">
        <w:t>gångsintäkter. Nordea har utvecklats mycket starkt genom flera samgåenden mellan nordiska banker. Staten har under denna tid varit en aktiv och ansvar</w:t>
      </w:r>
      <w:r w:rsidRPr="0011130D">
        <w:t>s</w:t>
      </w:r>
      <w:r w:rsidRPr="0011130D">
        <w:t>tagande ägare. Idag är Nordea ett av Sveriges viktigaste företag, med stor betydelse för Stockholms attraktionskraft som finanscentrum i norra Europa. Också för Telia Sonera har det statliga ägandet varit av myc</w:t>
      </w:r>
      <w:r w:rsidRPr="0011130D">
        <w:t>ket stor vikt för utvecklingen av bolaget under en period av sammanslagningar och internati</w:t>
      </w:r>
      <w:r w:rsidRPr="0011130D">
        <w:t>o</w:t>
      </w:r>
      <w:r w:rsidRPr="0011130D">
        <w:t>nell expansion. Och idag spelar företaget en avgörande roll för Sveriges pos</w:t>
      </w:r>
      <w:r w:rsidRPr="0011130D">
        <w:t>i</w:t>
      </w:r>
      <w:r w:rsidRPr="0011130D">
        <w:t>tion som ett ledande IT- och telekomland. Huvudkontoret i Stockholm och FoU-verksamheten i Sverige bidrar också väsentligt till Sveriges attraktion</w:t>
      </w:r>
      <w:r w:rsidRPr="0011130D">
        <w:t>s</w:t>
      </w:r>
      <w:r w:rsidRPr="0011130D">
        <w:t xml:space="preserve">kraft. </w:t>
      </w:r>
      <w:r w:rsidRPr="0011130D">
        <w:rPr>
          <w:color w:val="000000"/>
        </w:rPr>
        <w:t>Även utförsäljningen av det statliga bolåneföretaget SBAB kan få stora konsekvenser. Den prispress på boräntorna som SBAB tvingat fram riskerar nämligen att upphöra i och med att företaget</w:t>
      </w:r>
      <w:r w:rsidRPr="0011130D">
        <w:rPr>
          <w:color w:val="000000"/>
        </w:rPr>
        <w:t xml:space="preserve"> säljs ut.</w:t>
      </w:r>
      <w:r w:rsidRPr="0011130D">
        <w:t xml:space="preserve"> Enligt RUT:s berä</w:t>
      </w:r>
      <w:r w:rsidRPr="0011130D">
        <w:t>k</w:t>
      </w:r>
      <w:r w:rsidRPr="0011130D">
        <w:t>ningar har SBAB:s agerande bidragit till att en familj med ett 2-miljonerkronorslån på sin bostadsrätt sparat omkring 14 000 kronor årligen på ökad konkurrens och sänkta räntemarginaler. Det är därför olyckligt att rege</w:t>
      </w:r>
      <w:r w:rsidRPr="0011130D">
        <w:t>r</w:t>
      </w:r>
      <w:r w:rsidRPr="0011130D">
        <w:t>ingen inte presenterar några förslag på hur konkurrensen på bolånemarknaden ska kunna säkerställas efter det att SBAB sålts ut.</w:t>
      </w:r>
    </w:p>
    <w:p w:rsidR="00255F92" w:rsidRPr="0011130D" w:rsidRDefault="00255F92">
      <w:pPr>
        <w:pStyle w:val="Rubrik2"/>
      </w:pPr>
      <w:r w:rsidRPr="0011130D">
        <w:t>OMX</w:t>
      </w:r>
    </w:p>
    <w:p w:rsidR="00255F92" w:rsidRPr="0011130D" w:rsidRDefault="00255F92">
      <w:pPr>
        <w:pStyle w:val="Normaltindrag"/>
        <w:ind w:firstLine="0"/>
      </w:pPr>
      <w:r w:rsidRPr="0011130D">
        <w:t>Riksdagen bör kräva av regeringen att den, innan några åtgärder vidtas, åte</w:t>
      </w:r>
      <w:r w:rsidRPr="0011130D">
        <w:t>r</w:t>
      </w:r>
      <w:r w:rsidRPr="0011130D">
        <w:t>kommer till riksdagen med information om eventuella förestående struktu</w:t>
      </w:r>
      <w:r w:rsidRPr="0011130D">
        <w:t>r</w:t>
      </w:r>
      <w:r w:rsidRPr="0011130D">
        <w:t>förändringar med anledning av utförsäljningen av OMX. Av särskild betyde</w:t>
      </w:r>
      <w:r w:rsidRPr="0011130D">
        <w:t>l</w:t>
      </w:r>
      <w:r w:rsidRPr="0011130D">
        <w:t>se är då Stockholms utveckling som finanscentrum. Hittills har dock bere</w:t>
      </w:r>
      <w:r w:rsidRPr="0011130D">
        <w:t>d</w:t>
      </w:r>
      <w:r w:rsidRPr="0011130D">
        <w:t>ningen av utförsäljningen av OMX, liksom i övriga fall, varit undermålig och viktiga frågor som t.ex. OMX roll för den finansiella infrastrukturen i Sverige återstår fortfarande att lösa. Ansvaret för detta vilar därför tungt på regerin</w:t>
      </w:r>
      <w:r w:rsidRPr="0011130D">
        <w:t>g</w:t>
      </w:r>
      <w:r w:rsidRPr="0011130D">
        <w:t>en.</w:t>
      </w:r>
    </w:p>
    <w:p w:rsidR="00255F92" w:rsidRPr="0011130D" w:rsidRDefault="00255F92">
      <w:pPr>
        <w:pStyle w:val="Rubrik1"/>
      </w:pPr>
      <w:r w:rsidRPr="0011130D">
        <w:t>Utförsäljningsprocessen</w:t>
      </w:r>
    </w:p>
    <w:p w:rsidR="00255F92" w:rsidRPr="0011130D" w:rsidRDefault="00255F92">
      <w:pPr>
        <w:tabs>
          <w:tab w:val="left" w:pos="3119"/>
        </w:tabs>
      </w:pPr>
      <w:r w:rsidRPr="0011130D">
        <w:t>Regeringen bröt mot grundlagens beredningskrav när utförsäljningspropos</w:t>
      </w:r>
      <w:r w:rsidRPr="0011130D">
        <w:t>i</w:t>
      </w:r>
      <w:r w:rsidRPr="0011130D">
        <w:t>tionen under våren 2007 drevs genom riksdagen. Detta konstaterade riksrev</w:t>
      </w:r>
      <w:r w:rsidRPr="0011130D">
        <w:t>i</w:t>
      </w:r>
      <w:r w:rsidRPr="0011130D">
        <w:t>sor Lennart Grufberg redan innan riksdagsbeslutet om utförsäljningspropos</w:t>
      </w:r>
      <w:r w:rsidRPr="0011130D">
        <w:t>i</w:t>
      </w:r>
      <w:r w:rsidRPr="0011130D">
        <w:t>tionen fattades, bland annat då regeringen inte efterfrågat synpunkter från myndigheter med expertkunskap, t.ex. Konkurrensverket och Post- och tel</w:t>
      </w:r>
      <w:r w:rsidRPr="0011130D">
        <w:t>e</w:t>
      </w:r>
      <w:r w:rsidRPr="0011130D">
        <w:t>styrelsen. Riksrevisorns rapport var en fullständigt unik varningsklocka som borde fått regeringen att stoppa upp försäljningsprocessen och förse riksdagen med ett fullgott beslutsunderlag. Men istället valde regeri</w:t>
      </w:r>
      <w:r w:rsidRPr="0011130D">
        <w:t>ngen att kritisera Riksrevisionen och drev utan ytterligare underlag, konsekvensanalyser eller kunskapsinhämtning igenom förslaget i riksdagen. I efterhand har de borge</w:t>
      </w:r>
      <w:r w:rsidRPr="0011130D">
        <w:t>r</w:t>
      </w:r>
      <w:r w:rsidRPr="0011130D">
        <w:t>liga ledamöterna i Riksrevisionens styrelse bekräftat riksrevisorns mycket kraftiga kritik och dömt ut regeringens beredning av utförsäljningsproppen som grundlagsvidrig. En enig styrelse konstaterade dessutom att regeringen inte heller gjort den genomgång av för- och nackdelar med en utförsäljning av respektive bolag som utlovades i budgetp</w:t>
      </w:r>
      <w:r w:rsidRPr="0011130D">
        <w:t>ropositionen. Därför kan man med fog säga att riksdagens utförsäljningsbeslut fattades i blindo. Detta är mycket olyckligt och kan komma att stå svenska skattebetalare mycket dyrt.</w:t>
      </w:r>
    </w:p>
    <w:p w:rsidR="00255F92" w:rsidRPr="0011130D" w:rsidRDefault="00255F92">
      <w:pPr>
        <w:pStyle w:val="Normaltindrag"/>
      </w:pPr>
      <w:r w:rsidRPr="0011130D">
        <w:t>Vi socialdemokrater har underkänt utförsäljningspropositionen som b</w:t>
      </w:r>
      <w:r w:rsidRPr="0011130D">
        <w:t>e</w:t>
      </w:r>
      <w:r w:rsidRPr="0011130D">
        <w:t>slutsunderlag för riksdagen, dess nio sidor plus bilagor utgjorde ett mycket tunt underlag och trots att utförsäljningarna kan få mycket stora följder för de marknader där bolagen är verksamma, för huvudkontorens placering, föret</w:t>
      </w:r>
      <w:r w:rsidRPr="0011130D">
        <w:t>a</w:t>
      </w:r>
      <w:r w:rsidRPr="0011130D">
        <w:t>gens forskning och utveckling samt sysselsättningen, saknar propositionen helt analyser om dessa konsekvenser. Utan framgång krävde vi ytterligare information från regeringen och åtskilliga utskottsinitiativ till bättre beslut</w:t>
      </w:r>
      <w:r w:rsidRPr="0011130D">
        <w:t>s</w:t>
      </w:r>
      <w:r w:rsidRPr="0011130D">
        <w:t>underlag avfärdades också av de borgerliga utskottsmaj</w:t>
      </w:r>
      <w:r w:rsidRPr="0011130D">
        <w:t>oriteterna.</w:t>
      </w:r>
    </w:p>
    <w:p w:rsidR="00255F92" w:rsidRPr="0011130D" w:rsidRDefault="00255F92">
      <w:pPr>
        <w:pStyle w:val="Normaltindrag"/>
      </w:pPr>
      <w:r w:rsidRPr="0011130D">
        <w:t>Hanteringen av ärendet kring utförsäljningen av statliga företag har prä</w:t>
      </w:r>
      <w:r w:rsidRPr="0011130D">
        <w:t>g</w:t>
      </w:r>
      <w:r w:rsidRPr="0011130D">
        <w:t>lats av en regelmässig brist på öppenhet, insyn och dialog. Istället har rege</w:t>
      </w:r>
      <w:r w:rsidRPr="0011130D">
        <w:t>r</w:t>
      </w:r>
      <w:r w:rsidRPr="0011130D">
        <w:t>ingen valt att hemlighålla, mörklägga och driva fram processen så fort som möjligt till varje pris. Sakligt sett är detta ett exempellöst respektlöst sätt att hantera vår gemensamma egendom till värden av flera hundra miljarder kr</w:t>
      </w:r>
      <w:r w:rsidRPr="0011130D">
        <w:t>o</w:t>
      </w:r>
      <w:r w:rsidRPr="0011130D">
        <w:t>nor. Mot bakgrund av den kraftiga kritik som riktats mot regeringens utfö</w:t>
      </w:r>
      <w:r w:rsidRPr="0011130D">
        <w:t>r</w:t>
      </w:r>
      <w:r w:rsidRPr="0011130D">
        <w:t>säljningar är det enda rimliga att utförsäljningsprocessen avbryts och att r</w:t>
      </w:r>
      <w:r w:rsidRPr="0011130D">
        <w:t>e</w:t>
      </w:r>
      <w:r w:rsidRPr="0011130D">
        <w:t>geringen återkommer till riksdagen med ett grundlag</w:t>
      </w:r>
      <w:r w:rsidRPr="0011130D">
        <w:t>senligt beslutsunderlag.</w:t>
      </w:r>
    </w:p>
    <w:p w:rsidR="00255F92" w:rsidRPr="0011130D" w:rsidRDefault="00255F92">
      <w:pPr>
        <w:pStyle w:val="Normaltindrag"/>
      </w:pPr>
      <w:r w:rsidRPr="0011130D">
        <w:t>Det utförsäljningsråd som nu tillsatts reser fler frågetecken än vad det ger svar. Rådet ska bidra med utlåtanden om analysfasen och försäljningsproce</w:t>
      </w:r>
      <w:r w:rsidRPr="0011130D">
        <w:t>s</w:t>
      </w:r>
      <w:r w:rsidRPr="0011130D">
        <w:t>sen. Men det finns bara kompetens från näringsliv och bankväsende i rådet och viktiga frågor som utförsäljningarnas konsekvenser för konkurrens, job</w:t>
      </w:r>
      <w:r w:rsidRPr="0011130D">
        <w:t>b</w:t>
      </w:r>
      <w:r w:rsidRPr="0011130D">
        <w:t>tillfällen och statsfinanser kommer därmed att lämnas utan svar. Än allvarl</w:t>
      </w:r>
      <w:r w:rsidRPr="0011130D">
        <w:t>i</w:t>
      </w:r>
      <w:r w:rsidRPr="0011130D">
        <w:t>gare är dock att utförsäljningsrådets medlemmar i flera fall redan från början diskvalificerat sig genom jäv.</w:t>
      </w:r>
    </w:p>
    <w:p w:rsidR="00255F92" w:rsidRPr="0011130D" w:rsidRDefault="00255F92">
      <w:pPr>
        <w:pStyle w:val="Rubrik1"/>
      </w:pPr>
      <w:r w:rsidRPr="0011130D">
        <w:t>Vd-bonus på nytt</w:t>
      </w:r>
    </w:p>
    <w:p w:rsidR="00255F92" w:rsidRPr="0011130D" w:rsidRDefault="00255F92">
      <w:pPr>
        <w:tabs>
          <w:tab w:val="left" w:pos="3119"/>
        </w:tabs>
      </w:pPr>
      <w:r w:rsidRPr="0011130D">
        <w:t>Regeringen kommer under hösten att besluta om nya riktlinjer för ersättning till företagsledningen i de statliga företagen. Detta innebär med mycket stor sannolikhet att statliga företags vd:ar åter kommer att få möjlighet till bonu</w:t>
      </w:r>
      <w:r w:rsidRPr="0011130D">
        <w:t>s</w:t>
      </w:r>
      <w:r w:rsidRPr="0011130D">
        <w:t>avtal utöver den vanliga ersättningen. Möjligheten till vd-bonus avskaffades 2003 av den tidigare socialdemokratiska regeringen, och vi ifrågasätter nyttan av att denna nu återinförs av regeringen. Det är orimligt att statliga företag ytterligare ska späda på den bonushysteri som nu råder i svenskt näringsliv.</w:t>
      </w:r>
    </w:p>
    <w:p w:rsidR="00255F92" w:rsidRPr="0011130D" w:rsidRDefault="00255F92">
      <w:pPr>
        <w:pStyle w:val="Normaltindrag"/>
      </w:pPr>
      <w:r w:rsidRPr="0011130D">
        <w:t>Bonusavtal med ledande företrädare i statliga bolag kommer dessutom inte att leda till mer välskötta bolag. Forskare har inte kunnat hitta några tydliga samband mellan förekomsten av bonusavtal och f</w:t>
      </w:r>
      <w:r w:rsidRPr="0011130D">
        <w:t>öretagens resultatutveckling. Däremot riskerar de att leda till allvarliga tapp i förtroende för de statliga bolagen bland allmänheten. Statliga bolag borde agera förebilder för näring</w:t>
      </w:r>
      <w:r w:rsidRPr="0011130D">
        <w:t>s</w:t>
      </w:r>
      <w:r w:rsidRPr="0011130D">
        <w:t>livet och deras ersättningar till vd:ar och andra ledande befattningshavare ska vara tydliga, kontrollerbara och försvarbara.</w:t>
      </w:r>
    </w:p>
    <w:p w:rsidR="00255F92" w:rsidRPr="0011130D" w:rsidRDefault="00255F92">
      <w:pPr>
        <w:pStyle w:val="Rubrik1"/>
      </w:pPr>
      <w:r w:rsidRPr="0011130D">
        <w:t>Utnyttja de statliga företagen som innovationsdrivande kraft</w:t>
      </w:r>
    </w:p>
    <w:p w:rsidR="00255F92" w:rsidRPr="0011130D" w:rsidRDefault="00255F92">
      <w:pPr>
        <w:pStyle w:val="Normaltindrag"/>
        <w:ind w:firstLine="0"/>
      </w:pPr>
      <w:r w:rsidRPr="0011130D">
        <w:t>De statligt ägda företagen bör vara goda föredömen inom innovationsomr</w:t>
      </w:r>
      <w:r w:rsidRPr="0011130D">
        <w:t>å</w:t>
      </w:r>
      <w:r w:rsidRPr="0011130D">
        <w:t>det. Innovativa statligt ägda företag har mycket att bidra med till det svenska innovationssystemet. Genom att aktivt arbeta strategiskt med sina innovativa processer kan statligt ägda företag stärka Sveriges konkurrenskraft, bland annat genom samarbete med högskolor och universitet, kommersialisering av forskningsresultat och genom att tillsammans med andra aktörer göra insatser för att utveckla företagandet i den lokala miljön. En teknikdriven upphandling med höga krav medverkar till en ökad innovationsk</w:t>
      </w:r>
      <w:r w:rsidRPr="0011130D">
        <w:t>raft hos leverantörer. Förutom ökad effektivitet i den egna kärnverksamheten kan höga krav u</w:t>
      </w:r>
      <w:r w:rsidRPr="0011130D">
        <w:t>t</w:t>
      </w:r>
      <w:r w:rsidRPr="0011130D">
        <w:t>veckla innovationer inom andra områden. Det är därför mycket olyckligt att regeringen inte längre avser att utnyttja de statliga företagen för att främja svenskt innovationsklimat. Detta passiva ägande är ytterligare ett tecken på regeringens syn på de statliga företagen som i första hand utförsäljningso</w:t>
      </w:r>
      <w:r w:rsidRPr="0011130D">
        <w:t>b</w:t>
      </w:r>
      <w:r w:rsidRPr="0011130D">
        <w:t>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130D">
        <w:trPr>
          <w:cantSplit/>
        </w:trPr>
        <w:tc>
          <w:tcPr>
            <w:tcW w:w="3046" w:type="dxa"/>
          </w:tcPr>
          <w:p w:rsidR="00255F92" w:rsidRPr="0011130D" w:rsidRDefault="00255F92">
            <w:pPr>
              <w:pStyle w:val="UnderskriftDatum"/>
              <w:spacing w:before="240"/>
            </w:pPr>
            <w:r w:rsidRPr="0011130D">
              <w:t>Stockholm den 2 oktober 2007</w:t>
            </w:r>
          </w:p>
        </w:tc>
        <w:tc>
          <w:tcPr>
            <w:tcW w:w="3047" w:type="dxa"/>
          </w:tcPr>
          <w:p w:rsidR="00255F92" w:rsidRPr="0011130D" w:rsidRDefault="00255F92">
            <w:pPr>
              <w:pStyle w:val="Underskrifter"/>
              <w:spacing w:before="240"/>
            </w:pPr>
          </w:p>
        </w:tc>
      </w:tr>
      <w:tr w:rsidR="00000000" w:rsidRPr="0011130D">
        <w:trPr>
          <w:cantSplit/>
        </w:trPr>
        <w:tc>
          <w:tcPr>
            <w:tcW w:w="3046" w:type="dxa"/>
          </w:tcPr>
          <w:p w:rsidR="00255F92" w:rsidRPr="0011130D" w:rsidRDefault="00255F92">
            <w:pPr>
              <w:pStyle w:val="Underskrifter"/>
            </w:pPr>
            <w:r w:rsidRPr="0011130D">
              <w:t>Thomas Östros (s)</w:t>
            </w:r>
          </w:p>
        </w:tc>
        <w:tc>
          <w:tcPr>
            <w:tcW w:w="3046" w:type="dxa"/>
          </w:tcPr>
          <w:p w:rsidR="00255F92" w:rsidRPr="0011130D" w:rsidRDefault="00255F92">
            <w:pPr>
              <w:pStyle w:val="Underskrifter"/>
            </w:pPr>
          </w:p>
        </w:tc>
      </w:tr>
      <w:tr w:rsidR="00000000" w:rsidRPr="0011130D">
        <w:trPr>
          <w:cantSplit/>
        </w:trPr>
        <w:tc>
          <w:tcPr>
            <w:tcW w:w="3046" w:type="dxa"/>
          </w:tcPr>
          <w:p w:rsidR="00255F92" w:rsidRPr="0011130D" w:rsidRDefault="00255F92">
            <w:pPr>
              <w:pStyle w:val="Underskrifter"/>
            </w:pPr>
            <w:r w:rsidRPr="0011130D">
              <w:t>Carina Adolfsson Elgestam (s)</w:t>
            </w:r>
          </w:p>
        </w:tc>
        <w:tc>
          <w:tcPr>
            <w:tcW w:w="3046" w:type="dxa"/>
          </w:tcPr>
          <w:p w:rsidR="00255F92" w:rsidRPr="0011130D" w:rsidRDefault="00255F92">
            <w:pPr>
              <w:pStyle w:val="Underskrifter"/>
            </w:pPr>
            <w:r w:rsidRPr="0011130D">
              <w:t>Alf Eriksson (s)</w:t>
            </w:r>
          </w:p>
        </w:tc>
      </w:tr>
      <w:tr w:rsidR="00000000" w:rsidRPr="0011130D">
        <w:trPr>
          <w:cantSplit/>
        </w:trPr>
        <w:tc>
          <w:tcPr>
            <w:tcW w:w="3046" w:type="dxa"/>
          </w:tcPr>
          <w:p w:rsidR="00255F92" w:rsidRPr="0011130D" w:rsidRDefault="00255F92">
            <w:pPr>
              <w:pStyle w:val="Underskrifter"/>
            </w:pPr>
            <w:r w:rsidRPr="0011130D">
              <w:t>Berit Högman (s)</w:t>
            </w:r>
          </w:p>
        </w:tc>
        <w:tc>
          <w:tcPr>
            <w:tcW w:w="3046" w:type="dxa"/>
          </w:tcPr>
          <w:p w:rsidR="00255F92" w:rsidRPr="0011130D" w:rsidRDefault="00255F92">
            <w:pPr>
              <w:pStyle w:val="Underskrifter"/>
            </w:pPr>
            <w:r w:rsidRPr="0011130D">
              <w:t>Eva-Lena Jansson (s)</w:t>
            </w:r>
          </w:p>
        </w:tc>
      </w:tr>
      <w:tr w:rsidR="00000000" w:rsidRPr="0011130D">
        <w:trPr>
          <w:cantSplit/>
        </w:trPr>
        <w:tc>
          <w:tcPr>
            <w:tcW w:w="3046" w:type="dxa"/>
          </w:tcPr>
          <w:p w:rsidR="00255F92" w:rsidRPr="0011130D" w:rsidRDefault="00255F92">
            <w:pPr>
              <w:pStyle w:val="Underskrifter"/>
            </w:pPr>
            <w:r w:rsidRPr="0011130D">
              <w:t>Börje Vestlund (s)</w:t>
            </w:r>
          </w:p>
        </w:tc>
        <w:tc>
          <w:tcPr>
            <w:tcW w:w="3046" w:type="dxa"/>
          </w:tcPr>
          <w:p w:rsidR="00255F92" w:rsidRPr="0011130D" w:rsidRDefault="00255F92">
            <w:pPr>
              <w:pStyle w:val="Underskrifter"/>
            </w:pPr>
            <w:r w:rsidRPr="0011130D">
              <w:t>Karin Åström (s)</w:t>
            </w:r>
          </w:p>
        </w:tc>
      </w:tr>
      <w:tr w:rsidR="00000000" w:rsidRPr="0011130D">
        <w:trPr>
          <w:cantSplit/>
        </w:trPr>
        <w:tc>
          <w:tcPr>
            <w:tcW w:w="3046" w:type="dxa"/>
          </w:tcPr>
          <w:p w:rsidR="00255F92" w:rsidRPr="0011130D" w:rsidRDefault="00255F92">
            <w:pPr>
              <w:pStyle w:val="Underskrifter"/>
            </w:pPr>
            <w:r w:rsidRPr="0011130D">
              <w:t>Krister Örnfjäder (s)</w:t>
            </w:r>
          </w:p>
        </w:tc>
        <w:tc>
          <w:tcPr>
            <w:tcW w:w="3046" w:type="dxa"/>
          </w:tcPr>
          <w:p w:rsidR="00255F92" w:rsidRPr="0011130D" w:rsidRDefault="00255F92">
            <w:pPr>
              <w:pStyle w:val="Underskrifter"/>
            </w:pPr>
          </w:p>
        </w:tc>
      </w:tr>
    </w:tbl>
    <w:p w:rsidR="00255F92" w:rsidRPr="0011130D" w:rsidRDefault="00255F92">
      <w:pPr>
        <w:pStyle w:val="Normaltindrag"/>
      </w:pPr>
    </w:p>
    <w:sectPr w:rsidR="00255F92" w:rsidRPr="001113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F92" w:rsidRPr="0011130D" w:rsidRDefault="00255F92">
      <w:r w:rsidRPr="0011130D">
        <w:separator/>
      </w:r>
    </w:p>
  </w:endnote>
  <w:endnote w:type="continuationSeparator" w:id="0">
    <w:p w:rsidR="00255F92" w:rsidRPr="0011130D" w:rsidRDefault="00255F92">
      <w:r w:rsidRPr="001113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92" w:rsidRPr="0011130D" w:rsidRDefault="0011130D">
    <w:pPr>
      <w:pStyle w:val="Sidfot"/>
    </w:pPr>
    <w:r w:rsidRPr="001113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46410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92" w:rsidRDefault="00255F9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F92" w:rsidRDefault="00255F9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92" w:rsidRPr="0011130D" w:rsidRDefault="0011130D">
    <w:pPr>
      <w:pStyle w:val="Sidfot"/>
    </w:pPr>
    <w:r w:rsidRPr="001113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59056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92" w:rsidRDefault="00255F9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F92" w:rsidRDefault="00255F9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92" w:rsidRPr="0011130D" w:rsidRDefault="0011130D">
    <w:pPr>
      <w:pStyle w:val="Sidfot"/>
    </w:pPr>
    <w:r w:rsidRPr="001113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759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92" w:rsidRDefault="00255F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F92" w:rsidRDefault="00255F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F92" w:rsidRPr="0011130D" w:rsidRDefault="00255F92">
      <w:r w:rsidRPr="0011130D">
        <w:separator/>
      </w:r>
    </w:p>
  </w:footnote>
  <w:footnote w:type="continuationSeparator" w:id="0">
    <w:p w:rsidR="00255F92" w:rsidRPr="0011130D" w:rsidRDefault="00255F92">
      <w:r w:rsidRPr="001113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92" w:rsidRPr="0011130D" w:rsidRDefault="0011130D">
    <w:pPr>
      <w:pStyle w:val="Sidhuvud"/>
    </w:pPr>
    <w:r w:rsidRPr="001113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0844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92" w:rsidRDefault="00255F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F92" w:rsidRDefault="00255F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92" w:rsidRPr="0011130D" w:rsidRDefault="0011130D">
    <w:pPr>
      <w:pStyle w:val="Sidhuvud"/>
    </w:pPr>
    <w:r w:rsidRPr="001113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0399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92" w:rsidRDefault="00255F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F92" w:rsidRDefault="00255F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92" w:rsidRPr="0011130D" w:rsidRDefault="00255F92">
    <w:pPr>
      <w:pStyle w:val="FSHNormal"/>
      <w:tabs>
        <w:tab w:val="right" w:pos="5840"/>
      </w:tabs>
    </w:pPr>
    <w:r w:rsidRPr="0011130D">
      <w:br/>
    </w:r>
    <w:r w:rsidRPr="0011130D">
      <w:fldChar w:fldCharType="begin" w:fldLock="1"/>
    </w:r>
    <w:r w:rsidRPr="0011130D">
      <w:instrText xml:space="preserve"> DOCPROPERTY</w:instrText>
    </w:r>
    <w:r w:rsidRPr="0011130D">
      <w:rPr>
        <w:sz w:val="18"/>
      </w:rPr>
      <w:instrText xml:space="preserve"> "YearUser" *\charformat </w:instrText>
    </w:r>
    <w:r w:rsidRPr="0011130D">
      <w:fldChar w:fldCharType="separate"/>
    </w:r>
    <w:r w:rsidRPr="0011130D">
      <w:t>2007/08</w:t>
    </w:r>
    <w:r w:rsidRPr="0011130D">
      <w:fldChar w:fldCharType="end"/>
    </w:r>
    <w:r w:rsidRPr="0011130D">
      <w:t xml:space="preserve"> </w:t>
    </w:r>
    <w:r w:rsidRPr="0011130D">
      <w:tab/>
      <w:t xml:space="preserve">mnr: </w:t>
    </w:r>
    <w:r w:rsidRPr="0011130D">
      <w:fldChar w:fldCharType="begin" w:fldLock="1"/>
    </w:r>
    <w:r w:rsidRPr="0011130D">
      <w:instrText xml:space="preserve"> DOCPROPERTY</w:instrText>
    </w:r>
    <w:r w:rsidRPr="0011130D">
      <w:rPr>
        <w:sz w:val="18"/>
      </w:rPr>
      <w:instrText xml:space="preserve"> "Motionsnummer" *\charformat </w:instrText>
    </w:r>
    <w:r w:rsidRPr="0011130D">
      <w:fldChar w:fldCharType="separate"/>
    </w:r>
    <w:r w:rsidRPr="0011130D">
      <w:t>N1</w:t>
    </w:r>
    <w:r w:rsidRPr="0011130D">
      <w:fldChar w:fldCharType="end"/>
    </w:r>
    <w:r w:rsidRPr="0011130D">
      <w:br/>
    </w:r>
    <w:r w:rsidRPr="0011130D">
      <w:fldChar w:fldCharType="begin" w:fldLock="1"/>
    </w:r>
    <w:r w:rsidRPr="0011130D">
      <w:instrText xml:space="preserve"> DOCPROPERTY</w:instrText>
    </w:r>
    <w:r w:rsidRPr="0011130D">
      <w:rPr>
        <w:sz w:val="18"/>
      </w:rPr>
      <w:instrText xml:space="preserve"> "Samling" *\charformat </w:instrText>
    </w:r>
    <w:r w:rsidRPr="0011130D">
      <w:fldChar w:fldCharType="end"/>
    </w:r>
    <w:r w:rsidRPr="0011130D">
      <w:tab/>
      <w:t xml:space="preserve">pnr: </w:t>
    </w:r>
    <w:r w:rsidRPr="0011130D">
      <w:fldChar w:fldCharType="begin" w:fldLock="1"/>
    </w:r>
    <w:r w:rsidRPr="0011130D">
      <w:instrText xml:space="preserve"> DOCPROPERTY</w:instrText>
    </w:r>
    <w:r w:rsidRPr="0011130D">
      <w:rPr>
        <w:sz w:val="18"/>
      </w:rPr>
      <w:instrText xml:space="preserve"> "Partinummer" *\charformat </w:instrText>
    </w:r>
    <w:r w:rsidRPr="0011130D">
      <w:fldChar w:fldCharType="separate"/>
    </w:r>
    <w:r w:rsidRPr="0011130D">
      <w:t>s81003</w:t>
    </w:r>
    <w:r w:rsidRPr="0011130D">
      <w:fldChar w:fldCharType="end"/>
    </w:r>
  </w:p>
  <w:p w:rsidR="00255F92" w:rsidRPr="0011130D" w:rsidRDefault="00255F92">
    <w:pPr>
      <w:pStyle w:val="FSHRub1"/>
    </w:pPr>
    <w:r w:rsidRPr="0011130D">
      <w:t>Motion till riksdagen</w:t>
    </w:r>
    <w:r w:rsidRPr="0011130D">
      <w:br/>
    </w:r>
    <w:r w:rsidRPr="0011130D">
      <w:fldChar w:fldCharType="begin" w:fldLock="1"/>
    </w:r>
    <w:r w:rsidRPr="0011130D">
      <w:instrText xml:space="preserve"> DOCPROPERTY "YearUser" *\charformat </w:instrText>
    </w:r>
    <w:r w:rsidRPr="0011130D">
      <w:fldChar w:fldCharType="separate"/>
    </w:r>
    <w:r w:rsidRPr="0011130D">
      <w:t>2007/08</w:t>
    </w:r>
    <w:r w:rsidRPr="0011130D">
      <w:fldChar w:fldCharType="end"/>
    </w:r>
    <w:r w:rsidRPr="0011130D">
      <w:t>:</w:t>
    </w:r>
    <w:r w:rsidRPr="0011130D">
      <w:fldChar w:fldCharType="begin" w:fldLock="1"/>
    </w:r>
    <w:r w:rsidRPr="0011130D">
      <w:instrText xml:space="preserve"> DOCPROPERTY "Motionsnummer" *\charformat </w:instrText>
    </w:r>
    <w:r w:rsidRPr="0011130D">
      <w:fldChar w:fldCharType="separate"/>
    </w:r>
    <w:r w:rsidRPr="0011130D">
      <w:t>N1</w:t>
    </w:r>
    <w:r w:rsidRPr="0011130D">
      <w:fldChar w:fldCharType="end"/>
    </w:r>
  </w:p>
  <w:p w:rsidR="00255F92" w:rsidRPr="0011130D" w:rsidRDefault="00255F92">
    <w:pPr>
      <w:pStyle w:val="FSHNormalS5"/>
    </w:pPr>
    <w:r w:rsidRPr="0011130D">
      <w:fldChar w:fldCharType="begin" w:fldLock="1"/>
    </w:r>
    <w:r w:rsidRPr="0011130D">
      <w:instrText xml:space="preserve"> DOCPROPERTY "MotionarText" *\charformat </w:instrText>
    </w:r>
    <w:r w:rsidRPr="0011130D">
      <w:fldChar w:fldCharType="separate"/>
    </w:r>
    <w:r w:rsidRPr="0011130D">
      <w:t>av Thomas Östros m.fl. (s)</w:t>
    </w:r>
    <w:r w:rsidRPr="0011130D">
      <w:fldChar w:fldCharType="end"/>
    </w:r>
    <w:r w:rsidRPr="0011130D">
      <w:br/>
    </w:r>
    <w:r w:rsidRPr="0011130D">
      <w:fldChar w:fldCharType="begin" w:fldLock="1"/>
    </w:r>
    <w:r w:rsidRPr="0011130D">
      <w:instrText xml:space="preserve"> DOCPROPERTY "SvarFrasKort" *\charformat </w:instrText>
    </w:r>
    <w:r w:rsidRPr="0011130D">
      <w:fldChar w:fldCharType="separate"/>
    </w:r>
    <w:r w:rsidRPr="0011130D">
      <w:t>med anledning av skr. 2006/07:120</w:t>
    </w:r>
    <w:r w:rsidRPr="0011130D">
      <w:fldChar w:fldCharType="end"/>
    </w:r>
  </w:p>
  <w:p w:rsidR="00255F92" w:rsidRPr="0011130D" w:rsidRDefault="00255F92">
    <w:pPr>
      <w:pStyle w:val="FSHTitel"/>
    </w:pPr>
    <w:r w:rsidRPr="0011130D">
      <w:fldChar w:fldCharType="begin" w:fldLock="1"/>
    </w:r>
    <w:r w:rsidRPr="0011130D">
      <w:instrText xml:space="preserve"> DOCPROPERTY</w:instrText>
    </w:r>
    <w:r w:rsidRPr="0011130D">
      <w:rPr>
        <w:sz w:val="18"/>
      </w:rPr>
      <w:instrText xml:space="preserve"> "RubrikSvar" *\charformat </w:instrText>
    </w:r>
    <w:r w:rsidRPr="0011130D">
      <w:fldChar w:fldCharType="separate"/>
    </w:r>
    <w:r w:rsidRPr="0011130D">
      <w:t>2007 års redogörelse för företag med statligt ägande</w:t>
    </w:r>
    <w:r w:rsidRPr="0011130D">
      <w:fldChar w:fldCharType="end"/>
    </w:r>
  </w:p>
  <w:p w:rsidR="00255F92" w:rsidRPr="0011130D" w:rsidRDefault="00255F92">
    <w:pPr>
      <w:pStyle w:val="Normal00"/>
    </w:pPr>
  </w:p>
  <w:p w:rsidR="00255F92" w:rsidRPr="0011130D" w:rsidRDefault="00255F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611D29"/>
    <w:multiLevelType w:val="hybridMultilevel"/>
    <w:tmpl w:val="D5B881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BC5234"/>
    <w:multiLevelType w:val="hybridMultilevel"/>
    <w:tmpl w:val="DB86339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7A06509"/>
    <w:multiLevelType w:val="hybridMultilevel"/>
    <w:tmpl w:val="8E0CC6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D90CB4"/>
    <w:multiLevelType w:val="hybridMultilevel"/>
    <w:tmpl w:val="EBD870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C62C6E"/>
    <w:multiLevelType w:val="hybridMultilevel"/>
    <w:tmpl w:val="608EC0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4D70A3"/>
    <w:multiLevelType w:val="hybridMultilevel"/>
    <w:tmpl w:val="DB82C9F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47944231"/>
    <w:multiLevelType w:val="hybridMultilevel"/>
    <w:tmpl w:val="0B62FF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695FB6"/>
    <w:multiLevelType w:val="hybridMultilevel"/>
    <w:tmpl w:val="47CA99B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A5C18"/>
    <w:multiLevelType w:val="hybridMultilevel"/>
    <w:tmpl w:val="7AA6BA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D24C3F"/>
    <w:multiLevelType w:val="hybridMultilevel"/>
    <w:tmpl w:val="0CF094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04A47B6"/>
    <w:multiLevelType w:val="hybridMultilevel"/>
    <w:tmpl w:val="A9E09C80"/>
    <w:lvl w:ilvl="0" w:tplc="E7B0D422">
      <w:start w:val="1"/>
      <w:numFmt w:val="decimal"/>
      <w:pStyle w:val="Hemstlatt"/>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6EA4630D"/>
    <w:multiLevelType w:val="hybridMultilevel"/>
    <w:tmpl w:val="A120E178"/>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E33661"/>
    <w:multiLevelType w:val="hybridMultilevel"/>
    <w:tmpl w:val="DB061482"/>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683FB3"/>
    <w:multiLevelType w:val="hybridMultilevel"/>
    <w:tmpl w:val="C92AEFB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912842"/>
    <w:multiLevelType w:val="hybridMultilevel"/>
    <w:tmpl w:val="563C9CB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C029AF"/>
    <w:multiLevelType w:val="hybridMultilevel"/>
    <w:tmpl w:val="8CD8DF0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54928959">
    <w:abstractNumId w:val="8"/>
  </w:num>
  <w:num w:numId="2" w16cid:durableId="586764326">
    <w:abstractNumId w:val="9"/>
  </w:num>
  <w:num w:numId="3" w16cid:durableId="176771366">
    <w:abstractNumId w:val="8"/>
  </w:num>
  <w:num w:numId="4" w16cid:durableId="1465465152">
    <w:abstractNumId w:val="9"/>
  </w:num>
  <w:num w:numId="5" w16cid:durableId="2105999492">
    <w:abstractNumId w:val="23"/>
  </w:num>
  <w:num w:numId="6" w16cid:durableId="91748">
    <w:abstractNumId w:val="10"/>
  </w:num>
  <w:num w:numId="7" w16cid:durableId="1695307665">
    <w:abstractNumId w:val="13"/>
  </w:num>
  <w:num w:numId="8" w16cid:durableId="551768054">
    <w:abstractNumId w:val="18"/>
  </w:num>
  <w:num w:numId="9" w16cid:durableId="1421291410">
    <w:abstractNumId w:val="8"/>
  </w:num>
  <w:num w:numId="10" w16cid:durableId="587083255">
    <w:abstractNumId w:val="3"/>
  </w:num>
  <w:num w:numId="11" w16cid:durableId="723261754">
    <w:abstractNumId w:val="2"/>
  </w:num>
  <w:num w:numId="12" w16cid:durableId="1796479446">
    <w:abstractNumId w:val="1"/>
  </w:num>
  <w:num w:numId="13" w16cid:durableId="1481966158">
    <w:abstractNumId w:val="0"/>
  </w:num>
  <w:num w:numId="14" w16cid:durableId="639577633">
    <w:abstractNumId w:val="9"/>
  </w:num>
  <w:num w:numId="15" w16cid:durableId="1504782653">
    <w:abstractNumId w:val="7"/>
  </w:num>
  <w:num w:numId="16" w16cid:durableId="1187675903">
    <w:abstractNumId w:val="6"/>
  </w:num>
  <w:num w:numId="17" w16cid:durableId="1229076027">
    <w:abstractNumId w:val="5"/>
  </w:num>
  <w:num w:numId="18" w16cid:durableId="662127866">
    <w:abstractNumId w:val="4"/>
  </w:num>
  <w:num w:numId="19" w16cid:durableId="2029022962">
    <w:abstractNumId w:val="25"/>
  </w:num>
  <w:num w:numId="20" w16cid:durableId="2043096113">
    <w:abstractNumId w:val="14"/>
  </w:num>
  <w:num w:numId="21" w16cid:durableId="41055639">
    <w:abstractNumId w:val="27"/>
  </w:num>
  <w:num w:numId="22" w16cid:durableId="1999839280">
    <w:abstractNumId w:val="29"/>
  </w:num>
  <w:num w:numId="23" w16cid:durableId="144052076">
    <w:abstractNumId w:val="21"/>
  </w:num>
  <w:num w:numId="24" w16cid:durableId="1172380722">
    <w:abstractNumId w:val="17"/>
  </w:num>
  <w:num w:numId="25" w16cid:durableId="1891840061">
    <w:abstractNumId w:val="26"/>
  </w:num>
  <w:num w:numId="26" w16cid:durableId="1578319020">
    <w:abstractNumId w:val="11"/>
  </w:num>
  <w:num w:numId="27" w16cid:durableId="1269116993">
    <w:abstractNumId w:val="28"/>
  </w:num>
  <w:num w:numId="28" w16cid:durableId="1617709725">
    <w:abstractNumId w:val="19"/>
  </w:num>
  <w:num w:numId="29" w16cid:durableId="489950335">
    <w:abstractNumId w:val="20"/>
  </w:num>
  <w:num w:numId="30" w16cid:durableId="554777239">
    <w:abstractNumId w:val="22"/>
  </w:num>
  <w:num w:numId="31" w16cid:durableId="1660501445">
    <w:abstractNumId w:val="16"/>
  </w:num>
  <w:num w:numId="32" w16cid:durableId="1903559772">
    <w:abstractNumId w:val="15"/>
  </w:num>
  <w:num w:numId="33" w16cid:durableId="1752116320">
    <w:abstractNumId w:val="12"/>
  </w:num>
  <w:num w:numId="34" w16cid:durableId="5038616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4"/>
    <w:docVar w:name="PersonGUIDs" w:val="{8174F5EC-2C19-47A7-8116-E29AECD635DD},{B5A71645-7CE9-4CF2-9B0D-B8EF37E8CE0F},{622BAC93-598F-4CA9-AD94-75479E0DCA7F},{A193B297-6B98-437B-A6FB-B6A494C4671C},{B956ED79-82BF-4E87-9D1C-0C5F8EC760E3},{F862D198-27F7-48B9-A0E6-F542C19DBB78},{B3C0004F-CA55-4619-AE3B-5B534EAD0297},{D13B8A42-4E53-4123-8AC8-76C1986C47BF}"/>
  </w:docVars>
  <w:rsids>
    <w:rsidRoot w:val="00AF5649"/>
    <w:rsid w:val="0011130D"/>
    <w:rsid w:val="00255F92"/>
    <w:rsid w:val="00AF56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5E2079-91B8-48BB-A3A9-5E2F69AC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3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1852</Words>
  <Characters>11526</Characters>
  <Application>Microsoft Office Word</Application>
  <DocSecurity>4</DocSecurity>
  <Lines>202</Lines>
  <Paragraphs>44</Paragraphs>
  <ScaleCrop>false</ScaleCrop>
  <HeadingPairs>
    <vt:vector size="2" baseType="variant">
      <vt:variant>
        <vt:lpstr>Rubrik</vt:lpstr>
      </vt:variant>
      <vt:variant>
        <vt:i4>1</vt:i4>
      </vt:variant>
    </vt:vector>
  </HeadingPairs>
  <TitlesOfParts>
    <vt:vector size="1" baseType="lpstr">
      <vt:lpstr>s81003</vt:lpstr>
    </vt:vector>
  </TitlesOfParts>
  <Company>Riksdagen</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s81003</dc:title>
  <dc:subject>s81003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2007-10-08T13:48:00Z</cp:lastPrinted>
  <dcterms:created xsi:type="dcterms:W3CDTF">2025-12-17T07:16:00Z</dcterms:created>
  <dcterms:modified xsi:type="dcterms:W3CDTF">2025-12-17T07:16:00Z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mot2000_490_2007-08-24</vt:lpwstr>
  </property>
  <property fmtid="{D5CDD505-2E9C-101B-9397-08002B2CF9AE}" pid="3" name="version">
    <vt:lpwstr>mot2000_490_2007-08-24</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2006/07:120 2007 års redogörelse för företag med statligt ägande</vt:lpwstr>
  </property>
  <property fmtid="{D5CDD505-2E9C-101B-9397-08002B2CF9AE}" pid="11" name="SvarFrasKort">
    <vt:lpwstr>med anledning av skr. 2006/07:120</vt:lpwstr>
  </property>
  <property fmtid="{D5CDD505-2E9C-101B-9397-08002B2CF9AE}" pid="12" name="Svar">
    <vt:lpwstr>Regeringsskrivelse</vt:lpwstr>
  </property>
  <property fmtid="{D5CDD505-2E9C-101B-9397-08002B2CF9AE}" pid="13" name="SvarNr">
    <vt:lpwstr>2006/07:120</vt:lpwstr>
  </property>
  <property fmtid="{D5CDD505-2E9C-101B-9397-08002B2CF9AE}" pid="14" name="RubrikSvar">
    <vt:lpwstr>2007 års redogörelse för företag med statligt ägande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(s)\Adolfsson Elgestam, Carina (s)\Eriksson, Alf (s)\Högman, Berit (s)\Jansson, Eva-Lena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Carina Adolfsson Elgestam (s), Alf Eriksson (s), Berit Högman (s), Eva-Lena Jansson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N1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20072008000000000115000810030075</vt:lpwstr>
  </property>
  <property fmtid="{D5CDD505-2E9C-101B-9397-08002B2CF9AE}" pid="47" name="datum">
    <vt:lpwstr>071002</vt:lpwstr>
  </property>
  <property fmtid="{D5CDD505-2E9C-101B-9397-08002B2CF9AE}" pid="48" name="avsändar-e-post">
    <vt:lpwstr>stefan.froding@riksdagen.se</vt:lpwstr>
  </property>
  <property fmtid="{D5CDD505-2E9C-101B-9397-08002B2CF9AE}" pid="49" name="id">
    <vt:lpwstr>20072008000000000115000810030075</vt:lpwstr>
  </property>
  <property fmtid="{D5CDD505-2E9C-101B-9397-08002B2CF9AE}" pid="50" name="nummer">
    <vt:lpwstr>1</vt:lpwstr>
  </property>
  <property fmtid="{D5CDD505-2E9C-101B-9397-08002B2CF9AE}" pid="51" name="utskottsbeteckning">
    <vt:lpwstr>N</vt:lpwstr>
  </property>
  <property fmtid="{D5CDD505-2E9C-101B-9397-08002B2CF9AE}" pid="52" name="GlobalUID">
    <vt:lpwstr>{F4011A18-2AB7-43C0-AEA3-612DA81ADED5}</vt:lpwstr>
  </property>
  <property fmtid="{D5CDD505-2E9C-101B-9397-08002B2CF9AE}" pid="53" name="Överföringar">
    <vt:i4>0</vt:i4>
  </property>
  <property fmtid="{D5CDD505-2E9C-101B-9397-08002B2CF9AE}" pid="54" name="Checksum">
    <vt:lpwstr>*1007115892048*</vt:lpwstr>
  </property>
  <property fmtid="{D5CDD505-2E9C-101B-9397-08002B2CF9AE}" pid="55" name="skuggnummer">
    <vt:lpwstr/>
  </property>
  <property fmtid="{D5CDD505-2E9C-101B-9397-08002B2CF9AE}" pid="56" name="IdNummer">
    <vt:lpwstr>247782</vt:lpwstr>
  </property>
  <property fmtid="{D5CDD505-2E9C-101B-9397-08002B2CF9AE}" pid="57" name="urixVersion">
    <vt:lpwstr>3.2.2.12</vt:lpwstr>
  </property>
  <property fmtid="{D5CDD505-2E9C-101B-9397-08002B2CF9AE}" pid="58" name="urixOrigin">
    <vt:lpwstr>080616 08:28:04.531</vt:lpwstr>
  </property>
  <property fmtid="{D5CDD505-2E9C-101B-9397-08002B2CF9AE}" pid="59" name="urixGuid">
    <vt:lpwstr>{63CCE047-BBB6-43EC-8149-D0913806E1FB}</vt:lpwstr>
  </property>
</Properties>
</file>