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4F5" w:rsidRPr="00F256C3" w:rsidRDefault="009954F5" w:rsidP="008A4525">
      <w:pPr>
        <w:pStyle w:val="Hemstlrubrik"/>
      </w:pPr>
      <w:r w:rsidRPr="00F256C3">
        <w:t>Förslag till riksdagsbeslut</w:t>
      </w:r>
    </w:p>
    <w:p w:rsidR="009954F5" w:rsidRPr="00F256C3" w:rsidRDefault="009954F5" w:rsidP="009954F5">
      <w:pPr>
        <w:pStyle w:val="Hemstlatt"/>
      </w:pPr>
      <w:r w:rsidRPr="00F256C3">
        <w:t>Riksdagen tillkännager för regeringen som sin mening vad som i moti</w:t>
      </w:r>
      <w:r w:rsidRPr="00F256C3">
        <w:t>o</w:t>
      </w:r>
      <w:r w:rsidRPr="00F256C3">
        <w:t>nen anförs om behovet av forskningsinsatser och information för att kla</w:t>
      </w:r>
      <w:r w:rsidRPr="00F256C3">
        <w:t>r</w:t>
      </w:r>
      <w:r w:rsidRPr="00F256C3">
        <w:t>göra och minimera riskerna med användning av mobiltelefoni och annan trådlös kommunikation.</w:t>
      </w:r>
    </w:p>
    <w:p w:rsidR="00E84F25" w:rsidRPr="00F256C3" w:rsidRDefault="007C6092" w:rsidP="00E22893">
      <w:pPr>
        <w:pStyle w:val="Rubrik1"/>
      </w:pPr>
      <w:r w:rsidRPr="00F256C3">
        <w:t>Motivering</w:t>
      </w:r>
    </w:p>
    <w:p w:rsidR="009954F5" w:rsidRPr="00F256C3" w:rsidRDefault="009954F5" w:rsidP="009954F5">
      <w:r w:rsidRPr="00F256C3">
        <w:t>Mobiltelefonen är idag ett viktigt hjälpmedel för allt fler yrkesarbetande och för allmänheten över hela världen, inte minst i Sverige. Under rekordåret 2004 såldes upp emot 3 300 000 mobiltelefoner i Sverige och antalet abo</w:t>
      </w:r>
      <w:r w:rsidRPr="00F256C3">
        <w:t>n</w:t>
      </w:r>
      <w:r w:rsidRPr="00F256C3">
        <w:t>nemang är redan fler än invånarna. Vi ser också en snabb ökning av andra typer av trådlös kommunikation (bärbara datorer, telefoner, handsfreeutrus</w:t>
      </w:r>
      <w:r w:rsidRPr="00F256C3">
        <w:t>t</w:t>
      </w:r>
      <w:r w:rsidRPr="00F256C3">
        <w:t>ning, övervakningssystem m</w:t>
      </w:r>
      <w:r w:rsidR="008A4525" w:rsidRPr="00F256C3">
        <w:t>.</w:t>
      </w:r>
      <w:r w:rsidRPr="00F256C3">
        <w:t>m</w:t>
      </w:r>
      <w:r w:rsidR="008A4525" w:rsidRPr="00F256C3">
        <w:t>.</w:t>
      </w:r>
      <w:r w:rsidRPr="00F256C3">
        <w:t>) med frekvenser i mikrovågsområden. Den fasta telefonin ersätts i snabb takt av mobila lösningar. Denna utveckling är positiv för Sverige och utbyggnaden av 3</w:t>
      </w:r>
      <w:r w:rsidR="008A4525" w:rsidRPr="00F256C3">
        <w:t> </w:t>
      </w:r>
      <w:r w:rsidRPr="00F256C3">
        <w:t>G-nätet kommer sannolikt att ytte</w:t>
      </w:r>
      <w:r w:rsidRPr="00F256C3">
        <w:t>r</w:t>
      </w:r>
      <w:r w:rsidRPr="00F256C3">
        <w:t>ligare stärka Sveriges position på IT-området.</w:t>
      </w:r>
    </w:p>
    <w:p w:rsidR="009954F5" w:rsidRPr="00F256C3" w:rsidRDefault="009954F5" w:rsidP="009954F5">
      <w:pPr>
        <w:pStyle w:val="Normaltindrag"/>
      </w:pPr>
      <w:r w:rsidRPr="00F256C3">
        <w:t>Strålningen från mobiltelefoner oroar dock många människor och flera forskar</w:t>
      </w:r>
      <w:r w:rsidRPr="00F256C3">
        <w:softHyphen/>
        <w:t>rapporter pekar på betydande risker med långvarig mobiltelefona</w:t>
      </w:r>
      <w:r w:rsidRPr="00F256C3">
        <w:t>n</w:t>
      </w:r>
      <w:r w:rsidRPr="00F256C3">
        <w:t>vändning. Den bedömning som SSI och andra ansvariga europeiska myndi</w:t>
      </w:r>
      <w:r w:rsidRPr="00F256C3">
        <w:t>g</w:t>
      </w:r>
      <w:r w:rsidRPr="00F256C3">
        <w:t>het</w:t>
      </w:r>
      <w:r w:rsidR="008A4525" w:rsidRPr="00F256C3">
        <w:t>er</w:t>
      </w:r>
      <w:r w:rsidRPr="00F256C3">
        <w:t xml:space="preserve"> gjort är dock att det inte finns vetenskapliga bevis för att det finns al</w:t>
      </w:r>
      <w:r w:rsidRPr="00F256C3">
        <w:t>l</w:t>
      </w:r>
      <w:r w:rsidRPr="00F256C3">
        <w:t>varliga hälsoeffekter vid normal använd</w:t>
      </w:r>
      <w:r w:rsidRPr="00F256C3">
        <w:softHyphen/>
        <w:t>ning. Men man är enig om att det finns osäkerhet och kunskapsluckor och att det krävs mer forskning. Myndi</w:t>
      </w:r>
      <w:r w:rsidRPr="00F256C3">
        <w:t>g</w:t>
      </w:r>
      <w:r w:rsidRPr="00F256C3">
        <w:t>heterna anser därför att man ska tillämpa en försiktighetsstrategi och hålla nere strålningen som användarna utsätts för. Brittiska strålsk</w:t>
      </w:r>
      <w:r w:rsidR="008A4525" w:rsidRPr="00F256C3">
        <w:t>yddsmyndigheten rekommenderar t.</w:t>
      </w:r>
      <w:r w:rsidRPr="00F256C3">
        <w:t>ex</w:t>
      </w:r>
      <w:r w:rsidR="008A4525" w:rsidRPr="00F256C3">
        <w:t>.</w:t>
      </w:r>
      <w:r w:rsidRPr="00F256C3">
        <w:t xml:space="preserve"> att barn normalt inte ska använda mobiltelefon.</w:t>
      </w:r>
    </w:p>
    <w:p w:rsidR="009954F5" w:rsidRPr="00F256C3" w:rsidRDefault="009954F5" w:rsidP="009954F5">
      <w:pPr>
        <w:pStyle w:val="Normaltindrag"/>
      </w:pPr>
      <w:r w:rsidRPr="00F256C3">
        <w:t>Som ofta med ny teknik och utveckling så finns det okända risker. När d</w:t>
      </w:r>
      <w:r w:rsidRPr="00F256C3">
        <w:t>a</w:t>
      </w:r>
      <w:r w:rsidRPr="00F256C3">
        <w:t>torerna gjorde sitt intåg på kontoren under 1980-talet bejakades den teknisk</w:t>
      </w:r>
      <w:r w:rsidR="008A4525" w:rsidRPr="00F256C3">
        <w:t>a utvecklingen men flera forsknings</w:t>
      </w:r>
      <w:r w:rsidRPr="00F256C3">
        <w:t xml:space="preserve">rapporter visade på allvarliga effekter av </w:t>
      </w:r>
      <w:r w:rsidRPr="00F256C3">
        <w:lastRenderedPageBreak/>
        <w:t>strålningen. Många rapporter från arbetsplatserna visade också på kraftiga besvär och problem med den nya tekniken.</w:t>
      </w:r>
    </w:p>
    <w:p w:rsidR="009954F5" w:rsidRPr="00F256C3" w:rsidRDefault="009954F5" w:rsidP="009954F5">
      <w:pPr>
        <w:pStyle w:val="Normaltindrag"/>
      </w:pPr>
      <w:r w:rsidRPr="00F256C3">
        <w:t>Strategin för att möta dessa problem blev mer forskning för att bedöma riskerna, men det viktigaste var att användarna och deras fackliga organis</w:t>
      </w:r>
      <w:r w:rsidRPr="00F256C3">
        <w:t>a</w:t>
      </w:r>
      <w:r w:rsidRPr="00F256C3">
        <w:t>tioner började ställa krav. Kraven var grunden för det som senare blev TCO-märkningen av bildskärmar. Idag är TCO-märkningen en världsstandard som påverkat den tekniska utvecklingen till nytta för användarna.</w:t>
      </w:r>
    </w:p>
    <w:p w:rsidR="009954F5" w:rsidRPr="00F256C3" w:rsidRDefault="009954F5" w:rsidP="009954F5">
      <w:pPr>
        <w:pStyle w:val="Normaltindrag"/>
      </w:pPr>
      <w:r w:rsidRPr="00F256C3">
        <w:t>Vår uppfattning är att vi behöver en liknande strateg</w:t>
      </w:r>
      <w:r w:rsidR="008A4525" w:rsidRPr="00F256C3">
        <w:t>i för mobiltelefoni och trådlös</w:t>
      </w:r>
      <w:r w:rsidRPr="00F256C3">
        <w:t xml:space="preserve"> kommunikation</w:t>
      </w:r>
      <w:r w:rsidR="008A4525" w:rsidRPr="00F256C3">
        <w:t>, en strategi som innehåller</w:t>
      </w:r>
    </w:p>
    <w:p w:rsidR="009954F5" w:rsidRPr="00F256C3" w:rsidRDefault="009954F5" w:rsidP="008A4525">
      <w:pPr>
        <w:numPr>
          <w:ilvl w:val="0"/>
          <w:numId w:val="17"/>
        </w:numPr>
        <w:tabs>
          <w:tab w:val="clear" w:pos="720"/>
        </w:tabs>
        <w:ind w:left="227" w:hanging="227"/>
      </w:pPr>
      <w:r w:rsidRPr="00F256C3">
        <w:t>ökade forskningsinsatser fö</w:t>
      </w:r>
      <w:r w:rsidR="008A4525" w:rsidRPr="00F256C3">
        <w:t>r att öka klarheten om riskerna</w:t>
      </w:r>
    </w:p>
    <w:p w:rsidR="009954F5" w:rsidRPr="00F256C3" w:rsidRDefault="008A4525" w:rsidP="008A4525">
      <w:pPr>
        <w:numPr>
          <w:ilvl w:val="0"/>
          <w:numId w:val="17"/>
        </w:numPr>
        <w:tabs>
          <w:tab w:val="clear" w:pos="720"/>
        </w:tabs>
        <w:spacing w:before="0"/>
        <w:ind w:left="227" w:hanging="227"/>
        <w:rPr>
          <w:color w:val="000000"/>
        </w:rPr>
      </w:pPr>
      <w:r w:rsidRPr="00F256C3">
        <w:rPr>
          <w:color w:val="000000"/>
        </w:rPr>
        <w:t xml:space="preserve">utveckling av mät- och </w:t>
      </w:r>
      <w:r w:rsidR="009954F5" w:rsidRPr="00F256C3">
        <w:rPr>
          <w:color w:val="000000"/>
        </w:rPr>
        <w:t>bedömningsmetoder för mobiltelefoner och krav på utformning av systemen och på tillbehör som t</w:t>
      </w:r>
      <w:r w:rsidRPr="00F256C3">
        <w:rPr>
          <w:color w:val="000000"/>
        </w:rPr>
        <w:t>.</w:t>
      </w:r>
      <w:r w:rsidR="009954F5" w:rsidRPr="00F256C3">
        <w:rPr>
          <w:color w:val="000000"/>
        </w:rPr>
        <w:t>ex</w:t>
      </w:r>
      <w:r w:rsidRPr="00F256C3">
        <w:rPr>
          <w:color w:val="000000"/>
        </w:rPr>
        <w:t>.</w:t>
      </w:r>
      <w:r w:rsidR="009954F5" w:rsidRPr="00F256C3">
        <w:rPr>
          <w:color w:val="000000"/>
        </w:rPr>
        <w:t xml:space="preserve"> hands-free</w:t>
      </w:r>
    </w:p>
    <w:p w:rsidR="009954F5" w:rsidRPr="00F256C3" w:rsidRDefault="009954F5" w:rsidP="008A4525">
      <w:pPr>
        <w:numPr>
          <w:ilvl w:val="0"/>
          <w:numId w:val="17"/>
        </w:numPr>
        <w:tabs>
          <w:tab w:val="clear" w:pos="720"/>
        </w:tabs>
        <w:spacing w:before="0"/>
        <w:ind w:left="227" w:hanging="227"/>
        <w:rPr>
          <w:color w:val="000000"/>
        </w:rPr>
      </w:pPr>
      <w:r w:rsidRPr="00F256C3">
        <w:rPr>
          <w:color w:val="000000"/>
        </w:rPr>
        <w:t>information och råd till köpare och användare om hur man minimerar den strålning användaren utsätts för.</w:t>
      </w:r>
    </w:p>
    <w:p w:rsidR="009954F5" w:rsidRPr="00F256C3" w:rsidRDefault="009954F5" w:rsidP="008A4525">
      <w:r w:rsidRPr="00F256C3">
        <w:t>En central del i en sådan satsning är alltså ett nationellt forskningsprogram, som det finns ett brett stöd för hos tillverkare, mobilteleoperatörer, ansvariga myndigheter, fack</w:t>
      </w:r>
      <w:r w:rsidRPr="00F256C3">
        <w:softHyphen/>
        <w:t>liga organisationer och politiker. Detta manifesterades vid den hearing som miljö- och jordbruksutskottet ordnade i februari 2004.</w:t>
      </w:r>
    </w:p>
    <w:p w:rsidR="009954F5" w:rsidRPr="00F256C3" w:rsidRDefault="009954F5" w:rsidP="009954F5">
      <w:pPr>
        <w:pStyle w:val="Normaltindrag"/>
      </w:pPr>
      <w:r w:rsidRPr="00F256C3">
        <w:t xml:space="preserve">Ett sådant </w:t>
      </w:r>
      <w:r w:rsidRPr="00F256C3">
        <w:rPr>
          <w:bCs/>
        </w:rPr>
        <w:t>nationellt forskningsprogram</w:t>
      </w:r>
      <w:r w:rsidRPr="00F256C3">
        <w:t xml:space="preserve"> skulle inriktas på två huvudomr</w:t>
      </w:r>
      <w:r w:rsidRPr="00F256C3">
        <w:t>å</w:t>
      </w:r>
      <w:r w:rsidRPr="00F256C3">
        <w:t>den.</w:t>
      </w:r>
    </w:p>
    <w:p w:rsidR="009954F5" w:rsidRPr="00F256C3" w:rsidRDefault="009954F5" w:rsidP="008A4525">
      <w:pPr>
        <w:pStyle w:val="Normaltindrag"/>
        <w:numPr>
          <w:ilvl w:val="0"/>
          <w:numId w:val="18"/>
        </w:numPr>
        <w:tabs>
          <w:tab w:val="clear" w:pos="692"/>
        </w:tabs>
        <w:spacing w:before="125"/>
        <w:ind w:left="227" w:hanging="227"/>
      </w:pPr>
      <w:r w:rsidRPr="00F256C3">
        <w:t>Bevaka och initiera forskning runt hälsorisker från mobiltelefoni/trådlös kommuni</w:t>
      </w:r>
      <w:r w:rsidRPr="00F256C3">
        <w:softHyphen/>
        <w:t>ka</w:t>
      </w:r>
      <w:r w:rsidRPr="00F256C3">
        <w:softHyphen/>
        <w:t>tion. Detta i samarbete med de internationella program som finns bl</w:t>
      </w:r>
      <w:r w:rsidR="008A4525" w:rsidRPr="00F256C3">
        <w:t>.</w:t>
      </w:r>
      <w:r w:rsidRPr="00F256C3">
        <w:t>a</w:t>
      </w:r>
      <w:r w:rsidR="008A4525" w:rsidRPr="00F256C3">
        <w:t>.</w:t>
      </w:r>
      <w:r w:rsidRPr="00F256C3">
        <w:t xml:space="preserve"> inom ramen för WHO och annat internationellt samarbete (I</w:t>
      </w:r>
      <w:r w:rsidRPr="00F256C3">
        <w:t>n</w:t>
      </w:r>
      <w:r w:rsidRPr="00F256C3">
        <w:t>terphone m.m.).</w:t>
      </w:r>
    </w:p>
    <w:p w:rsidR="009954F5" w:rsidRPr="00F256C3" w:rsidRDefault="009954F5" w:rsidP="008A4525">
      <w:pPr>
        <w:pStyle w:val="Normaltindrag"/>
        <w:numPr>
          <w:ilvl w:val="0"/>
          <w:numId w:val="18"/>
        </w:numPr>
        <w:tabs>
          <w:tab w:val="clear" w:pos="692"/>
        </w:tabs>
        <w:ind w:left="227" w:hanging="227"/>
      </w:pPr>
      <w:r w:rsidRPr="00F256C3">
        <w:t>Forskning och utveckling för att bedöm</w:t>
      </w:r>
      <w:r w:rsidR="008A4525" w:rsidRPr="00F256C3">
        <w:t>a utrustningars (mobiltelefoner och trådlös utrustning, handsfree</w:t>
      </w:r>
      <w:r w:rsidRPr="00F256C3">
        <w:t>utrustning, basstationer m</w:t>
      </w:r>
      <w:r w:rsidR="008A4525" w:rsidRPr="00F256C3">
        <w:t>.</w:t>
      </w:r>
      <w:r w:rsidRPr="00F256C3">
        <w:t>m</w:t>
      </w:r>
      <w:r w:rsidR="008A4525" w:rsidRPr="00F256C3">
        <w:t>.</w:t>
      </w:r>
      <w:r w:rsidRPr="00F256C3">
        <w:t>) emissionsege</w:t>
      </w:r>
      <w:r w:rsidRPr="00F256C3">
        <w:t>n</w:t>
      </w:r>
      <w:r w:rsidRPr="00F256C3">
        <w:t>skaper och metoder för att bedöma användarnas exponering</w:t>
      </w:r>
      <w:r w:rsidR="008A4525" w:rsidRPr="00F256C3">
        <w:t xml:space="preserve"> för olika typer av utrustning</w:t>
      </w:r>
      <w:r w:rsidRPr="00F256C3">
        <w:t xml:space="preserve"> i syfte att vidareutveckla krav och mätmetoder ur ett anvä</w:t>
      </w:r>
      <w:r w:rsidRPr="00F256C3">
        <w:t>n</w:t>
      </w:r>
      <w:r w:rsidRPr="00F256C3">
        <w:t>darperspektiv och att kunna peka ut bästa möjliga teknik för att minimera användarnas exponering för strålning.</w:t>
      </w:r>
      <w:r w:rsidR="008A4525" w:rsidRPr="00F256C3">
        <w:t xml:space="preserve"> Det är e</w:t>
      </w:r>
      <w:r w:rsidRPr="00F256C3">
        <w:t>tt utvecklingsarbete som bör ske i nära samarbete med mobiltele</w:t>
      </w:r>
      <w:r w:rsidRPr="00F256C3">
        <w:softHyphen/>
        <w:t>branschens aktörer och andra intresse</w:t>
      </w:r>
      <w:r w:rsidRPr="00F256C3">
        <w:t>n</w:t>
      </w:r>
      <w:r w:rsidRPr="00F256C3">
        <w:t>ter som fackliga organisationer och konsumentorganisationer.</w:t>
      </w:r>
    </w:p>
    <w:p w:rsidR="009954F5" w:rsidRPr="00F256C3" w:rsidRDefault="009954F5" w:rsidP="008A4525">
      <w:r w:rsidRPr="00F256C3">
        <w:t>Vad gäller tidigare nämnda informationsinsatser bör SSI och Arbetsmiljöve</w:t>
      </w:r>
      <w:r w:rsidRPr="00F256C3">
        <w:t>r</w:t>
      </w:r>
      <w:r w:rsidRPr="00F256C3">
        <w:t>ket i samverkan med mobiltelebranschens aktörer och andra intressenter som fackliga organisationer och konsumentorganisationer ta fram informationsm</w:t>
      </w:r>
      <w:r w:rsidRPr="00F256C3">
        <w:t>a</w:t>
      </w:r>
      <w:r w:rsidRPr="00F256C3">
        <w:t>terial, som dels handlar om risker med användning av mobiltelefoner och annan trådlös utrustning, dels ger råd om hur man kan minimera den strålning som användaren utsätts för genom val av</w:t>
      </w:r>
      <w:r w:rsidR="008A4525" w:rsidRPr="00F256C3">
        <w:t xml:space="preserve"> utrustning och användningssätt och</w:t>
      </w:r>
      <w:r w:rsidRPr="00F256C3">
        <w:t xml:space="preserve"> val av bästa möjliga teknik för installation av tråd</w:t>
      </w:r>
      <w:r w:rsidRPr="00F256C3">
        <w:softHyphen/>
        <w:t>lösa nätverk på arbetsplatser och i offentliga miljöer.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A4525" w:rsidRPr="00F25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A4525" w:rsidRPr="00F256C3" w:rsidRDefault="008A4525" w:rsidP="008A4525">
            <w:pPr>
              <w:pStyle w:val="UnderskriftDatum"/>
              <w:spacing w:before="240"/>
            </w:pPr>
            <w:r w:rsidRPr="00F256C3">
              <w:t>Stockholm den 30 september 2005</w:t>
            </w:r>
          </w:p>
        </w:tc>
        <w:tc>
          <w:tcPr>
            <w:tcW w:w="3047" w:type="dxa"/>
          </w:tcPr>
          <w:p w:rsidR="008A4525" w:rsidRPr="00F256C3" w:rsidRDefault="008A4525" w:rsidP="008A4525">
            <w:pPr>
              <w:pStyle w:val="Underskrifter"/>
              <w:spacing w:before="240"/>
            </w:pPr>
          </w:p>
        </w:tc>
      </w:tr>
      <w:tr w:rsidR="008A4525" w:rsidRPr="00F256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A4525" w:rsidRPr="00F256C3" w:rsidRDefault="008A4525" w:rsidP="008A4525">
            <w:pPr>
              <w:pStyle w:val="Underskrifter"/>
            </w:pPr>
            <w:r w:rsidRPr="00F256C3">
              <w:t>Bo Bernhardsson (s)</w:t>
            </w:r>
          </w:p>
        </w:tc>
        <w:tc>
          <w:tcPr>
            <w:tcW w:w="3047" w:type="dxa"/>
          </w:tcPr>
          <w:p w:rsidR="008A4525" w:rsidRPr="00F256C3" w:rsidRDefault="008A4525" w:rsidP="008A4525">
            <w:pPr>
              <w:pStyle w:val="Underskrifter"/>
            </w:pPr>
            <w:r w:rsidRPr="00F256C3">
              <w:t>Hans Hoff (s)</w:t>
            </w:r>
          </w:p>
        </w:tc>
      </w:tr>
    </w:tbl>
    <w:p w:rsidR="009954F5" w:rsidRPr="00F256C3" w:rsidRDefault="009954F5" w:rsidP="008A4525">
      <w:pPr>
        <w:pStyle w:val="Normaltindrag"/>
      </w:pPr>
    </w:p>
    <w:sectPr w:rsidR="009954F5" w:rsidRPr="00F256C3" w:rsidSect="008A4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7BDF" w:rsidRPr="00F256C3" w:rsidRDefault="00117BDF">
      <w:r w:rsidRPr="00F256C3">
        <w:separator/>
      </w:r>
    </w:p>
  </w:endnote>
  <w:endnote w:type="continuationSeparator" w:id="0">
    <w:p w:rsidR="00117BDF" w:rsidRPr="00F256C3" w:rsidRDefault="00117BDF">
      <w:r w:rsidRPr="00F256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069" w:rsidRPr="00F256C3" w:rsidRDefault="00F256C3" w:rsidP="008A4525">
    <w:pPr>
      <w:pStyle w:val="Sidfot"/>
    </w:pPr>
    <w:r w:rsidRPr="00F256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86976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525" w:rsidRDefault="008A452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4525" w:rsidRDefault="008A452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256C3" w:rsidRDefault="00F256C3" w:rsidP="008A4525">
    <w:pPr>
      <w:pStyle w:val="Sidfot"/>
    </w:pPr>
    <w:r w:rsidRPr="00F256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13549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525" w:rsidRDefault="008A45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4525" w:rsidRDefault="008A45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256C3" w:rsidRDefault="00F256C3" w:rsidP="008A4525">
    <w:pPr>
      <w:pStyle w:val="Sidfot"/>
    </w:pPr>
    <w:r w:rsidRPr="00F256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51360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525" w:rsidRDefault="008A452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4525" w:rsidRDefault="008A452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7BDF" w:rsidRPr="00F256C3" w:rsidRDefault="00117BDF">
      <w:r w:rsidRPr="00F256C3">
        <w:separator/>
      </w:r>
    </w:p>
  </w:footnote>
  <w:footnote w:type="continuationSeparator" w:id="0">
    <w:p w:rsidR="00117BDF" w:rsidRPr="00F256C3" w:rsidRDefault="00117BDF">
      <w:r w:rsidRPr="00F256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069" w:rsidRPr="00F256C3" w:rsidRDefault="00F256C3" w:rsidP="008A4525">
    <w:pPr>
      <w:pStyle w:val="Sidhuvud"/>
    </w:pPr>
    <w:r w:rsidRPr="00F256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1528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525" w:rsidRDefault="008A452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4525" w:rsidRDefault="008A452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256C3" w:rsidRDefault="00F256C3" w:rsidP="008A4525">
    <w:pPr>
      <w:pStyle w:val="Sidhuvud"/>
    </w:pPr>
    <w:r w:rsidRPr="00F256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21657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525" w:rsidRDefault="008A452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4525" w:rsidRDefault="008A452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4525" w:rsidRPr="00F256C3" w:rsidRDefault="008A4525">
    <w:pPr>
      <w:pStyle w:val="FSHNormal"/>
      <w:tabs>
        <w:tab w:val="right" w:pos="5840"/>
      </w:tabs>
    </w:pPr>
    <w:r w:rsidRPr="00F256C3">
      <w:br/>
    </w:r>
    <w:r w:rsidRPr="00F256C3">
      <w:fldChar w:fldCharType="begin" w:fldLock="1"/>
    </w:r>
    <w:r w:rsidRPr="00F256C3">
      <w:instrText xml:space="preserve"> DOCPROPERTY</w:instrText>
    </w:r>
    <w:r w:rsidRPr="00F256C3">
      <w:rPr>
        <w:sz w:val="18"/>
      </w:rPr>
      <w:instrText xml:space="preserve"> "YearUser" *\charformat </w:instrText>
    </w:r>
    <w:r w:rsidRPr="00F256C3">
      <w:fldChar w:fldCharType="separate"/>
    </w:r>
    <w:r w:rsidRPr="00F256C3">
      <w:t>2005/06</w:t>
    </w:r>
    <w:r w:rsidRPr="00F256C3">
      <w:fldChar w:fldCharType="end"/>
    </w:r>
    <w:r w:rsidRPr="00F256C3">
      <w:t xml:space="preserve"> </w:t>
    </w:r>
    <w:r w:rsidRPr="00F256C3">
      <w:tab/>
      <w:t xml:space="preserve">mnr: </w:t>
    </w:r>
    <w:r w:rsidRPr="00F256C3">
      <w:fldChar w:fldCharType="begin" w:fldLock="1"/>
    </w:r>
    <w:r w:rsidRPr="00F256C3">
      <w:instrText xml:space="preserve"> DOCPROPERTY</w:instrText>
    </w:r>
    <w:r w:rsidRPr="00F256C3">
      <w:rPr>
        <w:sz w:val="18"/>
      </w:rPr>
      <w:instrText xml:space="preserve"> "Motionsnummer" *\charformat </w:instrText>
    </w:r>
    <w:r w:rsidRPr="00F256C3">
      <w:fldChar w:fldCharType="separate"/>
    </w:r>
    <w:r w:rsidRPr="00F256C3">
      <w:t>MJ438</w:t>
    </w:r>
    <w:r w:rsidRPr="00F256C3">
      <w:fldChar w:fldCharType="end"/>
    </w:r>
    <w:r w:rsidRPr="00F256C3">
      <w:br/>
    </w:r>
    <w:r w:rsidRPr="00F256C3">
      <w:fldChar w:fldCharType="begin" w:fldLock="1"/>
    </w:r>
    <w:r w:rsidRPr="00F256C3">
      <w:instrText xml:space="preserve"> DOCPROPERTY</w:instrText>
    </w:r>
    <w:r w:rsidRPr="00F256C3">
      <w:rPr>
        <w:sz w:val="18"/>
      </w:rPr>
      <w:instrText xml:space="preserve"> "Samling" *\charformat </w:instrText>
    </w:r>
    <w:r w:rsidRPr="00F256C3">
      <w:fldChar w:fldCharType="end"/>
    </w:r>
    <w:r w:rsidRPr="00F256C3">
      <w:tab/>
      <w:t xml:space="preserve">pnr: </w:t>
    </w:r>
    <w:r w:rsidRPr="00F256C3">
      <w:fldChar w:fldCharType="begin" w:fldLock="1"/>
    </w:r>
    <w:r w:rsidRPr="00F256C3">
      <w:instrText xml:space="preserve"> DOCPROPERTY</w:instrText>
    </w:r>
    <w:r w:rsidRPr="00F256C3">
      <w:rPr>
        <w:sz w:val="18"/>
      </w:rPr>
      <w:instrText xml:space="preserve"> "Partinummer" *\charformat </w:instrText>
    </w:r>
    <w:r w:rsidRPr="00F256C3">
      <w:fldChar w:fldCharType="separate"/>
    </w:r>
    <w:r w:rsidRPr="00F256C3">
      <w:t>s5026</w:t>
    </w:r>
    <w:r w:rsidRPr="00F256C3">
      <w:fldChar w:fldCharType="end"/>
    </w:r>
  </w:p>
  <w:p w:rsidR="008A4525" w:rsidRPr="00F256C3" w:rsidRDefault="008A4525">
    <w:pPr>
      <w:pStyle w:val="FSHRub1"/>
    </w:pPr>
    <w:r w:rsidRPr="00F256C3">
      <w:t>Motion till riksdagen</w:t>
    </w:r>
    <w:r w:rsidRPr="00F256C3">
      <w:br/>
    </w:r>
    <w:r w:rsidRPr="00F256C3">
      <w:fldChar w:fldCharType="begin" w:fldLock="1"/>
    </w:r>
    <w:r w:rsidRPr="00F256C3">
      <w:instrText xml:space="preserve"> DOCPROPERTY "YearUser" *\charformat </w:instrText>
    </w:r>
    <w:r w:rsidRPr="00F256C3">
      <w:fldChar w:fldCharType="separate"/>
    </w:r>
    <w:r w:rsidRPr="00F256C3">
      <w:t>2005/06</w:t>
    </w:r>
    <w:r w:rsidRPr="00F256C3">
      <w:fldChar w:fldCharType="end"/>
    </w:r>
    <w:r w:rsidRPr="00F256C3">
      <w:t>:</w:t>
    </w:r>
    <w:r w:rsidRPr="00F256C3">
      <w:fldChar w:fldCharType="begin" w:fldLock="1"/>
    </w:r>
    <w:r w:rsidRPr="00F256C3">
      <w:instrText xml:space="preserve"> DOCPROPERTY "Motionsnummer" *\charformat </w:instrText>
    </w:r>
    <w:r w:rsidRPr="00F256C3">
      <w:fldChar w:fldCharType="separate"/>
    </w:r>
    <w:r w:rsidRPr="00F256C3">
      <w:t>MJ438</w:t>
    </w:r>
    <w:r w:rsidRPr="00F256C3">
      <w:fldChar w:fldCharType="end"/>
    </w:r>
  </w:p>
  <w:p w:rsidR="008A4525" w:rsidRPr="00F256C3" w:rsidRDefault="008A4525">
    <w:pPr>
      <w:pStyle w:val="FSHNormalS5"/>
    </w:pPr>
    <w:r w:rsidRPr="00F256C3">
      <w:fldChar w:fldCharType="begin" w:fldLock="1"/>
    </w:r>
    <w:r w:rsidRPr="00F256C3">
      <w:instrText xml:space="preserve"> DOCPROPERTY "MotionarText" *\charformat </w:instrText>
    </w:r>
    <w:r w:rsidRPr="00F256C3">
      <w:fldChar w:fldCharType="separate"/>
    </w:r>
    <w:r w:rsidRPr="00F256C3">
      <w:t>av Bo Bernhardsson och Hans Hoff (s)</w:t>
    </w:r>
    <w:r w:rsidRPr="00F256C3">
      <w:fldChar w:fldCharType="end"/>
    </w:r>
    <w:r w:rsidRPr="00F256C3">
      <w:br/>
    </w:r>
    <w:r w:rsidRPr="00F256C3">
      <w:fldChar w:fldCharType="begin" w:fldLock="1"/>
    </w:r>
    <w:r w:rsidRPr="00F256C3">
      <w:instrText xml:space="preserve"> DOCPROPERTY "SvarFrasKort" *\charformat </w:instrText>
    </w:r>
    <w:r w:rsidRPr="00F256C3">
      <w:fldChar w:fldCharType="end"/>
    </w:r>
  </w:p>
  <w:p w:rsidR="008A4525" w:rsidRPr="00F256C3" w:rsidRDefault="008A4525">
    <w:pPr>
      <w:pStyle w:val="FSHTitel"/>
    </w:pPr>
    <w:r w:rsidRPr="00F256C3">
      <w:fldChar w:fldCharType="begin" w:fldLock="1"/>
    </w:r>
    <w:r w:rsidRPr="00F256C3">
      <w:instrText xml:space="preserve"> DOCPROPERTY</w:instrText>
    </w:r>
    <w:r w:rsidRPr="00F256C3">
      <w:rPr>
        <w:sz w:val="18"/>
      </w:rPr>
      <w:instrText xml:space="preserve"> "RubrikSvar" *\charformat </w:instrText>
    </w:r>
    <w:r w:rsidRPr="00F256C3">
      <w:fldChar w:fldCharType="separate"/>
    </w:r>
    <w:r w:rsidRPr="00F256C3">
      <w:t>Försiktighetsstrategi för mobiltelefoni</w:t>
    </w:r>
    <w:r w:rsidRPr="00F256C3">
      <w:fldChar w:fldCharType="end"/>
    </w:r>
  </w:p>
  <w:p w:rsidR="008A4525" w:rsidRPr="00F256C3" w:rsidRDefault="008A4525" w:rsidP="008A452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244B39"/>
    <w:multiLevelType w:val="hybridMultilevel"/>
    <w:tmpl w:val="157A3F8A"/>
    <w:lvl w:ilvl="0" w:tplc="F0A478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0D15C0"/>
    <w:multiLevelType w:val="hybridMultilevel"/>
    <w:tmpl w:val="8A14BB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2E12F8"/>
    <w:multiLevelType w:val="hybridMultilevel"/>
    <w:tmpl w:val="C1289F60"/>
    <w:lvl w:ilvl="0" w:tplc="C886550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6E042D"/>
    <w:multiLevelType w:val="hybridMultilevel"/>
    <w:tmpl w:val="C5F02248"/>
    <w:lvl w:ilvl="0" w:tplc="03EE0706">
      <w:start w:val="1"/>
      <w:numFmt w:val="decimal"/>
      <w:lvlText w:val="%1."/>
      <w:lvlJc w:val="left"/>
      <w:pPr>
        <w:tabs>
          <w:tab w:val="num" w:pos="692"/>
        </w:tabs>
        <w:ind w:left="692" w:hanging="46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8" w15:restartNumberingAfterBreak="0">
    <w:nsid w:val="71301A20"/>
    <w:multiLevelType w:val="hybridMultilevel"/>
    <w:tmpl w:val="7FF8C138"/>
    <w:lvl w:ilvl="0" w:tplc="3230B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3011839">
    <w:abstractNumId w:val="14"/>
  </w:num>
  <w:num w:numId="2" w16cid:durableId="1518960457">
    <w:abstractNumId w:val="10"/>
  </w:num>
  <w:num w:numId="3" w16cid:durableId="1545436434">
    <w:abstractNumId w:val="11"/>
  </w:num>
  <w:num w:numId="4" w16cid:durableId="1580285930">
    <w:abstractNumId w:val="13"/>
  </w:num>
  <w:num w:numId="5" w16cid:durableId="1115248506">
    <w:abstractNumId w:val="8"/>
  </w:num>
  <w:num w:numId="6" w16cid:durableId="440271652">
    <w:abstractNumId w:val="3"/>
  </w:num>
  <w:num w:numId="7" w16cid:durableId="742721155">
    <w:abstractNumId w:val="2"/>
  </w:num>
  <w:num w:numId="8" w16cid:durableId="1823620607">
    <w:abstractNumId w:val="1"/>
  </w:num>
  <w:num w:numId="9" w16cid:durableId="629820375">
    <w:abstractNumId w:val="0"/>
  </w:num>
  <w:num w:numId="10" w16cid:durableId="1044526376">
    <w:abstractNumId w:val="9"/>
  </w:num>
  <w:num w:numId="11" w16cid:durableId="151141512">
    <w:abstractNumId w:val="7"/>
  </w:num>
  <w:num w:numId="12" w16cid:durableId="1056623">
    <w:abstractNumId w:val="6"/>
  </w:num>
  <w:num w:numId="13" w16cid:durableId="292100741">
    <w:abstractNumId w:val="5"/>
  </w:num>
  <w:num w:numId="14" w16cid:durableId="627666897">
    <w:abstractNumId w:val="4"/>
  </w:num>
  <w:num w:numId="15" w16cid:durableId="2001692015">
    <w:abstractNumId w:val="15"/>
  </w:num>
  <w:num w:numId="16" w16cid:durableId="726995425">
    <w:abstractNumId w:val="18"/>
  </w:num>
  <w:num w:numId="17" w16cid:durableId="313997231">
    <w:abstractNumId w:val="12"/>
  </w:num>
  <w:num w:numId="18" w16cid:durableId="1624775029">
    <w:abstractNumId w:val="17"/>
  </w:num>
  <w:num w:numId="19" w16cid:durableId="1141120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0C4D6D"/>
    <w:rsid w:val="0004381F"/>
    <w:rsid w:val="00064BC3"/>
    <w:rsid w:val="00066775"/>
    <w:rsid w:val="00072FB9"/>
    <w:rsid w:val="000C4D6D"/>
    <w:rsid w:val="000D6A67"/>
    <w:rsid w:val="00100531"/>
    <w:rsid w:val="00117BDF"/>
    <w:rsid w:val="00201DFB"/>
    <w:rsid w:val="00204A63"/>
    <w:rsid w:val="00212FF1"/>
    <w:rsid w:val="00230193"/>
    <w:rsid w:val="0025068A"/>
    <w:rsid w:val="002818D3"/>
    <w:rsid w:val="002D11A8"/>
    <w:rsid w:val="00323101"/>
    <w:rsid w:val="00445271"/>
    <w:rsid w:val="004A0504"/>
    <w:rsid w:val="004E38D9"/>
    <w:rsid w:val="005B145B"/>
    <w:rsid w:val="00680C50"/>
    <w:rsid w:val="00740D6D"/>
    <w:rsid w:val="00794149"/>
    <w:rsid w:val="007B67A7"/>
    <w:rsid w:val="007C6092"/>
    <w:rsid w:val="008A4525"/>
    <w:rsid w:val="009954F5"/>
    <w:rsid w:val="00A053C6"/>
    <w:rsid w:val="00B13BF0"/>
    <w:rsid w:val="00C1285C"/>
    <w:rsid w:val="00C27B7D"/>
    <w:rsid w:val="00C52069"/>
    <w:rsid w:val="00CF7A43"/>
    <w:rsid w:val="00D1174F"/>
    <w:rsid w:val="00DC6C70"/>
    <w:rsid w:val="00E22893"/>
    <w:rsid w:val="00E360DE"/>
    <w:rsid w:val="00E75D28"/>
    <w:rsid w:val="00E84F25"/>
    <w:rsid w:val="00F256C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9B3007-5AAF-4921-973D-82B61843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A452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954F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619</Words>
  <Characters>3894</Characters>
  <Application>Microsoft Office Word</Application>
  <DocSecurity>4</DocSecurity>
  <Lines>72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MJ438</vt:lpstr>
    </vt:vector>
  </TitlesOfParts>
  <Company>Riksdagen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MJ438</dc:title>
  <dc:subject>MJ438</dc:subject>
  <dc:creator>Riksdagen</dc:creator>
  <cp:keywords>Riksdagen</cp:keywords>
  <dc:description/>
  <cp:lastModifiedBy>Lars Brink</cp:lastModifiedBy>
  <cp:revision>2</cp:revision>
  <cp:lastPrinted>2005-11-28T09:46:00Z</cp:lastPrinted>
  <dcterms:created xsi:type="dcterms:W3CDTF">2025-12-16T20:11:00Z</dcterms:created>
  <dcterms:modified xsi:type="dcterms:W3CDTF">2025-12-16T20:11:00Z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Försiktighetsstrategi för mobiltelefoni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Försiktighetsstrategi för mobiltelefoni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Bo Bernhardsson och Hans Hoff (s)</vt:lpwstr>
  </property>
  <property fmtid="{D5CDD505-2E9C-101B-9397-08002B2CF9AE}" pid="26" name="MotionarLista">
    <vt:lpwstr>Bernhardsson, Bo (s)\Hoff,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Bo Bernhardsson (s), 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20052006000000000115000050260069</vt:lpwstr>
  </property>
  <property fmtid="{D5CDD505-2E9C-101B-9397-08002B2CF9AE}" pid="47" name="datum">
    <vt:lpwstr>050930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20052006000000000115000050260069</vt:lpwstr>
  </property>
  <property fmtid="{D5CDD505-2E9C-101B-9397-08002B2CF9AE}" pid="50" name="nummer">
    <vt:lpwstr>438</vt:lpwstr>
  </property>
  <property fmtid="{D5CDD505-2E9C-101B-9397-08002B2CF9AE}" pid="51" name="utskottsbeteckning">
    <vt:lpwstr>MJ</vt:lpwstr>
  </property>
</Properties>
</file>