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49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19 december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25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Stefan Svanström (KD) som ersättare i riksdagen fr.o.m. den 2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Kinnunen (SD) som ledamot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Büser (S) som suppleant i miljö- och jordbruksutskottet fr.o.m. den 10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Sofia Modigh (KD) som ersättare fr.o.m. den 2 januari t.o.m. den 30 april under Caroline Szybers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Büser (S) som ledamot i miljö- och jordbruksutskottet fr.o.m. den 10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Petra Ekerum (S) som suppleant i miljö- och jordbruksutskottet fr.o.m. den 10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Sofia Modigh (KD) som suppleant i konstitutionsutskottet och justitieutskottet fr.o.m. den 2 januari t.o.m. den 30 april under Caroline Szybers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Finansutskottets betänkande 2016/17:FiU10 Statens budget för 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2016/17:195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Kommunernas situation med att ordna bostäder till flyktingar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2016/17:56 Kontroller och inspektioner i Sverige av Europeiska byrån för bedrägeribekämpning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2016/17:66 Forskning och innovation på energiområdet för ekologisk hållbarhet, konkurrenskraft och försörjningstrygghet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dessa propositioner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13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778 Förslag till Europaparlamentets och rådets förordning om ändring av förordning (EU) nr 1303/2013 vad gäller ytterligare stöd till medlemsstater som drabbats av naturkatastrofer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9 februari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786 Förslag till Europaparlamentets och rådets förordning om integrerad statistik över jordbruksföretag och om upphävande av förordningarna (EG) nr 1166/2008 och (EU) nr 1337/2011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9 februari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788 Förslag till Europaparlamentets och rådets förordning  om ändring av förordning (EG) nr 1059/2003 vad gäller de territoriella typindelningarna (Tercet)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9 februari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2016/17:138 av Hans Linde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Utvecklingen i Turkiet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2016/17:165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Turkiet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2016/17:168 av Robert Hannah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Fred och demokratisk ordning i Irak efter Isis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2016/17:170 av Robert Hannah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Turkiska statens förhållningssätt till folkmordet seyfo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2016/17:185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Organhandel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2016/17:179 av Anders Åkesson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Samhällsekonomin i utbyggnaden av stamnät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2016/17:143 av Hans Linde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Främjande av vapenexport till Filippinerna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19 december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2016-12-19</SAFIR_Sammantradesdatum_Doc>
    <SAFIR_SammantradeID xmlns="C07A1A6C-0B19-41D9-BDF8-F523BA3921EB">06a4a246-e993-44d8-9f1f-ac506039f658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3BD24-ED38-462C-8338-188D4704A3E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19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