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09052413"/>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676028" w:rsidR="00D929E4" w:rsidP="00676028" w:rsidRDefault="00D929E4" w14:paraId="77D6CD90" w14:textId="55868231">
          <w:pPr>
            <w:pStyle w:val="Rubrik1numrerat"/>
          </w:pPr>
          <w:bookmarkStart w:name="_Toc10464293" w:id="0"/>
          <w:r w:rsidRPr="00676028">
            <w:t>Innehåll</w:t>
          </w:r>
          <w:r w:rsidRPr="00676028" w:rsidR="00676028">
            <w:t>sförteckning</w:t>
          </w:r>
          <w:bookmarkEnd w:id="0"/>
        </w:p>
        <w:p w:rsidR="00676028" w:rsidRDefault="00676028" w14:paraId="7300A348" w14:textId="2ED6FC69">
          <w:pPr>
            <w:pStyle w:val="Innehll1"/>
            <w:tabs>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\u </w:instrText>
          </w:r>
          <w:r>
            <w:rPr>
              <w:b/>
              <w:bCs/>
            </w:rPr>
            <w:fldChar w:fldCharType="separate"/>
          </w:r>
          <w:r>
            <w:rPr>
              <w:noProof/>
            </w:rPr>
            <w:t>1 Innehållsförteckning</w:t>
          </w:r>
          <w:r>
            <w:rPr>
              <w:noProof/>
            </w:rPr>
            <w:tab/>
          </w:r>
          <w:r>
            <w:rPr>
              <w:noProof/>
            </w:rPr>
            <w:fldChar w:fldCharType="begin"/>
          </w:r>
          <w:r>
            <w:rPr>
              <w:noProof/>
            </w:rPr>
            <w:instrText xml:space="preserve"> PAGEREF _Toc10464293 \h </w:instrText>
          </w:r>
          <w:r>
            <w:rPr>
              <w:noProof/>
            </w:rPr>
          </w:r>
          <w:r>
            <w:rPr>
              <w:noProof/>
            </w:rPr>
            <w:fldChar w:fldCharType="separate"/>
          </w:r>
          <w:r>
            <w:rPr>
              <w:noProof/>
            </w:rPr>
            <w:t>1</w:t>
          </w:r>
          <w:r>
            <w:rPr>
              <w:noProof/>
            </w:rPr>
            <w:fldChar w:fldCharType="end"/>
          </w:r>
        </w:p>
        <w:p w:rsidR="00676028" w:rsidRDefault="00676028" w14:paraId="7A84FC09" w14:textId="284F6986">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_Toc10464294 \h </w:instrText>
          </w:r>
          <w:r>
            <w:rPr>
              <w:noProof/>
            </w:rPr>
          </w:r>
          <w:r>
            <w:rPr>
              <w:noProof/>
            </w:rPr>
            <w:fldChar w:fldCharType="separate"/>
          </w:r>
          <w:r>
            <w:rPr>
              <w:noProof/>
            </w:rPr>
            <w:t>2</w:t>
          </w:r>
          <w:r>
            <w:rPr>
              <w:noProof/>
            </w:rPr>
            <w:fldChar w:fldCharType="end"/>
          </w:r>
        </w:p>
        <w:p w:rsidR="00676028" w:rsidRDefault="00676028" w14:paraId="5AC5E146" w14:textId="5DB12D3C">
          <w:pPr>
            <w:pStyle w:val="Innehll1"/>
            <w:tabs>
              <w:tab w:val="right" w:leader="dot" w:pos="8494"/>
            </w:tabs>
            <w:rPr>
              <w:rFonts w:eastAsiaTheme="minorEastAsia"/>
              <w:noProof/>
              <w:kern w:val="0"/>
              <w:sz w:val="22"/>
              <w:szCs w:val="22"/>
              <w:lang w:eastAsia="sv-SE"/>
              <w14:numSpacing w14:val="default"/>
            </w:rPr>
          </w:pPr>
          <w:r>
            <w:rPr>
              <w:noProof/>
            </w:rPr>
            <w:t>3 Försvarets roll i omställningen</w:t>
          </w:r>
          <w:r>
            <w:rPr>
              <w:noProof/>
            </w:rPr>
            <w:tab/>
          </w:r>
          <w:r>
            <w:rPr>
              <w:noProof/>
            </w:rPr>
            <w:fldChar w:fldCharType="begin"/>
          </w:r>
          <w:r>
            <w:rPr>
              <w:noProof/>
            </w:rPr>
            <w:instrText xml:space="preserve"> PAGEREF _Toc10464295 \h </w:instrText>
          </w:r>
          <w:r>
            <w:rPr>
              <w:noProof/>
            </w:rPr>
          </w:r>
          <w:r>
            <w:rPr>
              <w:noProof/>
            </w:rPr>
            <w:fldChar w:fldCharType="separate"/>
          </w:r>
          <w:r>
            <w:rPr>
              <w:noProof/>
            </w:rPr>
            <w:t>2</w:t>
          </w:r>
          <w:r>
            <w:rPr>
              <w:noProof/>
            </w:rPr>
            <w:fldChar w:fldCharType="end"/>
          </w:r>
        </w:p>
        <w:p w:rsidR="00676028" w:rsidRDefault="00676028" w14:paraId="74602BF1" w14:textId="4F5EB464">
          <w:pPr>
            <w:pStyle w:val="Innehll1"/>
            <w:tabs>
              <w:tab w:val="right" w:leader="dot" w:pos="8494"/>
            </w:tabs>
            <w:rPr>
              <w:rFonts w:eastAsiaTheme="minorEastAsia"/>
              <w:noProof/>
              <w:kern w:val="0"/>
              <w:sz w:val="22"/>
              <w:szCs w:val="22"/>
              <w:lang w:eastAsia="sv-SE"/>
              <w14:numSpacing w14:val="default"/>
            </w:rPr>
          </w:pPr>
          <w:r>
            <w:rPr>
              <w:noProof/>
            </w:rPr>
            <w:t>4 Internt miljö- och klimatarbete</w:t>
          </w:r>
          <w:r>
            <w:rPr>
              <w:noProof/>
            </w:rPr>
            <w:tab/>
          </w:r>
          <w:r>
            <w:rPr>
              <w:noProof/>
            </w:rPr>
            <w:fldChar w:fldCharType="begin"/>
          </w:r>
          <w:r>
            <w:rPr>
              <w:noProof/>
            </w:rPr>
            <w:instrText xml:space="preserve"> PAGEREF _Toc10464296 \h </w:instrText>
          </w:r>
          <w:r>
            <w:rPr>
              <w:noProof/>
            </w:rPr>
          </w:r>
          <w:r>
            <w:rPr>
              <w:noProof/>
            </w:rPr>
            <w:fldChar w:fldCharType="separate"/>
          </w:r>
          <w:r>
            <w:rPr>
              <w:noProof/>
            </w:rPr>
            <w:t>4</w:t>
          </w:r>
          <w:r>
            <w:rPr>
              <w:noProof/>
            </w:rPr>
            <w:fldChar w:fldCharType="end"/>
          </w:r>
        </w:p>
        <w:p w:rsidR="00676028" w:rsidRDefault="00676028" w14:paraId="2882C3DF" w14:textId="41B23554">
          <w:pPr>
            <w:pStyle w:val="Innehll2"/>
            <w:tabs>
              <w:tab w:val="right" w:leader="dot" w:pos="8494"/>
            </w:tabs>
            <w:rPr>
              <w:rFonts w:eastAsiaTheme="minorEastAsia"/>
              <w:noProof/>
              <w:kern w:val="0"/>
              <w:sz w:val="22"/>
              <w:szCs w:val="22"/>
              <w:lang w:eastAsia="sv-SE"/>
              <w14:numSpacing w14:val="default"/>
            </w:rPr>
          </w:pPr>
          <w:r>
            <w:rPr>
              <w:noProof/>
            </w:rPr>
            <w:t>4.1 En självständig kontrollfunktion</w:t>
          </w:r>
          <w:r>
            <w:rPr>
              <w:noProof/>
            </w:rPr>
            <w:tab/>
          </w:r>
          <w:r>
            <w:rPr>
              <w:noProof/>
            </w:rPr>
            <w:fldChar w:fldCharType="begin"/>
          </w:r>
          <w:r>
            <w:rPr>
              <w:noProof/>
            </w:rPr>
            <w:instrText xml:space="preserve"> PAGEREF _Toc10464297 \h </w:instrText>
          </w:r>
          <w:r>
            <w:rPr>
              <w:noProof/>
            </w:rPr>
          </w:r>
          <w:r>
            <w:rPr>
              <w:noProof/>
            </w:rPr>
            <w:fldChar w:fldCharType="separate"/>
          </w:r>
          <w:r>
            <w:rPr>
              <w:noProof/>
            </w:rPr>
            <w:t>6</w:t>
          </w:r>
          <w:r>
            <w:rPr>
              <w:noProof/>
            </w:rPr>
            <w:fldChar w:fldCharType="end"/>
          </w:r>
        </w:p>
        <w:p w:rsidR="00676028" w:rsidRDefault="00676028" w14:paraId="3BA11DA6" w14:textId="2E82FB3B">
          <w:pPr>
            <w:pStyle w:val="Innehll2"/>
            <w:tabs>
              <w:tab w:val="right" w:leader="dot" w:pos="8494"/>
            </w:tabs>
            <w:rPr>
              <w:rFonts w:eastAsiaTheme="minorEastAsia"/>
              <w:noProof/>
              <w:kern w:val="0"/>
              <w:sz w:val="22"/>
              <w:szCs w:val="22"/>
              <w:lang w:eastAsia="sv-SE"/>
              <w14:numSpacing w14:val="default"/>
            </w:rPr>
          </w:pPr>
          <w:r>
            <w:rPr>
              <w:noProof/>
            </w:rPr>
            <w:t>4.2 Begränsa undantaget för miljökonsekvensbeskrivningar</w:t>
          </w:r>
          <w:r>
            <w:rPr>
              <w:noProof/>
            </w:rPr>
            <w:tab/>
          </w:r>
          <w:r>
            <w:rPr>
              <w:noProof/>
            </w:rPr>
            <w:fldChar w:fldCharType="begin"/>
          </w:r>
          <w:r>
            <w:rPr>
              <w:noProof/>
            </w:rPr>
            <w:instrText xml:space="preserve"> PAGEREF _Toc10464298 \h </w:instrText>
          </w:r>
          <w:r>
            <w:rPr>
              <w:noProof/>
            </w:rPr>
          </w:r>
          <w:r>
            <w:rPr>
              <w:noProof/>
            </w:rPr>
            <w:fldChar w:fldCharType="separate"/>
          </w:r>
          <w:r>
            <w:rPr>
              <w:noProof/>
            </w:rPr>
            <w:t>6</w:t>
          </w:r>
          <w:r>
            <w:rPr>
              <w:noProof/>
            </w:rPr>
            <w:fldChar w:fldCharType="end"/>
          </w:r>
        </w:p>
        <w:p w:rsidR="00676028" w:rsidRDefault="00676028" w14:paraId="2EFB48C4" w14:textId="7EE548C7">
          <w:pPr>
            <w:pStyle w:val="Innehll2"/>
            <w:tabs>
              <w:tab w:val="right" w:leader="dot" w:pos="8494"/>
            </w:tabs>
            <w:rPr>
              <w:rFonts w:eastAsiaTheme="minorEastAsia"/>
              <w:noProof/>
              <w:kern w:val="0"/>
              <w:sz w:val="22"/>
              <w:szCs w:val="22"/>
              <w:lang w:eastAsia="sv-SE"/>
              <w14:numSpacing w14:val="default"/>
            </w:rPr>
          </w:pPr>
          <w:r>
            <w:rPr>
              <w:noProof/>
            </w:rPr>
            <w:t>4.3 De klimatpolitiska målen</w:t>
          </w:r>
          <w:r>
            <w:rPr>
              <w:noProof/>
            </w:rPr>
            <w:tab/>
          </w:r>
          <w:r>
            <w:rPr>
              <w:noProof/>
            </w:rPr>
            <w:fldChar w:fldCharType="begin"/>
          </w:r>
          <w:r>
            <w:rPr>
              <w:noProof/>
            </w:rPr>
            <w:instrText xml:space="preserve"> PAGEREF _Toc10464299 \h </w:instrText>
          </w:r>
          <w:r>
            <w:rPr>
              <w:noProof/>
            </w:rPr>
          </w:r>
          <w:r>
            <w:rPr>
              <w:noProof/>
            </w:rPr>
            <w:fldChar w:fldCharType="separate"/>
          </w:r>
          <w:r>
            <w:rPr>
              <w:noProof/>
            </w:rPr>
            <w:t>7</w:t>
          </w:r>
          <w:r>
            <w:rPr>
              <w:noProof/>
            </w:rPr>
            <w:fldChar w:fldCharType="end"/>
          </w:r>
        </w:p>
        <w:p w:rsidR="00676028" w:rsidRDefault="00676028" w14:paraId="79234A69" w14:textId="7B9581FF">
          <w:pPr>
            <w:pStyle w:val="Innehll1"/>
            <w:tabs>
              <w:tab w:val="right" w:leader="dot" w:pos="8494"/>
            </w:tabs>
            <w:rPr>
              <w:rFonts w:eastAsiaTheme="minorEastAsia"/>
              <w:noProof/>
              <w:kern w:val="0"/>
              <w:sz w:val="22"/>
              <w:szCs w:val="22"/>
              <w:lang w:eastAsia="sv-SE"/>
              <w14:numSpacing w14:val="default"/>
            </w:rPr>
          </w:pPr>
          <w:r>
            <w:rPr>
              <w:noProof/>
            </w:rPr>
            <w:t>5 En gemensam lösning på utbyggnaden av vindkraft</w:t>
          </w:r>
          <w:r>
            <w:rPr>
              <w:noProof/>
            </w:rPr>
            <w:tab/>
          </w:r>
          <w:r>
            <w:rPr>
              <w:noProof/>
            </w:rPr>
            <w:fldChar w:fldCharType="begin"/>
          </w:r>
          <w:r>
            <w:rPr>
              <w:noProof/>
            </w:rPr>
            <w:instrText xml:space="preserve"> PAGEREF _Toc10464300 \h </w:instrText>
          </w:r>
          <w:r>
            <w:rPr>
              <w:noProof/>
            </w:rPr>
          </w:r>
          <w:r>
            <w:rPr>
              <w:noProof/>
            </w:rPr>
            <w:fldChar w:fldCharType="separate"/>
          </w:r>
          <w:r>
            <w:rPr>
              <w:noProof/>
            </w:rPr>
            <w:t>7</w:t>
          </w:r>
          <w:r>
            <w:rPr>
              <w:noProof/>
            </w:rPr>
            <w:fldChar w:fldCharType="end"/>
          </w:r>
        </w:p>
        <w:p w:rsidR="00676028" w:rsidRDefault="00676028" w14:paraId="59EA9BB9" w14:textId="083F91AE">
          <w:pPr>
            <w:pStyle w:val="Innehll1"/>
            <w:tabs>
              <w:tab w:val="right" w:leader="dot" w:pos="8494"/>
            </w:tabs>
            <w:rPr>
              <w:rFonts w:eastAsiaTheme="minorEastAsia"/>
              <w:noProof/>
              <w:kern w:val="0"/>
              <w:sz w:val="22"/>
              <w:szCs w:val="22"/>
              <w:lang w:eastAsia="sv-SE"/>
              <w14:numSpacing w14:val="default"/>
            </w:rPr>
          </w:pPr>
          <w:r>
            <w:rPr>
              <w:noProof/>
            </w:rPr>
            <w:t>6 Försvarets övningar i Vättern</w:t>
          </w:r>
          <w:r>
            <w:rPr>
              <w:noProof/>
            </w:rPr>
            <w:tab/>
          </w:r>
          <w:r>
            <w:rPr>
              <w:noProof/>
            </w:rPr>
            <w:fldChar w:fldCharType="begin"/>
          </w:r>
          <w:r>
            <w:rPr>
              <w:noProof/>
            </w:rPr>
            <w:instrText xml:space="preserve"> PAGEREF _Toc10464301 \h </w:instrText>
          </w:r>
          <w:r>
            <w:rPr>
              <w:noProof/>
            </w:rPr>
          </w:r>
          <w:r>
            <w:rPr>
              <w:noProof/>
            </w:rPr>
            <w:fldChar w:fldCharType="separate"/>
          </w:r>
          <w:r>
            <w:rPr>
              <w:noProof/>
            </w:rPr>
            <w:t>8</w:t>
          </w:r>
          <w:r>
            <w:rPr>
              <w:noProof/>
            </w:rPr>
            <w:fldChar w:fldCharType="end"/>
          </w:r>
        </w:p>
        <w:p w:rsidR="00676028" w:rsidRDefault="00676028" w14:paraId="1864F288" w14:textId="44D96BA8">
          <w:pPr>
            <w:pStyle w:val="Innehll1"/>
            <w:tabs>
              <w:tab w:val="right" w:leader="dot" w:pos="8494"/>
            </w:tabs>
            <w:rPr>
              <w:rFonts w:eastAsiaTheme="minorEastAsia"/>
              <w:noProof/>
              <w:kern w:val="0"/>
              <w:sz w:val="22"/>
              <w:szCs w:val="22"/>
              <w:lang w:eastAsia="sv-SE"/>
              <w14:numSpacing w14:val="default"/>
            </w:rPr>
          </w:pPr>
          <w:r>
            <w:rPr>
              <w:noProof/>
            </w:rPr>
            <w:t>7 Norrbotten som militärt övningsområde</w:t>
          </w:r>
          <w:r>
            <w:rPr>
              <w:noProof/>
            </w:rPr>
            <w:tab/>
          </w:r>
          <w:r>
            <w:rPr>
              <w:noProof/>
            </w:rPr>
            <w:fldChar w:fldCharType="begin"/>
          </w:r>
          <w:r>
            <w:rPr>
              <w:noProof/>
            </w:rPr>
            <w:instrText xml:space="preserve"> PAGEREF _Toc10464302 \h </w:instrText>
          </w:r>
          <w:r>
            <w:rPr>
              <w:noProof/>
            </w:rPr>
          </w:r>
          <w:r>
            <w:rPr>
              <w:noProof/>
            </w:rPr>
            <w:fldChar w:fldCharType="separate"/>
          </w:r>
          <w:r>
            <w:rPr>
              <w:noProof/>
            </w:rPr>
            <w:t>10</w:t>
          </w:r>
          <w:r>
            <w:rPr>
              <w:noProof/>
            </w:rPr>
            <w:fldChar w:fldCharType="end"/>
          </w:r>
        </w:p>
        <w:p w:rsidR="00676028" w:rsidRDefault="00676028" w14:paraId="73B91B94" w14:textId="379A0EE2">
          <w:pPr>
            <w:pStyle w:val="Innehll1"/>
            <w:tabs>
              <w:tab w:val="right" w:leader="dot" w:pos="8494"/>
            </w:tabs>
            <w:rPr>
              <w:rFonts w:eastAsiaTheme="minorEastAsia"/>
              <w:noProof/>
              <w:kern w:val="0"/>
              <w:sz w:val="22"/>
              <w:szCs w:val="22"/>
              <w:lang w:eastAsia="sv-SE"/>
              <w14:numSpacing w14:val="default"/>
            </w:rPr>
          </w:pPr>
          <w:r>
            <w:rPr>
              <w:noProof/>
            </w:rPr>
            <w:t>8 Internationell närvaro och militariseringen av Arktis</w:t>
          </w:r>
          <w:r>
            <w:rPr>
              <w:noProof/>
            </w:rPr>
            <w:tab/>
          </w:r>
          <w:r>
            <w:rPr>
              <w:noProof/>
            </w:rPr>
            <w:fldChar w:fldCharType="begin"/>
          </w:r>
          <w:r>
            <w:rPr>
              <w:noProof/>
            </w:rPr>
            <w:instrText xml:space="preserve"> PAGEREF _Toc10464303 \h </w:instrText>
          </w:r>
          <w:r>
            <w:rPr>
              <w:noProof/>
            </w:rPr>
          </w:r>
          <w:r>
            <w:rPr>
              <w:noProof/>
            </w:rPr>
            <w:fldChar w:fldCharType="separate"/>
          </w:r>
          <w:r>
            <w:rPr>
              <w:noProof/>
            </w:rPr>
            <w:t>11</w:t>
          </w:r>
          <w:r>
            <w:rPr>
              <w:noProof/>
            </w:rPr>
            <w:fldChar w:fldCharType="end"/>
          </w:r>
        </w:p>
        <w:p w:rsidR="00676028" w:rsidRDefault="00676028" w14:paraId="069914A3" w14:textId="4957033A">
          <w:pPr>
            <w:rPr>
              <w:b/>
              <w:bCs/>
            </w:rPr>
          </w:pPr>
          <w:r>
            <w:rPr>
              <w:b/>
              <w:bCs/>
            </w:rPr>
            <w:fldChar w:fldCharType="end"/>
          </w:r>
        </w:p>
      </w:sdtContent>
    </w:sdt>
    <w:p w:rsidR="00676028" w:rsidRDefault="00676028" w14:paraId="62FAD8D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10464294" w:displacedByCustomXml="next" w:id="1"/>
    <w:sdt>
      <w:sdtPr>
        <w:alias w:val="CC_Boilerplate_4"/>
        <w:tag w:val="CC_Boilerplate_4"/>
        <w:id w:val="-1644581176"/>
        <w:lock w:val="sdtLocked"/>
        <w:placeholder>
          <w:docPart w:val="38F866FE572F444E81E36BB9A1C56958"/>
        </w:placeholder>
        <w:text/>
      </w:sdtPr>
      <w:sdtEndPr/>
      <w:sdtContent>
        <w:p w:rsidRPr="00676028" w:rsidR="00AF30DD" w:rsidP="00676028" w:rsidRDefault="00AF30DD" w14:paraId="64BC3B8C" w14:textId="77777777">
          <w:pPr>
            <w:pStyle w:val="Rubrik1numrerat"/>
          </w:pPr>
          <w:r w:rsidRPr="00676028">
            <w:t>Förslag till riksdagsbeslut</w:t>
          </w:r>
        </w:p>
      </w:sdtContent>
    </w:sdt>
    <w:bookmarkEnd w:displacedByCustomXml="prev" w:id="1"/>
    <w:sdt>
      <w:sdtPr>
        <w:alias w:val="Yrkande 1"/>
        <w:tag w:val="a769b087-a7ab-4850-8cd0-f4304b51daf6"/>
        <w:id w:val="1780600979"/>
        <w:lock w:val="sdtLocked"/>
      </w:sdtPr>
      <w:sdtEndPr/>
      <w:sdtContent>
        <w:p w:rsidR="008D7082" w:rsidRDefault="00155845" w14:paraId="7C1E021B" w14:textId="77777777">
          <w:pPr>
            <w:pStyle w:val="Frslagstext"/>
          </w:pPr>
          <w:r>
            <w:t>Riksdagen ställer sig bakom det som anförs i motionen om att regeringen bör tillsätta en utredning i syfte att undersöka förutsättningarna för en fristående myndighet för tillsyn och kontroll på hälso- och miljöområdet inom försvaret och tillkännager detta för regeringen.</w:t>
          </w:r>
        </w:p>
      </w:sdtContent>
    </w:sdt>
    <w:sdt>
      <w:sdtPr>
        <w:alias w:val="Yrkande 2"/>
        <w:tag w:val="0d20e677-c91f-4fd1-8acf-a73d916aa950"/>
        <w:id w:val="-1813547484"/>
        <w:lock w:val="sdtLocked"/>
      </w:sdtPr>
      <w:sdtEndPr/>
      <w:sdtContent>
        <w:p w:rsidR="008D7082" w:rsidRDefault="00155845" w14:paraId="7A1D1D26" w14:textId="77777777">
          <w:pPr>
            <w:pStyle w:val="Frslagstext"/>
          </w:pPr>
          <w:r>
            <w:t>Riksdagen ställer sig bakom det som anförs i motionen om att regeringen i regleringsbrevet bör ge Försvarsmakten nya instruktioner som går i linje med klimatlagen och det klimatpolitiska ramverket och tillkännager detta för regeringen.</w:t>
          </w:r>
        </w:p>
      </w:sdtContent>
    </w:sdt>
    <w:sdt>
      <w:sdtPr>
        <w:alias w:val="Yrkande 3"/>
        <w:tag w:val="ccf4569e-a9cd-4c41-841e-8ba1d7ccbbb7"/>
        <w:id w:val="689030034"/>
        <w:lock w:val="sdtLocked"/>
      </w:sdtPr>
      <w:sdtEndPr/>
      <w:sdtContent>
        <w:p w:rsidR="008D7082" w:rsidRDefault="00155845" w14:paraId="4A540677" w14:textId="77777777">
          <w:pPr>
            <w:pStyle w:val="Frslagstext"/>
          </w:pPr>
          <w:r>
            <w:t xml:space="preserve">Riksdagen ställer sig bakom det som anförs i motionen om att regeringen bör uppdra åt Försvarsmakten att återkomma med ett förslag på hur övningsverksamheten kan organiseras utan att utgöra ett hinder för byggandet av Blekinge </w:t>
          </w:r>
          <w:r>
            <w:lastRenderedPageBreak/>
            <w:t>Offshore och utan att drabbas negativt på lång sikt och tillkännager detta för regeringen.</w:t>
          </w:r>
        </w:p>
      </w:sdtContent>
    </w:sdt>
    <w:sdt>
      <w:sdtPr>
        <w:alias w:val="Yrkande 4"/>
        <w:tag w:val="4228a5c7-6d79-477c-9059-aee6f70e8924"/>
        <w:id w:val="-444231901"/>
        <w:lock w:val="sdtLocked"/>
      </w:sdtPr>
      <w:sdtEndPr/>
      <w:sdtContent>
        <w:p w:rsidR="008D7082" w:rsidRDefault="00155845" w14:paraId="0BE1DC0B" w14:textId="77777777">
          <w:pPr>
            <w:pStyle w:val="Frslagstext"/>
          </w:pPr>
          <w:r>
            <w:t>Riksdagen ställer sig bakom det som anförs i motionen om att regeringen bör uppdra åt Försvarsmakten att ta fram en handlingsplan för att minska föroreningen av Vättern orsakad av militära övningar och tillkännager detta för regeringen.</w:t>
          </w:r>
        </w:p>
      </w:sdtContent>
    </w:sdt>
    <w:sdt>
      <w:sdtPr>
        <w:alias w:val="Yrkande 5"/>
        <w:tag w:val="6e632af8-90bf-4604-baae-368c418a3330"/>
        <w:id w:val="1967311750"/>
        <w:lock w:val="sdtLocked"/>
      </w:sdtPr>
      <w:sdtEndPr/>
      <w:sdtContent>
        <w:p w:rsidR="008D7082" w:rsidRDefault="00155845" w14:paraId="4DD68B0F" w14:textId="77777777">
          <w:pPr>
            <w:pStyle w:val="Frslagstext"/>
          </w:pPr>
          <w:r>
            <w:t>Riksdagen ställer sig bakom det som anförs i motionen om att regeringen bör utreda möjligheterna till ett totalstopp för Försvarsmaktens övningar i och runt Vättern och tillkännager detta för regeringen.</w:t>
          </w:r>
        </w:p>
      </w:sdtContent>
    </w:sdt>
    <w:sdt>
      <w:sdtPr>
        <w:alias w:val="Yrkande 6"/>
        <w:tag w:val="1630b44e-e441-47f6-a989-1d7a3ba926b6"/>
        <w:id w:val="-1491092832"/>
        <w:lock w:val="sdtLocked"/>
      </w:sdtPr>
      <w:sdtEndPr/>
      <w:sdtContent>
        <w:p w:rsidR="008D7082" w:rsidRDefault="00155845" w14:paraId="15BB7550" w14:textId="0D1DBCAB">
          <w:pPr>
            <w:pStyle w:val="Frslagstext"/>
          </w:pPr>
          <w:r>
            <w:t>Riksdagen ställer sig bakom det som anförs i motionen om att regeringen bör tillse att en sanering av Vätterns botten sker, och detta tillkännager riksdagen för regeringen.</w:t>
          </w:r>
        </w:p>
      </w:sdtContent>
    </w:sdt>
    <w:sdt>
      <w:sdtPr>
        <w:alias w:val="Yrkande 7"/>
        <w:tag w:val="883389e3-2b5e-430a-98ae-5a98c5612672"/>
        <w:id w:val="-1043048017"/>
        <w:lock w:val="sdtLocked"/>
      </w:sdtPr>
      <w:sdtEndPr/>
      <w:sdtContent>
        <w:p w:rsidR="008D7082" w:rsidRDefault="00155845" w14:paraId="7706F4D1" w14:textId="77777777">
          <w:pPr>
            <w:pStyle w:val="Frslagstext"/>
          </w:pPr>
          <w:r>
            <w:t>Riksdagen ställer sig bakom det som anförs i motionen om att regeringen bör tillsätta en utredning i syfte att klargöra effekterna av Försvarsmaktens övningar för andra näringar och tillkännager detta för regeringen.</w:t>
          </w:r>
        </w:p>
      </w:sdtContent>
    </w:sdt>
    <w:sdt>
      <w:sdtPr>
        <w:alias w:val="Yrkande 8"/>
        <w:tag w:val="4286afa7-a2df-441b-b0f9-4874b03d9483"/>
        <w:id w:val="-1174564313"/>
        <w:lock w:val="sdtLocked"/>
      </w:sdtPr>
      <w:sdtEndPr/>
      <w:sdtContent>
        <w:p w:rsidR="008D7082" w:rsidRDefault="00155845" w14:paraId="7345EF6E" w14:textId="77777777">
          <w:pPr>
            <w:pStyle w:val="Frslagstext"/>
          </w:pPr>
          <w:r>
            <w:t>Riksdagen ställer sig bakom det som anförs i motionen om att Sverige ska riva upp samförståndsavtalet om värdlandsstöd med Nato och tillkännager detta för regeringen.</w:t>
          </w:r>
        </w:p>
      </w:sdtContent>
    </w:sdt>
    <w:bookmarkStart w:name="MotionsStart" w:displacedByCustomXml="next" w:id="2"/>
    <w:bookmarkEnd w:displacedByCustomXml="next" w:id="2"/>
    <w:bookmarkStart w:name="_Toc10464295" w:displacedByCustomXml="next" w:id="3"/>
    <w:sdt>
      <w:sdtPr>
        <w:alias w:val="CC_Motivering_Rubrik"/>
        <w:tag w:val="CC_Motivering_Rubrik"/>
        <w:id w:val="1433397530"/>
        <w:lock w:val="sdtLocked"/>
        <w:placeholder>
          <w:docPart w:val="FA3B603706E34677AB1C450DB4E602F9"/>
        </w:placeholder>
        <w:text/>
      </w:sdtPr>
      <w:sdtEndPr/>
      <w:sdtContent>
        <w:p w:rsidRPr="00676028" w:rsidR="006D79C9" w:rsidP="00676028" w:rsidRDefault="00570662" w14:paraId="12510409" w14:textId="77777777">
          <w:pPr>
            <w:pStyle w:val="Rubrik1numrerat"/>
          </w:pPr>
          <w:r w:rsidRPr="00676028">
            <w:t>Försvarets roll i omställningen</w:t>
          </w:r>
        </w:p>
      </w:sdtContent>
    </w:sdt>
    <w:bookmarkEnd w:displacedByCustomXml="prev" w:id="3"/>
    <w:p w:rsidRPr="000A0A49" w:rsidR="00B548A7" w:rsidP="00676028" w:rsidRDefault="00B548A7" w14:paraId="34DA4E4E" w14:textId="73A058FC">
      <w:pPr>
        <w:pStyle w:val="Normalutanindragellerluft"/>
      </w:pPr>
      <w:r w:rsidRPr="000A0A49">
        <w:t xml:space="preserve">Vi står inför stora klimatförändringar och ökande miljöproblem. För att ställa om </w:t>
      </w:r>
      <w:r w:rsidRPr="000A0A49" w:rsidR="006701B2">
        <w:t>till</w:t>
      </w:r>
      <w:r w:rsidRPr="000A0A49">
        <w:t xml:space="preserve"> </w:t>
      </w:r>
      <w:r w:rsidRPr="000A0A49" w:rsidR="006701B2">
        <w:t xml:space="preserve">en </w:t>
      </w:r>
      <w:r w:rsidRPr="000A0A49">
        <w:t>mer hållbar riktning krävs att alla delar av samhället och alla invånare tar gemensamt ansvar och arbetar tillsammans i mer hållbar riktning. Myndigheter, företag, offentliga verksamheter och organisationer måste bidra på sitt sätt, så</w:t>
      </w:r>
      <w:r w:rsidRPr="000A0A49" w:rsidR="006701B2">
        <w:t xml:space="preserve"> även</w:t>
      </w:r>
      <w:r w:rsidRPr="000A0A49">
        <w:t xml:space="preserve"> Försvarsmakten.</w:t>
      </w:r>
    </w:p>
    <w:p w:rsidRPr="000A0A49" w:rsidR="00605CF6" w:rsidP="00676028" w:rsidRDefault="00605CF6" w14:paraId="49148D68" w14:textId="05309BEC">
      <w:r w:rsidRPr="000A0A49">
        <w:t xml:space="preserve">Utgångspunkten för Sveriges försvars- och säkerhetspolitik ska vara att värna vårt lands säkerhet. Det kräver en modern försvarsmakt som har förmågan att möta de olika former av hot som vårt land kan ställas inför, men som också har möjlighet att vara en fredsbevarande kraft i andra delar av världen. Försvarsmaktens främsta uppgift är att tillhandahålla ett militärt försvar som kan möta de kriser vi ställs inför – ytterst en väpnad konflikt. </w:t>
      </w:r>
    </w:p>
    <w:p w:rsidRPr="00676028" w:rsidR="00605CF6" w:rsidP="00676028" w:rsidRDefault="00605CF6" w14:paraId="3481BB34" w14:textId="2E9F93DC">
      <w:pPr>
        <w:rPr>
          <w:spacing w:val="-2"/>
        </w:rPr>
      </w:pPr>
      <w:r w:rsidRPr="00676028">
        <w:rPr>
          <w:spacing w:val="-2"/>
        </w:rPr>
        <w:t>I</w:t>
      </w:r>
      <w:r w:rsidRPr="00676028" w:rsidR="009D5F8F">
        <w:rPr>
          <w:spacing w:val="-2"/>
        </w:rPr>
        <w:t xml:space="preserve"> </w:t>
      </w:r>
      <w:r w:rsidRPr="00676028">
        <w:rPr>
          <w:spacing w:val="-2"/>
        </w:rPr>
        <w:t>dag utgörs det allvarligaste hotet mot den globala säkerheten av klimatförändring</w:t>
      </w:r>
      <w:r w:rsidR="00676028">
        <w:rPr>
          <w:spacing w:val="-2"/>
        </w:rPr>
        <w:softHyphen/>
      </w:r>
      <w:r w:rsidRPr="00676028">
        <w:rPr>
          <w:spacing w:val="-2"/>
        </w:rPr>
        <w:t>arna och d</w:t>
      </w:r>
      <w:r w:rsidRPr="00676028" w:rsidR="009D5F8F">
        <w:rPr>
          <w:spacing w:val="-2"/>
        </w:rPr>
        <w:t>ess konsekvenser. Det gäller så</w:t>
      </w:r>
      <w:r w:rsidRPr="00676028">
        <w:rPr>
          <w:spacing w:val="-2"/>
        </w:rPr>
        <w:t>väl här i Sverige som i andra delar av världen. Torka, översvämningar och extrema väderhändelser utgör både direkta hot och är orsaker till krig och konflikter. Vi vet att vi som lever i den rika delen av världen kommer att påverkas allt kraftigare i framtiden</w:t>
      </w:r>
      <w:r w:rsidRPr="00676028" w:rsidR="00FE3969">
        <w:rPr>
          <w:spacing w:val="-2"/>
        </w:rPr>
        <w:t xml:space="preserve"> och vi ser att denna utveckling redan är ett stort hot mot befolkningen i många utvecklingsländer. </w:t>
      </w:r>
      <w:r w:rsidRPr="00676028" w:rsidR="006701B2">
        <w:rPr>
          <w:spacing w:val="-2"/>
        </w:rPr>
        <w:t>Inte minst visade sommarens torka</w:t>
      </w:r>
      <w:r w:rsidRPr="00676028">
        <w:rPr>
          <w:spacing w:val="-2"/>
        </w:rPr>
        <w:t xml:space="preserve"> tydligt på behovet av en effektiv krisberedskap på hemmaplan. I sin rapport Motståndskraft (Ds 2017:66) beskriver även Försvarsberedningen hur klimatförändringar och naturkatastrofer bör ses som ett hot mot vår säkerhet. </w:t>
      </w:r>
    </w:p>
    <w:p w:rsidRPr="00676028" w:rsidR="00605CF6" w:rsidP="00676028" w:rsidRDefault="00605CF6" w14:paraId="6FF78D5C" w14:textId="4650087B">
      <w:pPr>
        <w:rPr>
          <w:spacing w:val="-2"/>
        </w:rPr>
      </w:pPr>
      <w:r w:rsidRPr="00676028">
        <w:rPr>
          <w:spacing w:val="-2"/>
        </w:rPr>
        <w:t>Vänsterpartiet har i upprepade sammanhang lyft att klimatförändringar borde uppta en större plats i Sveriges planering för krisberedskap</w:t>
      </w:r>
      <w:r w:rsidRPr="00676028" w:rsidR="009B323B">
        <w:rPr>
          <w:spacing w:val="-2"/>
        </w:rPr>
        <w:t xml:space="preserve"> och vi anser även att Försvarsmakten bör ta ett större ansvar vid klimatkatastrofer</w:t>
      </w:r>
      <w:r w:rsidRPr="00676028">
        <w:rPr>
          <w:spacing w:val="-2"/>
        </w:rPr>
        <w:t xml:space="preserve">. Det är centralt att ett brett säkerhetspolitiskt </w:t>
      </w:r>
      <w:r w:rsidRPr="00676028" w:rsidR="006F7D9E">
        <w:rPr>
          <w:spacing w:val="-2"/>
        </w:rPr>
        <w:t>arbetssätt</w:t>
      </w:r>
      <w:r w:rsidRPr="00676028">
        <w:rPr>
          <w:spacing w:val="-2"/>
        </w:rPr>
        <w:t xml:space="preserve"> även inkluderar åtgärder för att bygga ett långsiktigt hållbart samhä</w:t>
      </w:r>
      <w:r w:rsidRPr="00676028" w:rsidR="009D5F8F">
        <w:rPr>
          <w:spacing w:val="-2"/>
        </w:rPr>
        <w:t>lle, socialt och ekonomiskt så</w:t>
      </w:r>
      <w:r w:rsidRPr="00676028">
        <w:rPr>
          <w:spacing w:val="-2"/>
        </w:rPr>
        <w:t xml:space="preserve">väl som ekologiskt. Det är inte Försvarsmaktens uppgift att leda en sådan förändring. Däremot är det </w:t>
      </w:r>
      <w:r w:rsidRPr="00676028" w:rsidR="008B4ACC">
        <w:rPr>
          <w:spacing w:val="-2"/>
        </w:rPr>
        <w:t xml:space="preserve">väsentligt </w:t>
      </w:r>
      <w:r w:rsidRPr="00676028">
        <w:rPr>
          <w:spacing w:val="-2"/>
        </w:rPr>
        <w:t>att Försvarsmakten</w:t>
      </w:r>
      <w:r w:rsidRPr="00676028" w:rsidR="008B4ACC">
        <w:rPr>
          <w:spacing w:val="-2"/>
        </w:rPr>
        <w:t xml:space="preserve"> bidrar till ett mer hållbart samhälle genom att deras verksamhet </w:t>
      </w:r>
      <w:r w:rsidRPr="00676028">
        <w:rPr>
          <w:spacing w:val="-2"/>
        </w:rPr>
        <w:t xml:space="preserve">inte utgör ett hinder för den samhällsomställning som behövs. </w:t>
      </w:r>
    </w:p>
    <w:p w:rsidRPr="000A0A49" w:rsidR="00FE6385" w:rsidP="006F7D9E" w:rsidRDefault="00605CF6" w14:paraId="7A478E9B" w14:textId="77777777">
      <w:r w:rsidRPr="000A0A49">
        <w:t>Den säkerhetspolitiska situationen i Europa har förändrats och försämrats. Vi ser växande motsättningar, militär upprustning och ökad konfrontation på vår kontinent och i vårt närområde. Rysslands upprustning, den folkrättsvidriga annekteringen av Krim och destabiliseringspolit</w:t>
      </w:r>
      <w:r w:rsidRPr="000A0A49" w:rsidR="00AF29F2">
        <w:t>iken i Ukraina å ena sidan, Nato</w:t>
      </w:r>
      <w:r w:rsidRPr="000A0A49">
        <w:t xml:space="preserve">s upprustning och utvidgning å </w:t>
      </w:r>
      <w:r w:rsidRPr="000A0A49" w:rsidR="00AF29F2">
        <w:t xml:space="preserve">den </w:t>
      </w:r>
      <w:r w:rsidRPr="000A0A49">
        <w:t xml:space="preserve">andra, har lett till att Europa hamnat i en oroande säkerhetspolitisk utveckling. </w:t>
      </w:r>
    </w:p>
    <w:p w:rsidRPr="000A0A49" w:rsidR="00605CF6" w:rsidP="006F7D9E" w:rsidRDefault="00605CF6" w14:paraId="06F6E99A" w14:textId="7B1687BE">
      <w:r w:rsidRPr="000A0A49">
        <w:t xml:space="preserve">Även den globala upprustningen vad gäller kärnvapen är mycket illavarslande. </w:t>
      </w:r>
      <w:r w:rsidRPr="000A0A49" w:rsidR="006F7D9E">
        <w:t>Särskilt oroande är de misslyckade kärnvapensamtalen mellan USA och Nordkorea. Internationell säkerhet ska vila på folkrätt, samarbete och ett starkt globalt regelverk under FN:s ledning. I ljuset av den säkerhetspolitiska utvecklingen i världen blir FN:s avtal om förbud mot kärnvapen särskilt viktigt. Genom Sveriges historia av militär alliansfrihet finns en unik röst som bör användas än tydligare för en global kärnvapen</w:t>
      </w:r>
      <w:r w:rsidR="00676028">
        <w:softHyphen/>
      </w:r>
      <w:r w:rsidRPr="000A0A49" w:rsidR="006F7D9E">
        <w:t xml:space="preserve">nedrustning. Vänsterpartiet </w:t>
      </w:r>
      <w:r w:rsidRPr="000A0A49" w:rsidR="00CC60BE">
        <w:t xml:space="preserve">kräver </w:t>
      </w:r>
      <w:r w:rsidRPr="000A0A49" w:rsidR="006F7D9E">
        <w:t xml:space="preserve">att Sverige omgående ska signera FN:s avtal om förbud mot kärnvapen. Läs mer i motionen För militär alliansfrihet (2017/18:554). </w:t>
      </w:r>
    </w:p>
    <w:p w:rsidRPr="000A0A49" w:rsidR="00605CF6" w:rsidP="00146B44" w:rsidRDefault="00605CF6" w14:paraId="496C7111" w14:textId="77777777">
      <w:r w:rsidRPr="000A0A49">
        <w:t xml:space="preserve">Det svenska försvaret genomgår nu en genomgripande förändring. Den återupptagna värnplikten är bara ett exempel. Det innebär ett utmärkt tillfälle att ställa om till en organisation med större klimat- och miljöhänsyn. På samma sätt innebär det också en risk att cementera gamla misstag. För att så inte ska ske krävs en öppen och, i så hög utsträckning som tillåts, transparent organisation. </w:t>
      </w:r>
    </w:p>
    <w:p w:rsidRPr="000A0A49" w:rsidR="00605CF6" w:rsidP="001C7D26" w:rsidRDefault="00605CF6" w14:paraId="603A74E3" w14:textId="650F800C">
      <w:r w:rsidRPr="000A0A49">
        <w:lastRenderedPageBreak/>
        <w:t>Försvarsmakten ska värna rikets säkerhet. En god operativ förmåga med bra förutsättningar till övningsverksamhet i olika delar av landet är avgörande för Sveriges resistens. På samma gång är det helt nödvändigt att viktiga klimatåtgärder kan komma till stånd</w:t>
      </w:r>
      <w:r w:rsidRPr="000A0A49" w:rsidR="001C7D26">
        <w:t>,</w:t>
      </w:r>
      <w:r w:rsidRPr="000A0A49">
        <w:t xml:space="preserve"> inte minst ur ett säkerhetspolitiskt perspektiv. Eventuella motsättningar mellan o</w:t>
      </w:r>
      <w:r w:rsidRPr="000A0A49" w:rsidR="00897D6E">
        <w:t xml:space="preserve">lika intressen måste lösas och </w:t>
      </w:r>
      <w:r w:rsidRPr="000A0A49">
        <w:t>det är en angelägen uppgift för riksdag och regering att se till att så är möjligt. I grund och botten handlar det trots allt om samma sak – att bygga ett tryggt, hållbart och säkert samhälle där vi kan leva tillsammans utan att ut</w:t>
      </w:r>
      <w:r w:rsidRPr="000A0A49" w:rsidR="004265FC">
        <w:t>sättas för allvarliga kriser.</w:t>
      </w:r>
    </w:p>
    <w:p w:rsidRPr="00676028" w:rsidR="00605CF6" w:rsidP="00676028" w:rsidRDefault="00605CF6" w14:paraId="3DA30EE4" w14:textId="563AB550">
      <w:pPr>
        <w:pStyle w:val="Rubrik1numrerat"/>
      </w:pPr>
      <w:bookmarkStart w:name="_Toc10464296" w:id="4"/>
      <w:r w:rsidRPr="00676028">
        <w:t>Inte</w:t>
      </w:r>
      <w:r w:rsidRPr="00676028" w:rsidR="004265FC">
        <w:t>rnt miljö- och klimatarbete</w:t>
      </w:r>
      <w:bookmarkEnd w:id="4"/>
    </w:p>
    <w:p w:rsidRPr="000A0A49" w:rsidR="00605CF6" w:rsidP="00676028" w:rsidRDefault="00605CF6" w14:paraId="337F2648" w14:textId="2A52216D">
      <w:pPr>
        <w:pStyle w:val="Normalutanindragellerluft"/>
      </w:pPr>
      <w:r w:rsidRPr="000A0A49">
        <w:t xml:space="preserve">Försvarsmakten har i uppdrag att inom ramen för huvuduppgiften – att ansvara för Sveriges militära försvar och värna landet – arbeta för att uppnå de 16 nationella miljökvalitetsmålen. Det innebär att </w:t>
      </w:r>
      <w:r w:rsidRPr="000A0A49" w:rsidR="00C467F9">
        <w:t>Försvarsmakten</w:t>
      </w:r>
      <w:r w:rsidRPr="000A0A49">
        <w:t xml:space="preserve"> i fredstid ska ta miljöhänsyn vid verksamhet </w:t>
      </w:r>
      <w:r w:rsidRPr="000A0A49" w:rsidR="000D6CA9">
        <w:t xml:space="preserve">samt </w:t>
      </w:r>
      <w:r w:rsidRPr="000A0A49">
        <w:t>vid behov föreslå åtgärde</w:t>
      </w:r>
      <w:r w:rsidRPr="000A0A49" w:rsidR="004265FC">
        <w:t>r för miljöarbetets utveckling.</w:t>
      </w:r>
    </w:p>
    <w:p w:rsidRPr="000A0A49" w:rsidR="00605CF6" w:rsidP="003E316C" w:rsidRDefault="00605CF6" w14:paraId="2FEC6FC0" w14:textId="496CA917">
      <w:r w:rsidRPr="000A0A49">
        <w:t>Försvarsmakten har i många avseenden ett genomgripande miljöarbete. Samtidigt förekommer negativa klimat- och miljöeffekter som behöver minska. De</w:t>
      </w:r>
      <w:r w:rsidR="002A756B">
        <w:t>t</w:t>
      </w:r>
      <w:r w:rsidRPr="000A0A49">
        <w:t xml:space="preserve"> </w:t>
      </w:r>
      <w:r w:rsidRPr="000A0A49" w:rsidR="003E316C">
        <w:t xml:space="preserve">kan bl.a. handla om effekterna av </w:t>
      </w:r>
      <w:r w:rsidRPr="000A0A49">
        <w:t>energiförbrukning, tjänsteresor</w:t>
      </w:r>
      <w:r w:rsidRPr="000A0A49" w:rsidR="003E316C">
        <w:t xml:space="preserve">, hantering av kemikalier, </w:t>
      </w:r>
      <w:r w:rsidRPr="000A0A49">
        <w:t xml:space="preserve">övningsverksamhet m.m. Militär verksamhet sliter på både klimat och miljö. Därför måste Försvarsmakten i den utsträckning det är möjligt arbeta för att minska sin klimat- och </w:t>
      </w:r>
      <w:r w:rsidRPr="000A0A49" w:rsidR="004265FC">
        <w:t>miljöpåverkan.</w:t>
      </w:r>
    </w:p>
    <w:p w:rsidRPr="000A0A49" w:rsidR="00605CF6" w:rsidP="00146B44" w:rsidRDefault="00605CF6" w14:paraId="1C87D931" w14:textId="363E8F64">
      <w:r w:rsidRPr="000A0A49">
        <w:t>Det finns dock exempel på när Försvarsmaktens verksamhet kan bidra till en positiv utveckling. Exempelvis kan en god miljömedvetenhet i internationella samarbeten bidra till en högre gemensam standard. Ett annat exempel är den positiva effekt på den biologiska mångfalden som kan uppstå på militära övnings- och skjutfält</w:t>
      </w:r>
      <w:r w:rsidRPr="000A0A49" w:rsidR="008B4ACC">
        <w:t xml:space="preserve"> som sköts på rätt sätt av kunniga miljövårdare</w:t>
      </w:r>
      <w:r w:rsidRPr="000A0A49">
        <w:t>. En god operativ förmåga ställer höga tekniska krav på utrustning och fordon. I bästa fall kan forskning och utveckling på försvarsområdet även bidra till en effektiv teknikutveckling i det civila, t.ex. inom energiförsörjning.</w:t>
      </w:r>
    </w:p>
    <w:p w:rsidRPr="000A0A49" w:rsidR="00680467" w:rsidP="00236673" w:rsidRDefault="00680467" w14:paraId="70F8F1D7" w14:textId="59D7C114">
      <w:r w:rsidRPr="000A0A49">
        <w:t>Försvarssektorn inkluderar en rad myndigheter på försvarsområdet.</w:t>
      </w:r>
      <w:r w:rsidRPr="000A0A49" w:rsidR="00236673">
        <w:t xml:space="preserve"> Myndigheterna arbetar </w:t>
      </w:r>
      <w:r w:rsidRPr="000A0A49">
        <w:t>gemensamt inom miljöområdet och har tillsammans beslutat att inrikta arbetet på energi- och klimatområdet, samt kemiområdet. Målet är dels att uppnå en energieffektivisering och att öka andelen energi från förnybara energikällor</w:t>
      </w:r>
      <w:r w:rsidR="004C0D36">
        <w:t xml:space="preserve">, </w:t>
      </w:r>
      <w:r w:rsidRPr="000A0A49">
        <w:t xml:space="preserve">dels att </w:t>
      </w:r>
      <w:r w:rsidRPr="000A0A49">
        <w:lastRenderedPageBreak/>
        <w:t xml:space="preserve">begränsa påverkan från hälso- och miljöfarliga ämnen i kemiska produkter och varor. </w:t>
      </w:r>
    </w:p>
    <w:p w:rsidRPr="000A0A49" w:rsidR="00236673" w:rsidP="001C7D26" w:rsidRDefault="00605CF6" w14:paraId="4680A000" w14:textId="60E5FA79">
      <w:r w:rsidRPr="000A0A49">
        <w:t>Det är centralt att de största åtgärder</w:t>
      </w:r>
      <w:r w:rsidRPr="000A0A49" w:rsidR="00D45CD4">
        <w:t>na</w:t>
      </w:r>
      <w:r w:rsidRPr="000A0A49">
        <w:t xml:space="preserve"> för minskad klimat- och miljöpåverkan också görs där de gör störst nytta. En minskad energianvändning och ett ökat oberoende av fossila energikällor ger</w:t>
      </w:r>
      <w:r w:rsidRPr="000A0A49" w:rsidR="009D1494">
        <w:t xml:space="preserve"> </w:t>
      </w:r>
      <w:r w:rsidRPr="000A0A49" w:rsidR="001C7D26">
        <w:t>i</w:t>
      </w:r>
      <w:r w:rsidRPr="000A0A49">
        <w:t xml:space="preserve">nte bara stora klimatvinster. Det är även en klok strategi ur ett säkerhetspolitiskt perspektiv. En minskad energiförbrukning ger ett mer robust samhälle och en mer uthållig försvarsmakt. </w:t>
      </w:r>
      <w:r w:rsidRPr="000A0A49" w:rsidR="009D1494">
        <w:t xml:space="preserve">Därför är det glädjande att </w:t>
      </w:r>
      <w:r w:rsidRPr="000A0A49">
        <w:t xml:space="preserve">Vänsterpartiet och </w:t>
      </w:r>
      <w:r w:rsidRPr="000A0A49" w:rsidR="00D8144D">
        <w:t>S</w:t>
      </w:r>
      <w:r w:rsidRPr="000A0A49" w:rsidR="00B02224">
        <w:t>-</w:t>
      </w:r>
      <w:r w:rsidRPr="000A0A49" w:rsidR="00D8144D">
        <w:t>M</w:t>
      </w:r>
      <w:r w:rsidRPr="000A0A49" w:rsidR="00B02224">
        <w:t>P</w:t>
      </w:r>
      <w:r w:rsidRPr="000A0A49" w:rsidR="00D8144D">
        <w:t>-</w:t>
      </w:r>
      <w:r w:rsidRPr="000A0A49">
        <w:t xml:space="preserve">regeringen i budgetpropositionen för 2018 </w:t>
      </w:r>
      <w:r w:rsidRPr="000A0A49" w:rsidR="009D1494">
        <w:t xml:space="preserve">kom </w:t>
      </w:r>
      <w:r w:rsidRPr="000A0A49">
        <w:t>överens om skrivningar som nu ligger till grund för projektet Fossilfritt FM 2045, där målet är en klimatneutral verksamhet senast år 2045.</w:t>
      </w:r>
    </w:p>
    <w:p w:rsidRPr="000A0A49" w:rsidR="00236673" w:rsidP="00236673" w:rsidRDefault="00236673" w14:paraId="73487F22" w14:textId="2858F26B">
      <w:r w:rsidRPr="000A0A49">
        <w:t>Vad gäller kemiområdet är det, förutom de direkta miljövinsterna, även där viktigt med en omställning med tanke på försörjningstrygghet. En nödvändig och hårdare miljöreglering vad gäller kemiska produkter på andra håll i samhället riskerar att leda till att varor som är viktiga för Försvars</w:t>
      </w:r>
      <w:r w:rsidRPr="000A0A49" w:rsidR="00D45CD4">
        <w:t>makten blir svårare att få tag på</w:t>
      </w:r>
      <w:r w:rsidRPr="000A0A49">
        <w:t xml:space="preserve"> eller helt försvinner från marknaden. Det är därför väsentligt med ett systematiskt arb</w:t>
      </w:r>
      <w:r w:rsidRPr="000A0A49" w:rsidR="00E07809">
        <w:t>ete mot mer hållbara produkter.</w:t>
      </w:r>
    </w:p>
    <w:p w:rsidRPr="000A0A49" w:rsidR="008932E8" w:rsidP="00E8587A" w:rsidRDefault="008932E8" w14:paraId="5CDBAEE8" w14:textId="5A73FEA5">
      <w:r w:rsidRPr="000A0A49">
        <w:t>Enligt rapporten Försvarsmaktens miljöpåverkan (Dnr 2015:704) från riksdagens utredningstjänst saknas tillräckliga uppgifter för att göra en miljöanalys av myndig</w:t>
      </w:r>
      <w:r w:rsidR="00676028">
        <w:softHyphen/>
      </w:r>
      <w:r w:rsidRPr="000A0A49">
        <w:t>hetens miljöpåverkan och av de totala utsläppen. Den miljöutr</w:t>
      </w:r>
      <w:r w:rsidR="004C0D36">
        <w:t>edning som Försvars</w:t>
      </w:r>
      <w:r w:rsidR="00676028">
        <w:softHyphen/>
      </w:r>
      <w:r w:rsidR="004C0D36">
        <w:t>makten själv</w:t>
      </w:r>
      <w:r w:rsidRPr="000A0A49">
        <w:t xml:space="preserve"> har gjort och som uppdaterades 2017 är dessvärre belag</w:t>
      </w:r>
      <w:r w:rsidRPr="000A0A49" w:rsidR="00EC7BD9">
        <w:t>d</w:t>
      </w:r>
      <w:r w:rsidRPr="000A0A49">
        <w:t xml:space="preserve"> med sekretess. Det kan finnas goda skäl till det, men det gör också att det är svårt att bedöma myndighetens analys av sitt eget miljöarbete. </w:t>
      </w:r>
      <w:r w:rsidRPr="000A0A49" w:rsidR="00E8587A">
        <w:t>Försvarsmaktens miljöutvärdering</w:t>
      </w:r>
      <w:r w:rsidRPr="000A0A49" w:rsidR="00E07809">
        <w:t>,</w:t>
      </w:r>
      <w:r w:rsidRPr="000A0A49" w:rsidR="00623719">
        <w:t xml:space="preserve"> som gjordes 2017</w:t>
      </w:r>
      <w:r w:rsidRPr="000A0A49" w:rsidR="00E07809">
        <w:t>,</w:t>
      </w:r>
      <w:r w:rsidRPr="000A0A49" w:rsidR="00623719">
        <w:t xml:space="preserve"> visar dock att det finns mer </w:t>
      </w:r>
      <w:r w:rsidRPr="000A0A49" w:rsidR="001C7D26">
        <w:t xml:space="preserve">kvar </w:t>
      </w:r>
      <w:r w:rsidRPr="000A0A49" w:rsidR="00E07809">
        <w:t>att göra.</w:t>
      </w:r>
    </w:p>
    <w:p w:rsidRPr="000A0A49" w:rsidR="00346369" w:rsidP="004E4259" w:rsidRDefault="00605CF6" w14:paraId="01BFE668" w14:textId="0554A904">
      <w:r w:rsidRPr="000A0A49">
        <w:t>För att Försvarsmakten till fullo ska kunna sägas arbeta i enlighet med upp</w:t>
      </w:r>
      <w:r w:rsidRPr="000A0A49" w:rsidR="008932E8">
        <w:t xml:space="preserve">satta miljökvalitetsmål räcker det </w:t>
      </w:r>
      <w:r w:rsidRPr="000A0A49">
        <w:t xml:space="preserve">inte </w:t>
      </w:r>
      <w:r w:rsidRPr="000A0A49" w:rsidR="000A1DE0">
        <w:t xml:space="preserve">med </w:t>
      </w:r>
      <w:r w:rsidRPr="000A0A49">
        <w:t xml:space="preserve">att man </w:t>
      </w:r>
      <w:r w:rsidRPr="000A0A49" w:rsidR="008932E8">
        <w:t xml:space="preserve">enbart </w:t>
      </w:r>
      <w:r w:rsidRPr="000A0A49">
        <w:t xml:space="preserve">ser över </w:t>
      </w:r>
      <w:r w:rsidRPr="000A0A49" w:rsidR="008932E8">
        <w:t xml:space="preserve">den egna verksamheten. Man bör </w:t>
      </w:r>
      <w:r w:rsidRPr="000A0A49" w:rsidR="004E4259">
        <w:t xml:space="preserve">heller </w:t>
      </w:r>
      <w:r w:rsidRPr="000A0A49">
        <w:t>inte hindra eller försvåra för andra samhällsaktörer eller projekt i högre utsträckning än nödvändigt. I</w:t>
      </w:r>
      <w:r w:rsidRPr="000A0A49" w:rsidR="00292CB2">
        <w:t xml:space="preserve"> </w:t>
      </w:r>
      <w:r w:rsidRPr="000A0A49">
        <w:t>d</w:t>
      </w:r>
      <w:r w:rsidRPr="000A0A49" w:rsidR="00292CB2">
        <w:t>ag sker det tyvärr med ett allt</w:t>
      </w:r>
      <w:r w:rsidRPr="000A0A49">
        <w:t>för stort godtycke. Det kan t.ex. handla om att sätta stopp för</w:t>
      </w:r>
      <w:r w:rsidRPr="000A0A49" w:rsidR="00292CB2">
        <w:t xml:space="preserve"> utbyggnaden av förnybar energi</w:t>
      </w:r>
      <w:r w:rsidRPr="000A0A49">
        <w:t xml:space="preserve"> eller om att indirekt försvåra för gröna näringar att etablera sig i fjällvärlden. </w:t>
      </w:r>
    </w:p>
    <w:p w:rsidRPr="00676028" w:rsidR="00605CF6" w:rsidP="00676028" w:rsidRDefault="00605CF6" w14:paraId="42C1BBD0" w14:textId="4E60EAD0">
      <w:pPr>
        <w:pStyle w:val="Rubrik2numrerat"/>
      </w:pPr>
      <w:bookmarkStart w:name="_Toc10464297" w:id="5"/>
      <w:r w:rsidRPr="00676028">
        <w:t>E</w:t>
      </w:r>
      <w:r w:rsidRPr="00676028" w:rsidR="00556129">
        <w:t>n självständig kontrollfunktion</w:t>
      </w:r>
      <w:bookmarkEnd w:id="5"/>
    </w:p>
    <w:p w:rsidRPr="000A0A49" w:rsidR="00605CF6" w:rsidP="00676028" w:rsidRDefault="00605CF6" w14:paraId="1D4EEAE3" w14:textId="4A96A904">
      <w:pPr>
        <w:pStyle w:val="Normalutanindragellerluft"/>
      </w:pPr>
      <w:r w:rsidRPr="000A0A49">
        <w:t>I</w:t>
      </w:r>
      <w:r w:rsidRPr="000A0A49" w:rsidR="005F153E">
        <w:t xml:space="preserve"> </w:t>
      </w:r>
      <w:r w:rsidRPr="000A0A49">
        <w:t>dag ligger tillsynsansvaret för hälso- och miljöområdet inom försvaret hos försvars</w:t>
      </w:r>
      <w:r w:rsidR="00676028">
        <w:softHyphen/>
      </w:r>
      <w:r w:rsidRPr="000A0A49" w:rsidR="00292CB2">
        <w:t>inspektören för hälsa och miljö</w:t>
      </w:r>
      <w:r w:rsidRPr="000A0A49">
        <w:t xml:space="preserve"> (tidigare generalläkaren). Att det är Försvarsmakten själv som granskar sina förehavanden och utövar tillsyn och kontroll över </w:t>
      </w:r>
      <w:r w:rsidRPr="000A0A49">
        <w:lastRenderedPageBreak/>
        <w:t>den egna verksamheten är en något udda ordning. Självständigheten hos en tillsynsfunktion som är inrättad i de</w:t>
      </w:r>
      <w:r w:rsidRPr="000A0A49" w:rsidR="00292CB2">
        <w:t>n organisation vars verksamhet d</w:t>
      </w:r>
      <w:r w:rsidRPr="000A0A49">
        <w:t>en är satt att granska kan ifrågasättas. Utredningen om översyn av gener</w:t>
      </w:r>
      <w:r w:rsidRPr="000A0A49" w:rsidR="00292CB2">
        <w:t>alläkarfunktionen (SOU 2015:79)</w:t>
      </w:r>
      <w:r w:rsidRPr="000A0A49">
        <w:t xml:space="preserve"> konstaterade </w:t>
      </w:r>
      <w:r w:rsidRPr="000A0A49" w:rsidR="003C1400">
        <w:t>dilemmat</w:t>
      </w:r>
      <w:r w:rsidRPr="000A0A49">
        <w:t xml:space="preserve"> med detta och föreslog vissa åtgärder för att öka tillsynsfunktionens självständighet, vilket också behandlades i regeringens proposition 2016/17:144 Tillsyn och kontroll på hälso- och miljöområdet inom försvaret. Dock var direktiven till utredningen formulerade så att utredningen inte hade något utrymme att föreslå en ny tillsynsmyndighet. </w:t>
      </w:r>
    </w:p>
    <w:p w:rsidRPr="000A0A49" w:rsidR="00A40304" w:rsidP="00FC3A9F" w:rsidRDefault="00605CF6" w14:paraId="33AF8477" w14:textId="1B3AEAE3">
      <w:r w:rsidRPr="000A0A49">
        <w:t>Granskning av Försvarsmaktens verksamhet är förknippad med vissa svårigheter, inte minst med tanke på de höga kraven på sekretess. Samtidigt är självständigheten hos de organ som ska granska myndigheternas verksamhet central. Det är olyckligt att den tidigare utredningen inte gavs utrymme att undersöka förutsättningarna för en fristående tillsynsmyndighet på området. Regeringen bör tillsätta en utredning i syfte att undersöka förutsättningarna för en fristående myndighet för tillsyn och kontroll på hälso- och miljöområdet inom försvaret. Detta bör riksdagen ställa sig bakom och ge rege</w:t>
      </w:r>
      <w:r w:rsidRPr="000A0A49" w:rsidR="00C81B46">
        <w:t xml:space="preserve">ringen till </w:t>
      </w:r>
      <w:r w:rsidRPr="000A0A49">
        <w:t>känna.</w:t>
      </w:r>
    </w:p>
    <w:p w:rsidRPr="00676028" w:rsidR="00A40304" w:rsidP="00676028" w:rsidRDefault="00FC3A9F" w14:paraId="64B1F379" w14:textId="17E5FD1F">
      <w:pPr>
        <w:pStyle w:val="Rubrik2numrerat"/>
      </w:pPr>
      <w:bookmarkStart w:name="_Toc10464298" w:id="6"/>
      <w:r w:rsidRPr="00676028">
        <w:t>Begränsa undantaget för miljökonsekvensbeskrivningar</w:t>
      </w:r>
      <w:bookmarkEnd w:id="6"/>
    </w:p>
    <w:p w:rsidRPr="000A0A49" w:rsidR="00A40304" w:rsidP="00676028" w:rsidRDefault="00A40304" w14:paraId="5EB8C269" w14:textId="23A18B71">
      <w:pPr>
        <w:pStyle w:val="Normalutanindragellerluft"/>
      </w:pPr>
      <w:r w:rsidRPr="000A0A49">
        <w:t>Nä</w:t>
      </w:r>
      <w:r w:rsidRPr="000A0A49" w:rsidR="00FC3A9F">
        <w:t>r miljöbalken</w:t>
      </w:r>
      <w:r w:rsidRPr="000A0A49">
        <w:t xml:space="preserve"> skärptes</w:t>
      </w:r>
      <w:r w:rsidRPr="000A0A49" w:rsidR="00FC3A9F">
        <w:t xml:space="preserve"> 2017</w:t>
      </w:r>
      <w:r w:rsidRPr="000A0A49">
        <w:t xml:space="preserve"> innebar det bl.a. mer preciserade krav på när miljökonsekvensbeskrivningar inför större planer och projekt ska göras. Tyvärr undantogs Försvarsmakten från kraven på att redovisa hur kommande projekt kan påverka miljön.</w:t>
      </w:r>
      <w:r w:rsidRPr="000A0A49" w:rsidR="00FC3A9F">
        <w:t xml:space="preserve"> </w:t>
      </w:r>
      <w:r w:rsidRPr="000A0A49">
        <w:t xml:space="preserve">Vänsterpartiet menar att förtydligandet av miljöbalken i många avseenden blev bättre i och med förändringarna. Vi </w:t>
      </w:r>
      <w:r w:rsidRPr="000A0A49" w:rsidR="00FC3A9F">
        <w:t xml:space="preserve">motsätter oss dock </w:t>
      </w:r>
      <w:r w:rsidRPr="000A0A49">
        <w:t xml:space="preserve">att krav på miljöbedömning </w:t>
      </w:r>
      <w:r w:rsidRPr="000A0A49" w:rsidR="00FC3A9F">
        <w:t xml:space="preserve">per automatik </w:t>
      </w:r>
      <w:r w:rsidRPr="000A0A49">
        <w:t>undantas för försvaret och räddningstjänsten.</w:t>
      </w:r>
    </w:p>
    <w:p w:rsidRPr="000A0A49" w:rsidR="00A40304" w:rsidP="00191DBA" w:rsidRDefault="00A40304" w14:paraId="4D2FE153" w14:textId="7A0DB3DC">
      <w:r w:rsidRPr="000A0A49">
        <w:t>Vi har full förståelse för att det kan finnas skäl för rikets säkerhet att undanta totalförsvaret och räddningstjänst</w:t>
      </w:r>
      <w:r w:rsidRPr="000A0A49" w:rsidR="006518E4">
        <w:t>en</w:t>
      </w:r>
      <w:r w:rsidRPr="000A0A49">
        <w:t xml:space="preserve"> från kravet när det gäller ett antal planer och program men anser inte att det är belagt att det inte går att begränsa undantaget för att stärka miljöhänsynen. Det kan naturligtvis finnas omständigheter, som t.ex. behovet av sekretess, som komplicerar förfarandet och gör att man</w:t>
      </w:r>
      <w:r w:rsidRPr="000A0A49" w:rsidR="008737D4">
        <w:t xml:space="preserve"> i vissa fall</w:t>
      </w:r>
      <w:r w:rsidRPr="000A0A49">
        <w:t xml:space="preserve"> behöver frångå rutiner och regler som gäller andra myndigheter. </w:t>
      </w:r>
      <w:r w:rsidRPr="000A0A49" w:rsidR="008737D4">
        <w:t xml:space="preserve">Detta behöver dock utredas vidare. Vi har därför tidigare krävt </w:t>
      </w:r>
      <w:r w:rsidRPr="000A0A49">
        <w:t>en utredning av hur undantag från krav på strategisk miljö</w:t>
      </w:r>
      <w:r w:rsidR="00676028">
        <w:softHyphen/>
      </w:r>
      <w:r w:rsidRPr="000A0A49">
        <w:t xml:space="preserve">bedömning och krav på undersökning i fråga om miljöpåverkan för totalförsvar och räddningstjänst </w:t>
      </w:r>
      <w:r w:rsidRPr="000A0A49" w:rsidR="00191DBA">
        <w:t>kan begränsas i lagstiftningen</w:t>
      </w:r>
      <w:r w:rsidRPr="000A0A49">
        <w:t xml:space="preserve">. För vidare läsning, se vår </w:t>
      </w:r>
      <w:r w:rsidRPr="000A0A49">
        <w:lastRenderedPageBreak/>
        <w:t>motion med anledning av prop</w:t>
      </w:r>
      <w:r w:rsidR="00E436BC">
        <w:t>osition</w:t>
      </w:r>
      <w:r w:rsidRPr="000A0A49">
        <w:t xml:space="preserve"> 2016/17:200 Miljöbedömningar (2016/17:3757).</w:t>
      </w:r>
    </w:p>
    <w:p w:rsidRPr="00676028" w:rsidR="0021269C" w:rsidP="00676028" w:rsidRDefault="0021269C" w14:paraId="602438C9" w14:textId="43BBE778">
      <w:pPr>
        <w:pStyle w:val="Rubrik2numrerat"/>
      </w:pPr>
      <w:bookmarkStart w:name="_Toc10464299" w:id="7"/>
      <w:r w:rsidRPr="00676028">
        <w:t>De klimatpolitiska målen</w:t>
      </w:r>
      <w:bookmarkEnd w:id="7"/>
    </w:p>
    <w:p w:rsidRPr="000A0A49" w:rsidR="0021269C" w:rsidP="00676028" w:rsidRDefault="0021269C" w14:paraId="21CF6D99" w14:textId="6F997D97">
      <w:pPr>
        <w:pStyle w:val="Normalutanindragellerluft"/>
      </w:pPr>
      <w:r w:rsidRPr="000A0A49">
        <w:t>Sveriges klimatlag trädde i kraft den 1 januari 2018. Ett av syftena med lagen är att alla politikområden ska dra åt samma håll för att uppnå vårt klimatmål om nettonollutsläpp senast år 2045. Omställningen har påbörjats, men för att nå målet måste utvecklingen skyndas på och fler måste medverka, inte minst våra myndigheter. Det är regeringen som ytterst ansvarar för att myndigheterna bedriver sin verksamhet på ett sådant sätt att de mål som regering och riksdag har ställt upp kan uppnås. Utfärdandet av och innehållet i myndigheternas regleringsbrev är mycket viktiga för att myndigheterna ska kunna uppfylla de mål som riksdag och regering har ställt upp. En viktig åtgärd i detta sammanhang är därför att myndigheterna får tydliga instruktioner i syfte att eliminera målkonflikter, underlätta avvägningar samt styra besluten mot att undanröja hinder och skapa förutsättningar för att nå klimatlagens mål. Regeringen bör i regleringsbrevet ge Försvarsmakten nya instruktioner som går i linje med klimatlagen och det klimatpolitiska ramverket. Detta bör riksdagen ställa sig bakom och ge regeringen till känna.</w:t>
      </w:r>
    </w:p>
    <w:p w:rsidRPr="00676028" w:rsidR="00605CF6" w:rsidP="00676028" w:rsidRDefault="00605CF6" w14:paraId="4A2CF4A1" w14:textId="77777777">
      <w:pPr>
        <w:pStyle w:val="Rubrik1numrerat"/>
      </w:pPr>
      <w:bookmarkStart w:name="_Toc10464300" w:id="8"/>
      <w:r w:rsidRPr="00676028">
        <w:t>En gemensam lösning på utbyggnaden av vindkraft</w:t>
      </w:r>
      <w:bookmarkEnd w:id="8"/>
    </w:p>
    <w:p w:rsidRPr="00676028" w:rsidR="00605CF6" w:rsidP="00676028" w:rsidRDefault="005D0A93" w14:paraId="39B1B003" w14:textId="435EFB54">
      <w:pPr>
        <w:pStyle w:val="Normalutanindragellerluft"/>
        <w:rPr>
          <w:spacing w:val="-2"/>
        </w:rPr>
      </w:pPr>
      <w:r w:rsidRPr="00676028">
        <w:rPr>
          <w:spacing w:val="-2"/>
        </w:rPr>
        <w:t>Försvarsmakten har i</w:t>
      </w:r>
      <w:r w:rsidRPr="00676028" w:rsidR="003569A4">
        <w:rPr>
          <w:spacing w:val="-2"/>
        </w:rPr>
        <w:t xml:space="preserve"> </w:t>
      </w:r>
      <w:r w:rsidRPr="00676028">
        <w:rPr>
          <w:spacing w:val="-2"/>
        </w:rPr>
        <w:t>dag stora möjligheter att påverka utbyggnaden av förnybar energi genom att sätta stopp för nya vindkraftverk. T</w:t>
      </w:r>
      <w:r w:rsidRPr="00676028" w:rsidR="00E436BC">
        <w:rPr>
          <w:spacing w:val="-2"/>
        </w:rPr>
        <w:t xml:space="preserve">ill </w:t>
      </w:r>
      <w:r w:rsidRPr="00676028">
        <w:rPr>
          <w:spacing w:val="-2"/>
        </w:rPr>
        <w:t>ex</w:t>
      </w:r>
      <w:r w:rsidRPr="00676028" w:rsidR="00E436BC">
        <w:rPr>
          <w:spacing w:val="-2"/>
        </w:rPr>
        <w:t>empel</w:t>
      </w:r>
      <w:r w:rsidRPr="00676028">
        <w:rPr>
          <w:spacing w:val="-2"/>
        </w:rPr>
        <w:t xml:space="preserve"> måste objekt som vindkraftverk, telemaster eller liknande som överstiger 20 meter, alternativt 45 meter i bebyggelse, ha Försvarsmaktens godkännande. Genom att hänvisa till totalförsvarets riksintresse har Försvarsmakten möjlighet att lägga in sitt veto mot viktig utbyggnad av förnybar energi</w:t>
      </w:r>
      <w:r w:rsidRPr="00676028" w:rsidR="00F40C47">
        <w:rPr>
          <w:spacing w:val="-2"/>
        </w:rPr>
        <w:t>.</w:t>
      </w:r>
    </w:p>
    <w:p w:rsidRPr="000A0A49" w:rsidR="00605CF6" w:rsidP="00146B44" w:rsidRDefault="00605CF6" w14:paraId="70BA2FAA" w14:textId="371D4CB1">
      <w:r w:rsidRPr="000A0A49">
        <w:t xml:space="preserve">Ett aktuellt exempel är vindkraftsparken Blekinge Offshore i Hanöbukten. Där sa Försvarsmakten nej till ett planerat bygge av havsbaserad vindkraft eftersom man upplevde att det skulle kunna komma att inkräkta på vad man använder som militärt övningsområde. </w:t>
      </w:r>
    </w:p>
    <w:p w:rsidRPr="000A0A49" w:rsidR="00605CF6" w:rsidP="00146B44" w:rsidRDefault="00605CF6" w14:paraId="31C37F06" w14:textId="77777777">
      <w:r w:rsidRPr="000A0A49">
        <w:t>Trots att det finns en stor potential för havsbaserad vindkraft i Sverige har byggandet ännu inte tagit fart. I dag finns det sex havsbaserade vindkraftsparker. De är främst lokaliserade i södra delen av landet.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w:t>
      </w:r>
    </w:p>
    <w:p w:rsidRPr="000A0A49" w:rsidR="00605CF6" w:rsidP="002010E8" w:rsidRDefault="00605CF6" w14:paraId="33ECE32B" w14:textId="50FA0A1A">
      <w:r w:rsidRPr="000A0A49">
        <w:t xml:space="preserve">Vänsterpartiet menar att det måste vara fullt möjligt att både bygga ut vindkraften, inte minst den havsbaserade, där förutsättningarna är som bäst och att samtidigt ge Försvarsmakten rimliga förutsättningar </w:t>
      </w:r>
      <w:r w:rsidR="00E436BC">
        <w:t>för</w:t>
      </w:r>
      <w:r w:rsidRPr="000A0A49">
        <w:t xml:space="preserve"> övningsverksamhet. När sådana här knutar uppstår där en myndighet helt kan sätta stopp för en viktig utbyggnad av förnybar energi måste regeringen ta ansvar för att hitta en framåtsyftande lösning. Vänsterpartiet har tidigare krävt att regeringen ska uppdra åt Försvarsmakten att återkomma med ett underlag för hur övningsverksamheten kan organiseras utan att utgöra ett hinder för byggandet av Blekinge Offshore </w:t>
      </w:r>
      <w:r w:rsidRPr="000A0A49" w:rsidR="002010E8">
        <w:t xml:space="preserve">i motionen </w:t>
      </w:r>
      <w:r w:rsidRPr="000A0A49">
        <w:t>En hållbar och långsiktig energ</w:t>
      </w:r>
      <w:r w:rsidRPr="000A0A49" w:rsidR="002010E8">
        <w:t xml:space="preserve">ipolitik </w:t>
      </w:r>
      <w:r w:rsidRPr="000A0A49" w:rsidR="00B838FE">
        <w:t>(</w:t>
      </w:r>
      <w:r w:rsidRPr="000A0A49" w:rsidR="002010E8">
        <w:t>2017/18:3393</w:t>
      </w:r>
      <w:r w:rsidRPr="000A0A49" w:rsidR="00B838FE">
        <w:t>)</w:t>
      </w:r>
      <w:r w:rsidRPr="000A0A49">
        <w:t xml:space="preserve">. Försvarsutskottet avstyrkte yrkandet i sitt betänkande 2017/18:FöU6 med hänvisning till att man </w:t>
      </w:r>
      <w:r w:rsidRPr="000A0A49">
        <w:rPr>
          <w:rStyle w:val="CitatChar"/>
        </w:rPr>
        <w:t>”delar regeringens bedömning att vindkraftsparken påtagligt skulle motverka totalförsvarets intressen i området och påtagligt försvåra utnyttjandet av totalförsvarets anläggningar i och omkring Hanöbukten”.</w:t>
      </w:r>
    </w:p>
    <w:p w:rsidRPr="000A0A49" w:rsidR="00424138" w:rsidP="00BB56CB" w:rsidRDefault="00605CF6" w14:paraId="12E2C67A" w14:textId="479CBFB3">
      <w:r w:rsidRPr="000A0A49">
        <w:t xml:space="preserve">Vänsterpartiet </w:t>
      </w:r>
      <w:r w:rsidRPr="000A0A49" w:rsidR="0012532E">
        <w:t xml:space="preserve">delar uppfattningen </w:t>
      </w:r>
      <w:r w:rsidRPr="000A0A49">
        <w:t xml:space="preserve">att totalförsvarets intressen i området är viktiga. Samtidigt har man från </w:t>
      </w:r>
      <w:r w:rsidRPr="000A0A49" w:rsidR="00D8144D">
        <w:t>S</w:t>
      </w:r>
      <w:r w:rsidRPr="000A0A49" w:rsidR="00B02224">
        <w:t>-MP</w:t>
      </w:r>
      <w:r w:rsidRPr="000A0A49" w:rsidR="00D8144D">
        <w:t>-</w:t>
      </w:r>
      <w:r w:rsidRPr="000A0A49">
        <w:t xml:space="preserve">regeringens håll inte </w:t>
      </w:r>
      <w:r w:rsidRPr="000A0A49" w:rsidR="00B02224">
        <w:t xml:space="preserve">agerat </w:t>
      </w:r>
      <w:r w:rsidRPr="000A0A49">
        <w:t xml:space="preserve">för att försöka lösa den knut som uppstått. Vi menar att ambitionen måste vara högre än så. </w:t>
      </w:r>
      <w:r w:rsidRPr="000A0A49" w:rsidR="00424138">
        <w:rPr>
          <w:rStyle w:val="FrslagstextChar"/>
        </w:rPr>
        <w:t>Regeringen bör uppdra åt Försvarsmakten att återkomma med ett förslag på hur övningsverksamheten kan organiseras utan att utgöra ett hinder för byggandet av Blekinge Offshore och utan at</w:t>
      </w:r>
      <w:r w:rsidRPr="000A0A49" w:rsidR="00BB56CB">
        <w:rPr>
          <w:rStyle w:val="FrslagstextChar"/>
        </w:rPr>
        <w:t>t drabbas negativt på lång sikt</w:t>
      </w:r>
      <w:r w:rsidRPr="000A0A49" w:rsidR="00424138">
        <w:rPr>
          <w:rStyle w:val="FrslagstextChar"/>
        </w:rPr>
        <w:t>.</w:t>
      </w:r>
      <w:r w:rsidRPr="000A0A49" w:rsidR="006701B2">
        <w:rPr>
          <w:rStyle w:val="FrslagstextChar"/>
        </w:rPr>
        <w:t xml:space="preserve"> </w:t>
      </w:r>
      <w:r w:rsidRPr="000A0A49">
        <w:t>Detta bör riksdagen ställa sig bakom</w:t>
      </w:r>
      <w:r w:rsidRPr="000A0A49" w:rsidR="00C467F9">
        <w:t xml:space="preserve"> och ge regeringen till känna.</w:t>
      </w:r>
    </w:p>
    <w:p w:rsidRPr="00676028" w:rsidR="00B548A7" w:rsidP="00676028" w:rsidRDefault="00B548A7" w14:paraId="56AFAC27" w14:textId="77777777">
      <w:pPr>
        <w:pStyle w:val="Rubrik1numrerat"/>
      </w:pPr>
      <w:bookmarkStart w:name="_Toc10464301" w:id="9"/>
      <w:r w:rsidRPr="00676028">
        <w:t>Försvarets övningar i Vättern</w:t>
      </w:r>
      <w:bookmarkEnd w:id="9"/>
    </w:p>
    <w:p w:rsidRPr="000A0A49" w:rsidR="00C467F9" w:rsidP="00676028" w:rsidRDefault="00C467F9" w14:paraId="22A4CA08" w14:textId="62136C78">
      <w:pPr>
        <w:pStyle w:val="Normalutanindragellerluft"/>
      </w:pPr>
      <w:r w:rsidRPr="000A0A49">
        <w:t xml:space="preserve">År 2015 antog FN:s generalförsamling Agenda 2030 som innehåller 17 mål för en global hållbar utveckling – målsättningar Sverige sagt sig vilja vara ledande i att genomföra. Det sjätte målet handlar om att säkerställa tillgången till och en hållbar förvaltning av vatten och sanitet för alla. Vikten av tillgång </w:t>
      </w:r>
      <w:r w:rsidRPr="000A0A49" w:rsidR="00671ADD">
        <w:t>till</w:t>
      </w:r>
      <w:r w:rsidRPr="000A0A49">
        <w:t xml:space="preserve"> rent dricksvatten lyfts också fram i den nationella livsmedelsstrategin som antogs av riksdagen 2017.</w:t>
      </w:r>
    </w:p>
    <w:p w:rsidRPr="00676028" w:rsidR="00B548A7" w:rsidP="00C467F9" w:rsidRDefault="00B548A7" w14:paraId="2C6C289D" w14:textId="3FB2DF4F">
      <w:pPr>
        <w:rPr>
          <w:spacing w:val="-2"/>
        </w:rPr>
      </w:pPr>
      <w:r w:rsidRPr="00676028">
        <w:rPr>
          <w:spacing w:val="-2"/>
        </w:rPr>
        <w:t>Vättern är Sveriges näst största sjö och i</w:t>
      </w:r>
      <w:r w:rsidRPr="00676028" w:rsidR="00671ADD">
        <w:rPr>
          <w:spacing w:val="-2"/>
        </w:rPr>
        <w:t xml:space="preserve"> </w:t>
      </w:r>
      <w:r w:rsidRPr="00676028">
        <w:rPr>
          <w:spacing w:val="-2"/>
        </w:rPr>
        <w:t>dag en</w:t>
      </w:r>
      <w:r w:rsidRPr="00676028" w:rsidR="00671ADD">
        <w:rPr>
          <w:spacing w:val="-2"/>
        </w:rPr>
        <w:t xml:space="preserve"> viktig dricksvattentäkt för ca 280 </w:t>
      </w:r>
      <w:r w:rsidRPr="00676028">
        <w:rPr>
          <w:spacing w:val="-2"/>
        </w:rPr>
        <w:t>000 personer</w:t>
      </w:r>
      <w:r w:rsidRPr="00676028" w:rsidR="00C467F9">
        <w:rPr>
          <w:spacing w:val="-2"/>
        </w:rPr>
        <w:t xml:space="preserve"> med ett mål om att utöka för fler personer och större områden framöver</w:t>
      </w:r>
      <w:r w:rsidRPr="00676028">
        <w:rPr>
          <w:spacing w:val="-2"/>
        </w:rPr>
        <w:t>. Sjön utgör med sin unika miljö och sitt säregna ekosystem ett viktigt Natura 2000-område. Vättern används också av Försvarsmakten som övnings- och testområde. Man har i dagsläget til</w:t>
      </w:r>
      <w:r w:rsidRPr="00676028" w:rsidR="00671ADD">
        <w:rPr>
          <w:spacing w:val="-2"/>
        </w:rPr>
        <w:t>lstånd för 30 skjutdagar och 69 </w:t>
      </w:r>
      <w:r w:rsidRPr="00676028">
        <w:rPr>
          <w:spacing w:val="-2"/>
        </w:rPr>
        <w:t>000 skott per år, en markant ökning från tidigare tillåtna nivåer</w:t>
      </w:r>
      <w:r w:rsidRPr="00676028" w:rsidR="0066149A">
        <w:rPr>
          <w:spacing w:val="-2"/>
        </w:rPr>
        <w:t>. Redan de tidigare tillåtna nivåerna hade en negativ inverkan på miljön</w:t>
      </w:r>
      <w:r w:rsidRPr="00676028" w:rsidR="00671ADD">
        <w:rPr>
          <w:spacing w:val="-2"/>
        </w:rPr>
        <w:t xml:space="preserve"> i form av föroreningar m.m</w:t>
      </w:r>
      <w:r w:rsidRPr="00676028" w:rsidR="0066149A">
        <w:rPr>
          <w:spacing w:val="-2"/>
        </w:rPr>
        <w:t>.</w:t>
      </w:r>
      <w:r w:rsidRPr="00676028" w:rsidR="00E812CB">
        <w:rPr>
          <w:spacing w:val="-2"/>
        </w:rPr>
        <w:t xml:space="preserve"> Vi har förståelse för att Försvarsmakten behöver öva, men vi anser att övningarna i och vid Vättern behöver begränsas. Det behöver således finnas en jämvikt mellan försvarets intressen av att öva och </w:t>
      </w:r>
      <w:r w:rsidRPr="00676028" w:rsidR="00A564AF">
        <w:rPr>
          <w:spacing w:val="-2"/>
        </w:rPr>
        <w:t>de miljöintressen och behov av att säkra rent dricksvatten som finns.</w:t>
      </w:r>
    </w:p>
    <w:p w:rsidRPr="000A0A49" w:rsidR="00B548A7" w:rsidP="00C77D25" w:rsidRDefault="00B548A7" w14:paraId="4C5EDDB6" w14:textId="090635EA">
      <w:r w:rsidRPr="000A0A49">
        <w:t>Det svenska försvaret har en historia av att göra sig av med gammal ammunition på numera otillåtna sätt och under 1900-talet dumpades ammunition på en rad platser i hav och sjöar runt om i Sverige. Försvarsmakten bedömer själv den totala mängden till 6</w:t>
      </w:r>
      <w:r w:rsidRPr="000A0A49" w:rsidR="0074319F">
        <w:t> </w:t>
      </w:r>
      <w:r w:rsidRPr="000A0A49">
        <w:t xml:space="preserve">500 ton. Det inkluderar även Vättern. Exempelvis användes Hästholmen nära Ödeshög som sänkningsplats för instabil ammunition under hela </w:t>
      </w:r>
      <w:r w:rsidRPr="000A0A49" w:rsidR="0074319F">
        <w:t>19</w:t>
      </w:r>
      <w:r w:rsidRPr="000A0A49">
        <w:t>50-talet. I</w:t>
      </w:r>
      <w:r w:rsidRPr="000A0A49" w:rsidR="0074319F">
        <w:t xml:space="preserve"> </w:t>
      </w:r>
      <w:r w:rsidRPr="000A0A49">
        <w:t xml:space="preserve">dag </w:t>
      </w:r>
      <w:r w:rsidRPr="000A0A49" w:rsidR="00C467F9">
        <w:t>dumpas</w:t>
      </w:r>
      <w:r w:rsidRPr="000A0A49">
        <w:t xml:space="preserve"> inte längre ammunition på samma vis. Dagens övningar innebär dock att stora mängder ammunition hamnar i sjön samtidigt som den tidigare ammunitionen ligger kvar. Samövningar med internationella förband innebär också att okänd ammunition kan spri</w:t>
      </w:r>
      <w:r w:rsidRPr="000A0A49" w:rsidR="00C77D25">
        <w:t>das i området. Vättern används dessutom</w:t>
      </w:r>
      <w:r w:rsidRPr="000A0A49">
        <w:t xml:space="preserve"> som plats för utbildning av Försvarsmaktens piloter</w:t>
      </w:r>
      <w:r w:rsidRPr="000A0A49" w:rsidR="00C77D25">
        <w:t>,</w:t>
      </w:r>
      <w:r w:rsidRPr="000A0A49">
        <w:t xml:space="preserve"> s.k. skolflygning</w:t>
      </w:r>
      <w:r w:rsidRPr="000A0A49" w:rsidR="00C77D25">
        <w:t>,</w:t>
      </w:r>
      <w:r w:rsidRPr="000A0A49">
        <w:t xml:space="preserve"> vilket ytterligare utgör en påfrestning för den omgivande miljön, både vad gäller buller och föroreningar.</w:t>
      </w:r>
    </w:p>
    <w:p w:rsidRPr="000A0A49" w:rsidR="00B548A7" w:rsidP="00B548A7" w:rsidRDefault="00B548A7" w14:paraId="6E6C5E50" w14:textId="41ABFB97">
      <w:r w:rsidRPr="000A0A49">
        <w:t>Vätternvårdsförbundets rapport 123, Metaller i Vätterns avrinningsområde (2015), konstaterar svårigheterna i att beräkna utsläppen från den ammunition som hamnar i vattnet. Tydligt är dock att metallen efter en tid korroderar, vilket medför utsläpp av exempelvis bly och andra tungmetaller. Det finns redan i</w:t>
      </w:r>
      <w:r w:rsidRPr="000A0A49" w:rsidR="0059565D">
        <w:t xml:space="preserve"> </w:t>
      </w:r>
      <w:r w:rsidRPr="000A0A49">
        <w:t>dag ett problem med att Vätterns fiskar bär på förhöjda halter av miljögifter och gamla granater, minor och andra ammunitionseffekter utgör dessutom en säkerhetsrisk för dykare och andra som rör sig i området.</w:t>
      </w:r>
      <w:r w:rsidRPr="000A0A49" w:rsidR="00706EE6">
        <w:t xml:space="preserve"> </w:t>
      </w:r>
    </w:p>
    <w:p w:rsidRPr="000A0A49" w:rsidR="00B548A7" w:rsidP="00C77D25" w:rsidRDefault="00B548A7" w14:paraId="4E6B230A" w14:textId="1CAE866A">
      <w:r w:rsidRPr="000A0A49">
        <w:t>Sommarens torka gör behovet av att värna både grund- och ytvattentillgångar särskilt tydligt. I Naturvårdsverkets årliga uppföljning av Sveriges nationella miljömål 2018 beskrivs hur klimatförändringar förväntas medföra ett ökat problem med perioder av vattenbrist i delar av Sverige. Samtidigt konstateras att miljökvalitetsmålet Grundvatten av god kvalitet inte kommer att uppnås. Problemet är påtagligt</w:t>
      </w:r>
      <w:r w:rsidRPr="000A0A49" w:rsidR="00B02224">
        <w:t xml:space="preserve"> för många kommuner</w:t>
      </w:r>
      <w:r w:rsidRPr="000A0A49">
        <w:t xml:space="preserve"> som redan har eller riskerar att få problem med sitt dricksvatten. Det finns därför långtgående planer på att Vättern i framtiden ska försörja ytterligare ett stort område </w:t>
      </w:r>
      <w:r w:rsidRPr="000A0A49" w:rsidR="00C467F9">
        <w:t xml:space="preserve">och många </w:t>
      </w:r>
      <w:r w:rsidRPr="000A0A49" w:rsidR="00C77D25">
        <w:t>hushåll</w:t>
      </w:r>
      <w:r w:rsidRPr="000A0A49" w:rsidR="00C467F9">
        <w:t xml:space="preserve"> </w:t>
      </w:r>
      <w:r w:rsidRPr="000A0A49">
        <w:t>med dricksvatten. Med sådana framtidsutsikter är det om möjligt ännu viktigare att värna en så vikti</w:t>
      </w:r>
      <w:r w:rsidRPr="000A0A49" w:rsidR="00826EB7">
        <w:t>g dricksvattentäkt som Vättern.</w:t>
      </w:r>
    </w:p>
    <w:p w:rsidRPr="000A0A49" w:rsidR="00706EE6" w:rsidP="00C77D25" w:rsidRDefault="00706EE6" w14:paraId="71E07CAB" w14:textId="492CF065">
      <w:r w:rsidRPr="000A0A49">
        <w:t>Mot bakgrund av detta anser Vänsterpartiet a</w:t>
      </w:r>
      <w:r w:rsidRPr="000A0A49" w:rsidR="00D629FF">
        <w:t xml:space="preserve">tt det är av stor vikt att </w:t>
      </w:r>
      <w:r w:rsidRPr="000A0A49">
        <w:t xml:space="preserve">föroreningen av Vättern som orsakas av militära övningar </w:t>
      </w:r>
      <w:r w:rsidRPr="000A0A49" w:rsidR="00D629FF">
        <w:t>upphör</w:t>
      </w:r>
      <w:r w:rsidRPr="000A0A49" w:rsidR="00526770">
        <w:t xml:space="preserve">, att möjligheterna av ett totalstopp för Försvarsmaktens övningar i och runt Vättern utreds </w:t>
      </w:r>
      <w:r w:rsidRPr="000A0A49">
        <w:t xml:space="preserve">och att </w:t>
      </w:r>
      <w:r w:rsidRPr="000A0A49" w:rsidR="00AC30D7">
        <w:t xml:space="preserve">en sanering av </w:t>
      </w:r>
      <w:r w:rsidRPr="000A0A49">
        <w:t xml:space="preserve">Vätterns botten </w:t>
      </w:r>
      <w:r w:rsidRPr="000A0A49" w:rsidR="00C77D25">
        <w:t>av</w:t>
      </w:r>
      <w:r w:rsidRPr="000A0A49" w:rsidR="00826EB7">
        <w:t xml:space="preserve"> gammal ammunition m.m. sker.</w:t>
      </w:r>
    </w:p>
    <w:p w:rsidRPr="000A0A49" w:rsidR="00605CF6" w:rsidP="00D629FF" w:rsidRDefault="00B548A7" w14:paraId="1BE50A62" w14:textId="1C8F1608">
      <w:r w:rsidRPr="000A0A49">
        <w:t>Regering</w:t>
      </w:r>
      <w:r w:rsidRPr="000A0A49" w:rsidR="0059565D">
        <w:t>en</w:t>
      </w:r>
      <w:r w:rsidRPr="000A0A49">
        <w:t xml:space="preserve"> bör uppdra åt </w:t>
      </w:r>
      <w:r w:rsidRPr="000A0A49" w:rsidR="00FE3969">
        <w:t>Försvarsmakten att ta fram en handlingsplan för att minska föroreningen av Vättern orsakad av militära övningar. Detta bör riksdagen ställa sig bakom och ge regeringen till</w:t>
      </w:r>
      <w:r w:rsidRPr="000A0A49" w:rsidR="00C81B46">
        <w:t xml:space="preserve"> </w:t>
      </w:r>
      <w:r w:rsidRPr="000A0A49" w:rsidR="00FE3969">
        <w:t xml:space="preserve">känna. </w:t>
      </w:r>
      <w:r w:rsidRPr="000A0A49" w:rsidR="00526770">
        <w:t>Regeringen bör även utreda möjligheterna till ett totalstopp för Försvarsmaktens övningar i och runt Vättern. Detta bör riksdagen ställa sig bakom och ge regeringen till känna. Avslutningsvis bör r</w:t>
      </w:r>
      <w:r w:rsidRPr="000A0A49" w:rsidR="000D6CA9">
        <w:t xml:space="preserve">egeringen även </w:t>
      </w:r>
      <w:r w:rsidRPr="000A0A49" w:rsidR="00D22659">
        <w:t>tillse att en sanering av Vätterns botten sker. Detta bör riksdagen ställa sig bakom och ge regeringen till känna.</w:t>
      </w:r>
    </w:p>
    <w:p w:rsidRPr="00676028" w:rsidR="002713DA" w:rsidP="00676028" w:rsidRDefault="002713DA" w14:paraId="0BD2796E" w14:textId="0B39A8B4">
      <w:pPr>
        <w:pStyle w:val="Rubrik1numrerat"/>
      </w:pPr>
      <w:bookmarkStart w:name="_Toc10464302" w:id="10"/>
      <w:r w:rsidRPr="00676028">
        <w:t>Norrbo</w:t>
      </w:r>
      <w:r w:rsidRPr="00676028" w:rsidR="00826EB7">
        <w:t>tten som militärt övningsområde</w:t>
      </w:r>
      <w:bookmarkEnd w:id="10"/>
    </w:p>
    <w:p w:rsidRPr="000A0A49" w:rsidR="002713DA" w:rsidP="00676028" w:rsidRDefault="002713DA" w14:paraId="24891BE6" w14:textId="685BC002">
      <w:pPr>
        <w:pStyle w:val="Normalutanindragellerluft"/>
      </w:pPr>
      <w:r w:rsidRPr="000A0A49">
        <w:t>I</w:t>
      </w:r>
      <w:r w:rsidRPr="000A0A49" w:rsidR="004D1643">
        <w:t xml:space="preserve"> </w:t>
      </w:r>
      <w:r w:rsidRPr="000A0A49">
        <w:t xml:space="preserve">dag används stora delar av Norrbotten som övnings- och testområde, både för svensk och för utländsk militär. Sveriges medverkan i ett antal internationella militära samarbeten såsom Pesco och samförståndsavtalet om värdlandsstöd med Nato innebär en rad åtaganden och innefattar inte sällan gemensamma övningar. </w:t>
      </w:r>
    </w:p>
    <w:p w:rsidRPr="000A0A49" w:rsidR="002713DA" w:rsidP="004E4259" w:rsidRDefault="002713DA" w14:paraId="3AFFFD1A" w14:textId="2197E7BC">
      <w:r w:rsidRPr="000A0A49">
        <w:t>Vänsterpartiet ser med oro på hur stora delar av Norrbotten görs om till ett militärt övningsfält. En ökad övningsverksamhet oavsett om den sker tillsammans med Nato, Pesco eller andra konstellationer inom EU riskerar att få negativa konsekvenser för såväl människor och miljö som för viktig näringsverksamhet i området. Det är också av försvarspolitiska skäl tveksamt hur Sveriges försvarsförmåga stärks genom att andra länder ges tillgång till att testa och öva i vårt kalla klimat. Övningsfältet North European Aerospace Testrange</w:t>
      </w:r>
      <w:r w:rsidRPr="000A0A49" w:rsidR="004E4259">
        <w:t xml:space="preserve"> (Neat)</w:t>
      </w:r>
      <w:r w:rsidRPr="000A0A49">
        <w:t>, inkluderar både Esrange Space Center utanför Kiruna och Vidsel Test Range i Älvsbyn och utgör därmed Europas största militära övningsområde över land. Övningsfältet har utvecklats till en allt viktigare arena för Natos test</w:t>
      </w:r>
      <w:r w:rsidR="009A28F5">
        <w:t>er</w:t>
      </w:r>
      <w:r w:rsidRPr="000A0A49">
        <w:t xml:space="preserve"> av bomflygplan, drönare, missiler och andra vapentyper. Vänsterpartiet har kraftigt motsatt sig denna utveckling. </w:t>
      </w:r>
    </w:p>
    <w:p w:rsidRPr="000A0A49" w:rsidR="002713DA" w:rsidP="002713DA" w:rsidRDefault="002713DA" w14:paraId="099DB148" w14:textId="52531886">
      <w:r w:rsidRPr="000A0A49">
        <w:t>Norrbotten har visserligen särskilda förutsättningar för övningsverksamhet och det är både klokt och viktigt att Försvarsmakten ges goda villkor för övnings- och testverksamhet. Men när stora ytor av landet reserveras för militära övningar riskerar viktiga näringar att få stå tillbaka. Försvarsmaktens aktiviteter konkurrerar t.ex. direkt med turism, skogsbruk</w:t>
      </w:r>
      <w:r w:rsidRPr="000A0A49" w:rsidR="00B02224">
        <w:t>, vindkraft</w:t>
      </w:r>
      <w:r w:rsidRPr="000A0A49">
        <w:t xml:space="preserve"> och rennäring – verksamhet som både är viktig lokalt och angelägen ur det större perspektivet att hela Sverige ska leva.</w:t>
      </w:r>
      <w:r w:rsidRPr="000A0A49" w:rsidR="004E4259">
        <w:t xml:space="preserve"> Inte minst riskerar gröna näringar att tvingas stå </w:t>
      </w:r>
      <w:r w:rsidRPr="000A0A49" w:rsidR="004D1643">
        <w:t>tillbaka.</w:t>
      </w:r>
    </w:p>
    <w:p w:rsidRPr="000A0A49" w:rsidR="002713DA" w:rsidP="008B4ACC" w:rsidRDefault="002713DA" w14:paraId="01A6BAAD" w14:textId="749D7C2A">
      <w:r w:rsidRPr="000A0A49">
        <w:t>Dessutom innebär militära övningar alltid en miljöpåverkan. Rester av ammunition kan utgöra en säkerhetsrisk för både djur och människor. Ett aktuellt exempel är sommarens många bränder där släckningsarbetet i Älvdalen i Dalarna betydligt försvårades av odetonerad ammu</w:t>
      </w:r>
      <w:r w:rsidRPr="000A0A49" w:rsidR="004D1643">
        <w:t>nition på Trängslets skjutfält.</w:t>
      </w:r>
    </w:p>
    <w:p w:rsidRPr="000A0A49" w:rsidR="002713DA" w:rsidP="00EA3220" w:rsidRDefault="002713DA" w14:paraId="254A09B0" w14:textId="17FD915C">
      <w:r w:rsidRPr="000A0A49">
        <w:t xml:space="preserve">Att totalförsvaret har en särställning i och med uppgiften att skydda landet och vår säkerhet råder det knappast någon oenighet om. </w:t>
      </w:r>
      <w:r w:rsidRPr="000A0A49" w:rsidR="000D6CA9">
        <w:t>Därför måste Försvarsmakten i högre utsträckning ta ansvar för</w:t>
      </w:r>
      <w:r w:rsidRPr="000A0A49" w:rsidR="00EA3220">
        <w:t xml:space="preserve"> miljön och för</w:t>
      </w:r>
      <w:r w:rsidRPr="000A0A49" w:rsidR="000D6CA9">
        <w:t xml:space="preserve"> att inte hindra</w:t>
      </w:r>
      <w:r w:rsidRPr="000A0A49" w:rsidR="00EA3220">
        <w:t xml:space="preserve"> annan viktig verksamhet</w:t>
      </w:r>
      <w:r w:rsidRPr="000A0A49">
        <w:t xml:space="preserve">. Ett första steg är att göra en oberoende utredning för att kartlägga de faktiska effekterna som övningsverksamheten medför. Regeringen bör tillsätta en utredning i syfte att klargöra </w:t>
      </w:r>
      <w:r w:rsidRPr="000A0A49" w:rsidR="00CC60BE">
        <w:t xml:space="preserve">vilka </w:t>
      </w:r>
      <w:r w:rsidRPr="000A0A49">
        <w:t xml:space="preserve">effekter </w:t>
      </w:r>
      <w:r w:rsidRPr="000A0A49" w:rsidR="00CC60BE">
        <w:t xml:space="preserve">svenska och internationella </w:t>
      </w:r>
      <w:r w:rsidRPr="000A0A49">
        <w:t>övningar</w:t>
      </w:r>
      <w:r w:rsidRPr="000A0A49" w:rsidR="00380286">
        <w:t xml:space="preserve"> på svenskt territorium</w:t>
      </w:r>
      <w:r w:rsidRPr="000A0A49">
        <w:t xml:space="preserve"> </w:t>
      </w:r>
      <w:r w:rsidRPr="000A0A49" w:rsidR="00CC60BE">
        <w:t xml:space="preserve">har </w:t>
      </w:r>
      <w:r w:rsidR="009A28F5">
        <w:t>på</w:t>
      </w:r>
      <w:r w:rsidRPr="000A0A49">
        <w:t xml:space="preserve"> </w:t>
      </w:r>
      <w:r w:rsidRPr="000A0A49" w:rsidR="00CC60BE">
        <w:t xml:space="preserve">miljö och </w:t>
      </w:r>
      <w:r w:rsidRPr="000A0A49">
        <w:t>näringar. Detta bör riksdagen ställa sig bakom</w:t>
      </w:r>
      <w:r w:rsidRPr="000A0A49" w:rsidR="004D1643">
        <w:t xml:space="preserve"> och ge regeringen till känna.</w:t>
      </w:r>
    </w:p>
    <w:p w:rsidRPr="00676028" w:rsidR="00871E3D" w:rsidP="00676028" w:rsidRDefault="00871E3D" w14:paraId="33809570" w14:textId="77777777">
      <w:pPr>
        <w:pStyle w:val="Rubrik1numrerat"/>
      </w:pPr>
      <w:bookmarkStart w:name="_Toc10464303" w:id="11"/>
      <w:r w:rsidRPr="00676028">
        <w:t>Internationell närvaro och militariseringen av Arktis</w:t>
      </w:r>
      <w:bookmarkEnd w:id="11"/>
    </w:p>
    <w:p w:rsidRPr="000A0A49" w:rsidR="00871E3D" w:rsidP="00871E3D" w:rsidRDefault="00871E3D" w14:paraId="66F1B789" w14:textId="64751229">
      <w:pPr>
        <w:pStyle w:val="Normalutanindragellerluft"/>
      </w:pPr>
      <w:r w:rsidRPr="000A0A49">
        <w:t>Arktis är en unik del av vår planet. Delar av Arktiska havet har varit täckt</w:t>
      </w:r>
      <w:r w:rsidRPr="000A0A49" w:rsidR="004B4B18">
        <w:t>a</w:t>
      </w:r>
      <w:r w:rsidRPr="000A0A49">
        <w:t xml:space="preserve"> av is under mycket lång tid vilket har lett till att ett alldeles särskilt, men också känsligt, natur- och djurliv har utvecklats. I dag är hoten mot Arktis allvarligare än någonsin tidigare. På få andra ställen på jordklotet har klimatförändringarna varit så omfattande och fått så dramatiska konsekvenser för både växtliv, djur och människor. I klimatförändringarnas spår uppstår nya utmaningar. När isen smälter möjliggörs utvinning av de naturresurser som finns i Arktis och nya transportleder öppnas upp genom nordost- och nordväst</w:t>
      </w:r>
      <w:r w:rsidR="00676028">
        <w:softHyphen/>
      </w:r>
      <w:r w:rsidRPr="000A0A49">
        <w:t>passagerna. Det innebär både nya hot mot miljön och att risken för säkerhetspolitiska spänningar i regionen ökar.</w:t>
      </w:r>
    </w:p>
    <w:p w:rsidRPr="000A0A49" w:rsidR="00871E3D" w:rsidP="00871E3D" w:rsidRDefault="00871E3D" w14:paraId="621AF868" w14:textId="64598EDD">
      <w:r w:rsidRPr="000A0A49">
        <w:t>Delar av Sverige ligger i Arktis och Arktis är att betrakta som vårt lands absoluta närområde. Klimatförändringar, miljöhot och säkerhetspolitiska konflikter i Arktis kommer därför</w:t>
      </w:r>
      <w:r w:rsidR="00F77539">
        <w:t xml:space="preserve"> att</w:t>
      </w:r>
      <w:r w:rsidRPr="000A0A49">
        <w:t xml:space="preserve"> ha direkt påverkan på vårt land. Trots det är debatten om Arktis i stort </w:t>
      </w:r>
      <w:r w:rsidRPr="000A0A49" w:rsidR="00870515">
        <w:t xml:space="preserve">sett </w:t>
      </w:r>
      <w:r w:rsidRPr="000A0A49">
        <w:t>frånvarande i Sverige.</w:t>
      </w:r>
    </w:p>
    <w:p w:rsidRPr="000A0A49" w:rsidR="00871E3D" w:rsidP="00871E3D" w:rsidRDefault="00871E3D" w14:paraId="3FB88E5D" w14:textId="77777777">
      <w:r w:rsidRPr="000A0A49">
        <w:t xml:space="preserve">Försvarsberedningen konstaterar i sin rapport Motståndskraft (Ds 2017:66) hur olika intressen i Arktis står mot varandra. Ett tecken på det ökade intresset för Arktis är att allt fler länder väljer att ansöka om observatörsstatus i Arktiska rådet. Ett annat är den ökade militära närvaron i Arktis. År 2017 färdigställde t.ex. Ryssland en ny militärbas på den arktiska ögruppen Franz Josefs land. </w:t>
      </w:r>
    </w:p>
    <w:p w:rsidRPr="000A0A49" w:rsidR="00871E3D" w:rsidP="00871E3D" w:rsidRDefault="00871E3D" w14:paraId="263A64CC" w14:textId="358B363B">
      <w:r w:rsidRPr="000A0A49">
        <w:t>Trots att stora delar av Arktis inte ligger inom något lands territorialgränser gör i dagsläget ett flertal länder ans</w:t>
      </w:r>
      <w:r w:rsidRPr="000A0A49" w:rsidR="00F54D5F">
        <w:t xml:space="preserve">pråk på stora delar av området. Det gäller både </w:t>
      </w:r>
      <w:r w:rsidRPr="000A0A49">
        <w:t>Ryssland, USA, Kanada, Norge och Danmark. Även stormakten Kina har visat ett allt större intresse för både naturtillgångar och transportvägar trots att man helt saknar arktiskt territorium. Eftersom flera av de inblandande länderna är medlemmar i Nato har också militäralliansen blivit en aktör i regionen. Ryssland har dock hitintills varit tydligast i sina anspråk genom att i augusti 2007 placera en rysk flagga på havsbotten exakt på Nordpolen.</w:t>
      </w:r>
    </w:p>
    <w:p w:rsidRPr="000A0A49" w:rsidR="00871E3D" w:rsidP="00F54D5F" w:rsidRDefault="00871E3D" w14:paraId="2939A5E0" w14:textId="0007BAE7">
      <w:r w:rsidRPr="000A0A49">
        <w:t>Det upptrissade säkerhetspolitiska läget mellan Nato och Ryssland riskerar att få förödande konsekvenser. Den naturliga lösningen på ökade spänningar borde vara nedrustning, ökat samarbete och utbyte. Vänsterpartiet menar att det är av yttersta vikt att vi</w:t>
      </w:r>
      <w:r w:rsidR="00F77539">
        <w:t>dhålla ett nära samarbete mellan</w:t>
      </w:r>
      <w:r w:rsidRPr="000A0A49">
        <w:t xml:space="preserve"> samtliga länder som inkluderas i Arktis närområde, Ryssland inkluderat. Sådana samarbeten sker t.ex. genom Arktiska rådet, Barentsrådet och Östersjöstaternas råd.</w:t>
      </w:r>
    </w:p>
    <w:p w:rsidRPr="000A0A49" w:rsidR="00871E3D" w:rsidP="00F54D5F" w:rsidRDefault="00871E3D" w14:paraId="239D4BF5" w14:textId="315EE4E5">
      <w:r w:rsidRPr="000A0A49">
        <w:t xml:space="preserve">Ländernas </w:t>
      </w:r>
      <w:r w:rsidRPr="000A0A49" w:rsidR="00F54D5F">
        <w:t xml:space="preserve">geografiska </w:t>
      </w:r>
      <w:r w:rsidRPr="000A0A49">
        <w:t>anspråk backas upp militärt och militariseringen av Ark</w:t>
      </w:r>
      <w:r w:rsidRPr="000A0A49" w:rsidR="0020430D">
        <w:t>tis märks även i vårt eget land,</w:t>
      </w:r>
      <w:r w:rsidRPr="000A0A49">
        <w:t xml:space="preserve"> </w:t>
      </w:r>
      <w:r w:rsidRPr="000A0A49" w:rsidR="0020430D">
        <w:t>i</w:t>
      </w:r>
      <w:r w:rsidRPr="000A0A49">
        <w:t xml:space="preserve">nte minst genom de internationella militärövningarna i norra Sverige. Som exempel kan den återkommande övningen Cold Response som arrangeras inom ramen för Partnerskap för fred nämnas. Likaså Loyal Arrow som genomfördes 2009 och var den största flygövningen i Sveriges historia. Ett exempel från i </w:t>
      </w:r>
      <w:r w:rsidRPr="000A0A49" w:rsidR="0020430D">
        <w:t xml:space="preserve">år </w:t>
      </w:r>
      <w:r w:rsidRPr="000A0A49">
        <w:t>är övningen Vintersol 2018 som i mars ägde rum i Kirunafjällen och i området runt Boden, där amerik</w:t>
      </w:r>
      <w:r w:rsidRPr="000A0A49" w:rsidR="0020430D">
        <w:t>anska marinkårssoldater deltog.</w:t>
      </w:r>
    </w:p>
    <w:p w:rsidRPr="000A0A49" w:rsidR="00871E3D" w:rsidP="00F54D5F" w:rsidRDefault="00871E3D" w14:paraId="6477B7B7" w14:textId="330217A4">
      <w:r w:rsidRPr="000A0A49">
        <w:t>Hösten 2018 deltog Sverige också i en av de allra största Natoövningarna: Trident Juncture 18. Övningen ägde till största delen rum i Norge och var en av de största som någo</w:t>
      </w:r>
      <w:r w:rsidRPr="000A0A49" w:rsidR="00C751F0">
        <w:t>nsin skett i landet med över 50 </w:t>
      </w:r>
      <w:r w:rsidRPr="000A0A49">
        <w:t>000 deltagare från mer än 30 länder. Under övningen öva</w:t>
      </w:r>
      <w:r w:rsidRPr="000A0A49" w:rsidR="00F54D5F">
        <w:t>de också bl.a. amerikanskt flyg</w:t>
      </w:r>
      <w:r w:rsidRPr="000A0A49">
        <w:t xml:space="preserve"> i svenskt luftrum.</w:t>
      </w:r>
    </w:p>
    <w:p w:rsidRPr="000A0A49" w:rsidR="00871E3D" w:rsidP="00871E3D" w:rsidRDefault="002B0833" w14:paraId="5FCFCCC8" w14:textId="44C1DAA9">
      <w:r w:rsidRPr="000A0A49">
        <w:t>Sveriges allt</w:t>
      </w:r>
      <w:r w:rsidRPr="000A0A49" w:rsidR="00CC60BE">
        <w:t xml:space="preserve">mer frekventa deltagande i Natoledda övningar urholkar den svenska alliansfriheten och bör därför begränsas. </w:t>
      </w:r>
      <w:r w:rsidRPr="000A0A49" w:rsidR="00871E3D">
        <w:t xml:space="preserve">Natoledda övningar som äger rum på svensk mark, i vårt luftrum och på vårt territorialvatten ska </w:t>
      </w:r>
      <w:r w:rsidRPr="000A0A49" w:rsidR="00B02224">
        <w:t xml:space="preserve">därför </w:t>
      </w:r>
      <w:r w:rsidRPr="000A0A49" w:rsidR="00871E3D">
        <w:t xml:space="preserve">upphöra och Nato ska inte tillåtas öva eller testa vapensystem inom Sveriges gränser. Sverige ska därför riva upp samförståndsavtalet om värdlandsstöd med Nato. Detta bör riksdagen ställa sig bakom och ge regeringen till känna. </w:t>
      </w:r>
    </w:p>
    <w:p w:rsidRPr="000A0A49" w:rsidR="00871E3D" w:rsidP="00871E3D" w:rsidRDefault="00871E3D" w14:paraId="06D9104A" w14:textId="2A89C15E">
      <w:r w:rsidRPr="000A0A49">
        <w:t xml:space="preserve">Att allt fler länder blickar mot Arktis måste däremot inte betyda en ökad risk för konflikter. Det finns goda exempel i regionen på hur säkerhetspolitiska spänningar kan omsättas i ömsesidigt samarbete. Vänsterpartiet har tidigare motionerat i riksdagen om att Sverige bör ta initiativ </w:t>
      </w:r>
      <w:r w:rsidR="00F77539">
        <w:t>till</w:t>
      </w:r>
      <w:r w:rsidRPr="000A0A49">
        <w:t xml:space="preserve"> en konvention för Arktis som innebär en demilitarisering av regionen liksom att Arktis bör bli en zon fri från massförstörelsevapen. Se vår motion Arktis (2012/13:U205) för vidare läsning.</w:t>
      </w:r>
    </w:p>
    <w:sdt>
      <w:sdtPr>
        <w:alias w:val="CC_Underskrifter"/>
        <w:tag w:val="CC_Underskrifter"/>
        <w:id w:val="583496634"/>
        <w:lock w:val="sdtContentLocked"/>
        <w:placeholder>
          <w:docPart w:val="397B7A5BEF6C43228F4B8F8CEB99CE56"/>
        </w:placeholder>
      </w:sdtPr>
      <w:sdtEndPr/>
      <w:sdtContent>
        <w:p w:rsidR="00D929E4" w:rsidP="000A0A49" w:rsidRDefault="00D929E4" w14:paraId="60D3959A" w14:textId="77777777"/>
        <w:p w:rsidRPr="008E0FE2" w:rsidR="004801AC" w:rsidP="000A0A49" w:rsidRDefault="00676028" w14:paraId="5214E59C" w14:textId="599EC8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Hanna Gunnarsson (V)</w:t>
            </w:r>
          </w:p>
        </w:tc>
        <w:tc>
          <w:tcPr>
            <w:tcW w:w="50" w:type="pct"/>
            <w:vAlign w:val="bottom"/>
          </w:tcPr>
          <w:p>
            <w:pPr>
              <w:pStyle w:val="Underskrifter"/>
            </w:pPr>
            <w:r>
              <w:t> </w:t>
            </w:r>
          </w:p>
        </w:tc>
      </w:tr>
    </w:tbl>
    <w:p w:rsidR="00833186" w:rsidRDefault="00833186" w14:paraId="32178BCD" w14:textId="77777777"/>
    <w:sectPr w:rsidR="008331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334F8" w14:textId="77777777" w:rsidR="00605CF6" w:rsidRDefault="00605CF6" w:rsidP="000C1CAD">
      <w:pPr>
        <w:spacing w:line="240" w:lineRule="auto"/>
      </w:pPr>
      <w:r>
        <w:separator/>
      </w:r>
    </w:p>
  </w:endnote>
  <w:endnote w:type="continuationSeparator" w:id="0">
    <w:p w14:paraId="357121DC" w14:textId="77777777" w:rsidR="00605CF6" w:rsidRDefault="00605C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207C9" w14:textId="692BCCA4" w:rsidR="00262EA3" w:rsidRDefault="00262EA3" w:rsidP="005828F4">
    <w:pPr>
      <w:pStyle w:val="Sidfot"/>
      <w:ind w:left="-1701"/>
      <w:jc w:val="left"/>
    </w:pPr>
    <w:r>
      <w:fldChar w:fldCharType="begin"/>
    </w:r>
    <w:r>
      <w:instrText xml:space="preserve"> PAGE  \* Arabic  \* MERGEFORMAT </w:instrText>
    </w:r>
    <w:r>
      <w:fldChar w:fldCharType="separate"/>
    </w:r>
    <w:r w:rsidR="00380286">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289E" w14:textId="4FF6B96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602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DCBA5" w14:textId="77777777" w:rsidR="00605CF6" w:rsidRDefault="00605CF6" w:rsidP="000C1CAD">
      <w:pPr>
        <w:spacing w:line="240" w:lineRule="auto"/>
      </w:pPr>
      <w:r>
        <w:separator/>
      </w:r>
    </w:p>
  </w:footnote>
  <w:footnote w:type="continuationSeparator" w:id="0">
    <w:p w14:paraId="1F1B000B" w14:textId="77777777" w:rsidR="00605CF6" w:rsidRDefault="00605C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3BA9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73291" wp14:anchorId="5ADB4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6028" w14:paraId="01A0F727" w14:textId="77777777">
                          <w:pPr>
                            <w:jc w:val="right"/>
                          </w:pPr>
                          <w:sdt>
                            <w:sdtPr>
                              <w:alias w:val="CC_Noformat_Partikod"/>
                              <w:tag w:val="CC_Noformat_Partikod"/>
                              <w:id w:val="-53464382"/>
                              <w:placeholder>
                                <w:docPart w:val="8AC8829864AC465F87FA3EEC24B2DD06"/>
                              </w:placeholder>
                              <w:text/>
                            </w:sdtPr>
                            <w:sdtEndPr/>
                            <w:sdtContent>
                              <w:r w:rsidR="00605CF6">
                                <w:t>V</w:t>
                              </w:r>
                            </w:sdtContent>
                          </w:sdt>
                          <w:sdt>
                            <w:sdtPr>
                              <w:alias w:val="CC_Noformat_Partinummer"/>
                              <w:tag w:val="CC_Noformat_Partinummer"/>
                              <w:id w:val="-1709555926"/>
                              <w:placeholder>
                                <w:docPart w:val="6374B8D2AB1F49D588ED10156A915EAA"/>
                              </w:placeholder>
                              <w:text/>
                            </w:sdtPr>
                            <w:sdtEndPr/>
                            <w:sdtContent>
                              <w:r w:rsidR="00605CF6">
                                <w:t>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B40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6028" w14:paraId="01A0F727" w14:textId="77777777">
                    <w:pPr>
                      <w:jc w:val="right"/>
                    </w:pPr>
                    <w:sdt>
                      <w:sdtPr>
                        <w:alias w:val="CC_Noformat_Partikod"/>
                        <w:tag w:val="CC_Noformat_Partikod"/>
                        <w:id w:val="-53464382"/>
                        <w:placeholder>
                          <w:docPart w:val="8AC8829864AC465F87FA3EEC24B2DD06"/>
                        </w:placeholder>
                        <w:text/>
                      </w:sdtPr>
                      <w:sdtEndPr/>
                      <w:sdtContent>
                        <w:r w:rsidR="00605CF6">
                          <w:t>V</w:t>
                        </w:r>
                      </w:sdtContent>
                    </w:sdt>
                    <w:sdt>
                      <w:sdtPr>
                        <w:alias w:val="CC_Noformat_Partinummer"/>
                        <w:tag w:val="CC_Noformat_Partinummer"/>
                        <w:id w:val="-1709555926"/>
                        <w:placeholder>
                          <w:docPart w:val="6374B8D2AB1F49D588ED10156A915EAA"/>
                        </w:placeholder>
                        <w:text/>
                      </w:sdtPr>
                      <w:sdtEndPr/>
                      <w:sdtContent>
                        <w:r w:rsidR="00605CF6">
                          <w:t>290</w:t>
                        </w:r>
                      </w:sdtContent>
                    </w:sdt>
                  </w:p>
                </w:txbxContent>
              </v:textbox>
              <w10:wrap anchorx="page"/>
            </v:shape>
          </w:pict>
        </mc:Fallback>
      </mc:AlternateContent>
    </w:r>
  </w:p>
  <w:p w:rsidRPr="00293C4F" w:rsidR="00262EA3" w:rsidP="00776B74" w:rsidRDefault="00262EA3" w14:paraId="48E4E6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FEAD11" w14:textId="77777777">
    <w:pPr>
      <w:jc w:val="right"/>
    </w:pPr>
  </w:p>
  <w:p w:rsidR="00262EA3" w:rsidP="00776B74" w:rsidRDefault="00262EA3" w14:paraId="3E4248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76028" w14:paraId="2D6142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59A66" wp14:anchorId="4E6BAF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6028" w14:paraId="073A5ED2"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605CF6">
          <w:t>V</w:t>
        </w:r>
      </w:sdtContent>
    </w:sdt>
    <w:sdt>
      <w:sdtPr>
        <w:alias w:val="CC_Noformat_Partinummer"/>
        <w:tag w:val="CC_Noformat_Partinummer"/>
        <w:id w:val="-2014525982"/>
        <w:lock w:val="contentLocked"/>
        <w:text/>
      </w:sdtPr>
      <w:sdtEndPr/>
      <w:sdtContent>
        <w:r w:rsidR="00605CF6">
          <w:t>290</w:t>
        </w:r>
      </w:sdtContent>
    </w:sdt>
  </w:p>
  <w:p w:rsidRPr="008227B3" w:rsidR="00262EA3" w:rsidP="008227B3" w:rsidRDefault="00676028" w14:paraId="65544A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6028" w14:paraId="6DC08A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0C53E45D4454FD28F8ED94B0BFB4F30"/>
        </w:placeholder>
        <w:showingPlcHdr/>
        <w15:appearance w15:val="hidden"/>
        <w:text/>
      </w:sdtPr>
      <w:sdtEndPr>
        <w:rPr>
          <w:rStyle w:val="Rubrik1Char"/>
          <w:rFonts w:asciiTheme="majorHAnsi" w:hAnsiTheme="majorHAnsi"/>
          <w:sz w:val="38"/>
        </w:rPr>
      </w:sdtEndPr>
      <w:sdtContent>
        <w:r>
          <w:t>:1761</w:t>
        </w:r>
      </w:sdtContent>
    </w:sdt>
  </w:p>
  <w:p w:rsidR="00262EA3" w:rsidP="00E03A3D" w:rsidRDefault="00676028" w14:paraId="0E812828"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155845" w14:paraId="0BEE3152" w14:textId="5A1FA1E5">
        <w:pPr>
          <w:pStyle w:val="FSHRub2"/>
        </w:pPr>
        <w:r>
          <w:t>Försvarsmakten, klimat och 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4BE6BF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804815"/>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5CF6"/>
    <w:rsid w:val="000000E0"/>
    <w:rsid w:val="00000761"/>
    <w:rsid w:val="000014AF"/>
    <w:rsid w:val="000022E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A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24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A49"/>
    <w:rsid w:val="000A1014"/>
    <w:rsid w:val="000A19A5"/>
    <w:rsid w:val="000A1D1D"/>
    <w:rsid w:val="000A1DE0"/>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D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612"/>
    <w:rsid w:val="000D6584"/>
    <w:rsid w:val="000D69BA"/>
    <w:rsid w:val="000D6CA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32E"/>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44"/>
    <w:rsid w:val="00146B8E"/>
    <w:rsid w:val="00146DB1"/>
    <w:rsid w:val="00147063"/>
    <w:rsid w:val="0014776C"/>
    <w:rsid w:val="00147EBC"/>
    <w:rsid w:val="001500C1"/>
    <w:rsid w:val="00151546"/>
    <w:rsid w:val="00151EA2"/>
    <w:rsid w:val="001532BF"/>
    <w:rsid w:val="0015385D"/>
    <w:rsid w:val="001544D6"/>
    <w:rsid w:val="001545B9"/>
    <w:rsid w:val="00155845"/>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BC5"/>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B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D2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E8"/>
    <w:rsid w:val="00201355"/>
    <w:rsid w:val="002013EA"/>
    <w:rsid w:val="00201655"/>
    <w:rsid w:val="00202D08"/>
    <w:rsid w:val="002032E3"/>
    <w:rsid w:val="0020395E"/>
    <w:rsid w:val="002039A9"/>
    <w:rsid w:val="00203C39"/>
    <w:rsid w:val="00203DE2"/>
    <w:rsid w:val="0020430D"/>
    <w:rsid w:val="002048F3"/>
    <w:rsid w:val="00204A38"/>
    <w:rsid w:val="00206041"/>
    <w:rsid w:val="002064B1"/>
    <w:rsid w:val="00206C33"/>
    <w:rsid w:val="0020768B"/>
    <w:rsid w:val="00207EDF"/>
    <w:rsid w:val="00210904"/>
    <w:rsid w:val="0021178C"/>
    <w:rsid w:val="0021181B"/>
    <w:rsid w:val="0021239A"/>
    <w:rsid w:val="0021269C"/>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806"/>
    <w:rsid w:val="00231E1F"/>
    <w:rsid w:val="00232653"/>
    <w:rsid w:val="00232A75"/>
    <w:rsid w:val="00232D3A"/>
    <w:rsid w:val="00233501"/>
    <w:rsid w:val="002336C7"/>
    <w:rsid w:val="002344F4"/>
    <w:rsid w:val="00234A25"/>
    <w:rsid w:val="002350F5"/>
    <w:rsid w:val="00235535"/>
    <w:rsid w:val="0023665B"/>
    <w:rsid w:val="0023667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CD"/>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3D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4A5"/>
    <w:rsid w:val="00280A47"/>
    <w:rsid w:val="00280BC7"/>
    <w:rsid w:val="0028170C"/>
    <w:rsid w:val="00282016"/>
    <w:rsid w:val="002822D1"/>
    <w:rsid w:val="00282565"/>
    <w:rsid w:val="002826D2"/>
    <w:rsid w:val="00283818"/>
    <w:rsid w:val="00283E0F"/>
    <w:rsid w:val="00283EAE"/>
    <w:rsid w:val="002842FF"/>
    <w:rsid w:val="00284CD3"/>
    <w:rsid w:val="002866FF"/>
    <w:rsid w:val="00286E1F"/>
    <w:rsid w:val="00286FD6"/>
    <w:rsid w:val="002871B2"/>
    <w:rsid w:val="00287E4A"/>
    <w:rsid w:val="002900CF"/>
    <w:rsid w:val="002923F3"/>
    <w:rsid w:val="00292CB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E7"/>
    <w:rsid w:val="002A5523"/>
    <w:rsid w:val="002A5E89"/>
    <w:rsid w:val="002A63C7"/>
    <w:rsid w:val="002A7116"/>
    <w:rsid w:val="002A756B"/>
    <w:rsid w:val="002A7737"/>
    <w:rsid w:val="002B0833"/>
    <w:rsid w:val="002B0EC2"/>
    <w:rsid w:val="002B0FB4"/>
    <w:rsid w:val="002B1874"/>
    <w:rsid w:val="002B1B4E"/>
    <w:rsid w:val="002B1DD3"/>
    <w:rsid w:val="002B2021"/>
    <w:rsid w:val="002B21B2"/>
    <w:rsid w:val="002B221E"/>
    <w:rsid w:val="002B2C9F"/>
    <w:rsid w:val="002B2EF2"/>
    <w:rsid w:val="002B375C"/>
    <w:rsid w:val="002B3E98"/>
    <w:rsid w:val="002B4AA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7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97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36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A4"/>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8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400"/>
    <w:rsid w:val="003C1A2D"/>
    <w:rsid w:val="003C2383"/>
    <w:rsid w:val="003C267A"/>
    <w:rsid w:val="003C28AE"/>
    <w:rsid w:val="003C3343"/>
    <w:rsid w:val="003C47BD"/>
    <w:rsid w:val="003C48F5"/>
    <w:rsid w:val="003C4DA1"/>
    <w:rsid w:val="003C59C1"/>
    <w:rsid w:val="003C6151"/>
    <w:rsid w:val="003C7235"/>
    <w:rsid w:val="003C72A0"/>
    <w:rsid w:val="003C77FA"/>
    <w:rsid w:val="003D0371"/>
    <w:rsid w:val="003D0D72"/>
    <w:rsid w:val="003D122F"/>
    <w:rsid w:val="003D2C8C"/>
    <w:rsid w:val="003D3534"/>
    <w:rsid w:val="003D3D0F"/>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16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138"/>
    <w:rsid w:val="00424BC2"/>
    <w:rsid w:val="00424E2C"/>
    <w:rsid w:val="00425C71"/>
    <w:rsid w:val="004265FC"/>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8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72C"/>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B18"/>
    <w:rsid w:val="004B5B5E"/>
    <w:rsid w:val="004B5C44"/>
    <w:rsid w:val="004B626D"/>
    <w:rsid w:val="004B6CB9"/>
    <w:rsid w:val="004B7B5D"/>
    <w:rsid w:val="004C051E"/>
    <w:rsid w:val="004C0749"/>
    <w:rsid w:val="004C08A1"/>
    <w:rsid w:val="004C0D36"/>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3"/>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25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770"/>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D11"/>
    <w:rsid w:val="00552F3C"/>
    <w:rsid w:val="00553508"/>
    <w:rsid w:val="0055392F"/>
    <w:rsid w:val="00553967"/>
    <w:rsid w:val="00553C35"/>
    <w:rsid w:val="0055432F"/>
    <w:rsid w:val="005544FD"/>
    <w:rsid w:val="00554971"/>
    <w:rsid w:val="00554D4C"/>
    <w:rsid w:val="0055512A"/>
    <w:rsid w:val="00555C97"/>
    <w:rsid w:val="00556129"/>
    <w:rsid w:val="00556FDB"/>
    <w:rsid w:val="005572C0"/>
    <w:rsid w:val="00557C3D"/>
    <w:rsid w:val="00560085"/>
    <w:rsid w:val="00560D46"/>
    <w:rsid w:val="0056117A"/>
    <w:rsid w:val="00562506"/>
    <w:rsid w:val="00562C61"/>
    <w:rsid w:val="0056539C"/>
    <w:rsid w:val="00565611"/>
    <w:rsid w:val="005656F2"/>
    <w:rsid w:val="00566CDC"/>
    <w:rsid w:val="00566D2D"/>
    <w:rsid w:val="00567212"/>
    <w:rsid w:val="005678B2"/>
    <w:rsid w:val="0057066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D2E"/>
    <w:rsid w:val="00592E09"/>
    <w:rsid w:val="005947B3"/>
    <w:rsid w:val="00594D4C"/>
    <w:rsid w:val="0059502C"/>
    <w:rsid w:val="0059565D"/>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9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53E"/>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CF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719"/>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7F8"/>
    <w:rsid w:val="00647938"/>
    <w:rsid w:val="00647E09"/>
    <w:rsid w:val="006502E6"/>
    <w:rsid w:val="00650BAD"/>
    <w:rsid w:val="006518E4"/>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49A"/>
    <w:rsid w:val="00662796"/>
    <w:rsid w:val="006629C4"/>
    <w:rsid w:val="00662A20"/>
    <w:rsid w:val="00662B4C"/>
    <w:rsid w:val="006652DE"/>
    <w:rsid w:val="00665632"/>
    <w:rsid w:val="00665A01"/>
    <w:rsid w:val="00665F5A"/>
    <w:rsid w:val="00667F61"/>
    <w:rsid w:val="006701B2"/>
    <w:rsid w:val="006702F1"/>
    <w:rsid w:val="006711A6"/>
    <w:rsid w:val="00671AA7"/>
    <w:rsid w:val="00671ADD"/>
    <w:rsid w:val="00671EB2"/>
    <w:rsid w:val="00671FA7"/>
    <w:rsid w:val="006720A5"/>
    <w:rsid w:val="00672239"/>
    <w:rsid w:val="00672A85"/>
    <w:rsid w:val="00672B87"/>
    <w:rsid w:val="00672F0C"/>
    <w:rsid w:val="00673460"/>
    <w:rsid w:val="00673DD0"/>
    <w:rsid w:val="00673E89"/>
    <w:rsid w:val="006741FA"/>
    <w:rsid w:val="00675AFF"/>
    <w:rsid w:val="00676000"/>
    <w:rsid w:val="00676028"/>
    <w:rsid w:val="00676347"/>
    <w:rsid w:val="006779BB"/>
    <w:rsid w:val="00677FDB"/>
    <w:rsid w:val="00680467"/>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D9E"/>
    <w:rsid w:val="006F7DB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E6"/>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19F"/>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A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D5"/>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4D"/>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E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EB7"/>
    <w:rsid w:val="00826F78"/>
    <w:rsid w:val="008272B7"/>
    <w:rsid w:val="008272C5"/>
    <w:rsid w:val="00827BA1"/>
    <w:rsid w:val="00830945"/>
    <w:rsid w:val="00830E4F"/>
    <w:rsid w:val="008310DE"/>
    <w:rsid w:val="008315C0"/>
    <w:rsid w:val="00831BC9"/>
    <w:rsid w:val="00832081"/>
    <w:rsid w:val="008320FC"/>
    <w:rsid w:val="00832322"/>
    <w:rsid w:val="008324F5"/>
    <w:rsid w:val="008327A8"/>
    <w:rsid w:val="008330CF"/>
    <w:rsid w:val="00833126"/>
    <w:rsid w:val="0083318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515"/>
    <w:rsid w:val="00871E3D"/>
    <w:rsid w:val="0087299D"/>
    <w:rsid w:val="008737D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2E8"/>
    <w:rsid w:val="00893628"/>
    <w:rsid w:val="00894507"/>
    <w:rsid w:val="008952CB"/>
    <w:rsid w:val="0089649B"/>
    <w:rsid w:val="00896B22"/>
    <w:rsid w:val="0089737D"/>
    <w:rsid w:val="00897767"/>
    <w:rsid w:val="00897D6E"/>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CC"/>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082"/>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D83"/>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B7F"/>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F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3B"/>
    <w:rsid w:val="009B36AC"/>
    <w:rsid w:val="009B3876"/>
    <w:rsid w:val="009B4205"/>
    <w:rsid w:val="009B42D9"/>
    <w:rsid w:val="009B4374"/>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94"/>
    <w:rsid w:val="009D2050"/>
    <w:rsid w:val="009D2291"/>
    <w:rsid w:val="009D279D"/>
    <w:rsid w:val="009D3B17"/>
    <w:rsid w:val="009D3B81"/>
    <w:rsid w:val="009D4D26"/>
    <w:rsid w:val="009D4EC6"/>
    <w:rsid w:val="009D5B25"/>
    <w:rsid w:val="009D5F8F"/>
    <w:rsid w:val="009D6702"/>
    <w:rsid w:val="009D7355"/>
    <w:rsid w:val="009D760B"/>
    <w:rsid w:val="009D7646"/>
    <w:rsid w:val="009D7693"/>
    <w:rsid w:val="009E0A9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DC"/>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30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4AF"/>
    <w:rsid w:val="00A565D7"/>
    <w:rsid w:val="00A5767D"/>
    <w:rsid w:val="00A579BA"/>
    <w:rsid w:val="00A57B5B"/>
    <w:rsid w:val="00A6089A"/>
    <w:rsid w:val="00A60DAD"/>
    <w:rsid w:val="00A61984"/>
    <w:rsid w:val="00A6234D"/>
    <w:rsid w:val="00A62AAE"/>
    <w:rsid w:val="00A639C6"/>
    <w:rsid w:val="00A6576B"/>
    <w:rsid w:val="00A6692D"/>
    <w:rsid w:val="00A66E63"/>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5B"/>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8E0"/>
    <w:rsid w:val="00AA4431"/>
    <w:rsid w:val="00AA4635"/>
    <w:rsid w:val="00AA525B"/>
    <w:rsid w:val="00AA555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D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E8D"/>
    <w:rsid w:val="00AE2FEF"/>
    <w:rsid w:val="00AE3265"/>
    <w:rsid w:val="00AE4510"/>
    <w:rsid w:val="00AE49CE"/>
    <w:rsid w:val="00AE4D7A"/>
    <w:rsid w:val="00AE4E95"/>
    <w:rsid w:val="00AE69A1"/>
    <w:rsid w:val="00AE7238"/>
    <w:rsid w:val="00AE7FFD"/>
    <w:rsid w:val="00AF043C"/>
    <w:rsid w:val="00AF1084"/>
    <w:rsid w:val="00AF29F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224"/>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AC"/>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8A7"/>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FE"/>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EE1"/>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6CB"/>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4B"/>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36"/>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1"/>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F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1F0"/>
    <w:rsid w:val="00C75B53"/>
    <w:rsid w:val="00C75D5B"/>
    <w:rsid w:val="00C77104"/>
    <w:rsid w:val="00C77D25"/>
    <w:rsid w:val="00C77DCD"/>
    <w:rsid w:val="00C77F16"/>
    <w:rsid w:val="00C810D2"/>
    <w:rsid w:val="00C811F0"/>
    <w:rsid w:val="00C81B4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B0"/>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A21"/>
    <w:rsid w:val="00CC11BF"/>
    <w:rsid w:val="00CC12A8"/>
    <w:rsid w:val="00CC1D33"/>
    <w:rsid w:val="00CC24B9"/>
    <w:rsid w:val="00CC2F7D"/>
    <w:rsid w:val="00CC37C7"/>
    <w:rsid w:val="00CC4B65"/>
    <w:rsid w:val="00CC4C93"/>
    <w:rsid w:val="00CC4E7C"/>
    <w:rsid w:val="00CC5187"/>
    <w:rsid w:val="00CC521F"/>
    <w:rsid w:val="00CC5238"/>
    <w:rsid w:val="00CC56F7"/>
    <w:rsid w:val="00CC60BE"/>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F92"/>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6FB"/>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659"/>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D4"/>
    <w:rsid w:val="00D45FEA"/>
    <w:rsid w:val="00D461A9"/>
    <w:rsid w:val="00D47E1F"/>
    <w:rsid w:val="00D503EB"/>
    <w:rsid w:val="00D50742"/>
    <w:rsid w:val="00D512FE"/>
    <w:rsid w:val="00D5212B"/>
    <w:rsid w:val="00D52B99"/>
    <w:rsid w:val="00D53752"/>
    <w:rsid w:val="00D5394C"/>
    <w:rsid w:val="00D53F68"/>
    <w:rsid w:val="00D548D5"/>
    <w:rsid w:val="00D551CC"/>
    <w:rsid w:val="00D5588C"/>
    <w:rsid w:val="00D55C21"/>
    <w:rsid w:val="00D55F2D"/>
    <w:rsid w:val="00D5651C"/>
    <w:rsid w:val="00D5673A"/>
    <w:rsid w:val="00D5680F"/>
    <w:rsid w:val="00D56F5C"/>
    <w:rsid w:val="00D5706D"/>
    <w:rsid w:val="00D57945"/>
    <w:rsid w:val="00D57CFF"/>
    <w:rsid w:val="00D57F04"/>
    <w:rsid w:val="00D608BF"/>
    <w:rsid w:val="00D61340"/>
    <w:rsid w:val="00D61DC8"/>
    <w:rsid w:val="00D62826"/>
    <w:rsid w:val="00D629FF"/>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4D"/>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9E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26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1A1"/>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F99"/>
    <w:rsid w:val="00DE610C"/>
    <w:rsid w:val="00DE6DDA"/>
    <w:rsid w:val="00DE7C77"/>
    <w:rsid w:val="00DF04C0"/>
    <w:rsid w:val="00DF079D"/>
    <w:rsid w:val="00DF0B8A"/>
    <w:rsid w:val="00DF0FF8"/>
    <w:rsid w:val="00DF217B"/>
    <w:rsid w:val="00DF2450"/>
    <w:rsid w:val="00DF24C9"/>
    <w:rsid w:val="00DF2735"/>
    <w:rsid w:val="00DF31C1"/>
    <w:rsid w:val="00DF3395"/>
    <w:rsid w:val="00DF3419"/>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F21"/>
    <w:rsid w:val="00E075EF"/>
    <w:rsid w:val="00E0766D"/>
    <w:rsid w:val="00E07723"/>
    <w:rsid w:val="00E07809"/>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19"/>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BC"/>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4E68"/>
    <w:rsid w:val="00E75807"/>
    <w:rsid w:val="00E7589F"/>
    <w:rsid w:val="00E7597A"/>
    <w:rsid w:val="00E75CE2"/>
    <w:rsid w:val="00E75EFD"/>
    <w:rsid w:val="00E77FD3"/>
    <w:rsid w:val="00E803FC"/>
    <w:rsid w:val="00E8053F"/>
    <w:rsid w:val="00E812CB"/>
    <w:rsid w:val="00E81920"/>
    <w:rsid w:val="00E82AC2"/>
    <w:rsid w:val="00E82B20"/>
    <w:rsid w:val="00E832DD"/>
    <w:rsid w:val="00E83DD2"/>
    <w:rsid w:val="00E8445B"/>
    <w:rsid w:val="00E84F44"/>
    <w:rsid w:val="00E8587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220"/>
    <w:rsid w:val="00EA3373"/>
    <w:rsid w:val="00EA340A"/>
    <w:rsid w:val="00EA3E5B"/>
    <w:rsid w:val="00EA3EF0"/>
    <w:rsid w:val="00EA4493"/>
    <w:rsid w:val="00EA44EC"/>
    <w:rsid w:val="00EA4B0A"/>
    <w:rsid w:val="00EA54DC"/>
    <w:rsid w:val="00EA5FB0"/>
    <w:rsid w:val="00EA670C"/>
    <w:rsid w:val="00EA680E"/>
    <w:rsid w:val="00EA785D"/>
    <w:rsid w:val="00EB049A"/>
    <w:rsid w:val="00EB0549"/>
    <w:rsid w:val="00EB06F6"/>
    <w:rsid w:val="00EB13CF"/>
    <w:rsid w:val="00EB2190"/>
    <w:rsid w:val="00EB2635"/>
    <w:rsid w:val="00EB3188"/>
    <w:rsid w:val="00EB3965"/>
    <w:rsid w:val="00EB3A22"/>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BD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54"/>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C4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5F"/>
    <w:rsid w:val="00F55331"/>
    <w:rsid w:val="00F55F38"/>
    <w:rsid w:val="00F55FA4"/>
    <w:rsid w:val="00F5648F"/>
    <w:rsid w:val="00F5735D"/>
    <w:rsid w:val="00F57966"/>
    <w:rsid w:val="00F60155"/>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7F"/>
    <w:rsid w:val="00F7427F"/>
    <w:rsid w:val="00F7477D"/>
    <w:rsid w:val="00F75848"/>
    <w:rsid w:val="00F75A6B"/>
    <w:rsid w:val="00F76FBF"/>
    <w:rsid w:val="00F7702C"/>
    <w:rsid w:val="00F77539"/>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A9F"/>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FF"/>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969"/>
    <w:rsid w:val="00FE3C30"/>
    <w:rsid w:val="00FE3ED2"/>
    <w:rsid w:val="00FE3EFC"/>
    <w:rsid w:val="00FE4932"/>
    <w:rsid w:val="00FE53F5"/>
    <w:rsid w:val="00FE5C06"/>
    <w:rsid w:val="00FE5C73"/>
    <w:rsid w:val="00FE638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5A9BF51"/>
  <w15:chartTrackingRefBased/>
  <w15:docId w15:val="{67270D6D-E652-4DBE-B4E2-451FCB5D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0B42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9203">
      <w:bodyDiv w:val="1"/>
      <w:marLeft w:val="0"/>
      <w:marRight w:val="0"/>
      <w:marTop w:val="0"/>
      <w:marBottom w:val="0"/>
      <w:divBdr>
        <w:top w:val="none" w:sz="0" w:space="0" w:color="auto"/>
        <w:left w:val="none" w:sz="0" w:space="0" w:color="auto"/>
        <w:bottom w:val="none" w:sz="0" w:space="0" w:color="auto"/>
        <w:right w:val="none" w:sz="0" w:space="0" w:color="auto"/>
      </w:divBdr>
    </w:div>
    <w:div w:id="1061636555">
      <w:bodyDiv w:val="1"/>
      <w:marLeft w:val="0"/>
      <w:marRight w:val="0"/>
      <w:marTop w:val="0"/>
      <w:marBottom w:val="0"/>
      <w:divBdr>
        <w:top w:val="none" w:sz="0" w:space="0" w:color="auto"/>
        <w:left w:val="none" w:sz="0" w:space="0" w:color="auto"/>
        <w:bottom w:val="none" w:sz="0" w:space="0" w:color="auto"/>
        <w:right w:val="none" w:sz="0" w:space="0" w:color="auto"/>
      </w:divBdr>
      <w:divsChild>
        <w:div w:id="1462309978">
          <w:marLeft w:val="0"/>
          <w:marRight w:val="0"/>
          <w:marTop w:val="0"/>
          <w:marBottom w:val="0"/>
          <w:divBdr>
            <w:top w:val="none" w:sz="0" w:space="0" w:color="auto"/>
            <w:left w:val="none" w:sz="0" w:space="0" w:color="auto"/>
            <w:bottom w:val="none" w:sz="0" w:space="0" w:color="auto"/>
            <w:right w:val="none" w:sz="0" w:space="0" w:color="auto"/>
          </w:divBdr>
          <w:divsChild>
            <w:div w:id="1974864562">
              <w:marLeft w:val="0"/>
              <w:marRight w:val="0"/>
              <w:marTop w:val="0"/>
              <w:marBottom w:val="0"/>
              <w:divBdr>
                <w:top w:val="none" w:sz="0" w:space="0" w:color="auto"/>
                <w:left w:val="none" w:sz="0" w:space="0" w:color="auto"/>
                <w:bottom w:val="none" w:sz="0" w:space="0" w:color="auto"/>
                <w:right w:val="none" w:sz="0" w:space="0" w:color="auto"/>
              </w:divBdr>
              <w:divsChild>
                <w:div w:id="647200540">
                  <w:marLeft w:val="0"/>
                  <w:marRight w:val="0"/>
                  <w:marTop w:val="0"/>
                  <w:marBottom w:val="0"/>
                  <w:divBdr>
                    <w:top w:val="none" w:sz="0" w:space="0" w:color="auto"/>
                    <w:left w:val="none" w:sz="0" w:space="0" w:color="auto"/>
                    <w:bottom w:val="none" w:sz="0" w:space="0" w:color="auto"/>
                    <w:right w:val="none" w:sz="0" w:space="0" w:color="auto"/>
                  </w:divBdr>
                  <w:divsChild>
                    <w:div w:id="952326348">
                      <w:marLeft w:val="0"/>
                      <w:marRight w:val="0"/>
                      <w:marTop w:val="0"/>
                      <w:marBottom w:val="0"/>
                      <w:divBdr>
                        <w:top w:val="none" w:sz="0" w:space="0" w:color="auto"/>
                        <w:left w:val="none" w:sz="0" w:space="0" w:color="auto"/>
                        <w:bottom w:val="none" w:sz="0" w:space="0" w:color="auto"/>
                        <w:right w:val="none" w:sz="0" w:space="0" w:color="auto"/>
                      </w:divBdr>
                      <w:divsChild>
                        <w:div w:id="587883355">
                          <w:marLeft w:val="0"/>
                          <w:marRight w:val="0"/>
                          <w:marTop w:val="0"/>
                          <w:marBottom w:val="0"/>
                          <w:divBdr>
                            <w:top w:val="none" w:sz="0" w:space="0" w:color="auto"/>
                            <w:left w:val="none" w:sz="0" w:space="0" w:color="auto"/>
                            <w:bottom w:val="none" w:sz="0" w:space="0" w:color="auto"/>
                            <w:right w:val="none" w:sz="0" w:space="0" w:color="auto"/>
                          </w:divBdr>
                          <w:divsChild>
                            <w:div w:id="1311783504">
                              <w:marLeft w:val="0"/>
                              <w:marRight w:val="0"/>
                              <w:marTop w:val="0"/>
                              <w:marBottom w:val="0"/>
                              <w:divBdr>
                                <w:top w:val="none" w:sz="0" w:space="0" w:color="auto"/>
                                <w:left w:val="none" w:sz="0" w:space="0" w:color="auto"/>
                                <w:bottom w:val="none" w:sz="0" w:space="0" w:color="auto"/>
                                <w:right w:val="none" w:sz="0" w:space="0" w:color="auto"/>
                              </w:divBdr>
                              <w:divsChild>
                                <w:div w:id="896165074">
                                  <w:marLeft w:val="0"/>
                                  <w:marRight w:val="0"/>
                                  <w:marTop w:val="0"/>
                                  <w:marBottom w:val="0"/>
                                  <w:divBdr>
                                    <w:top w:val="none" w:sz="0" w:space="0" w:color="auto"/>
                                    <w:left w:val="none" w:sz="0" w:space="0" w:color="auto"/>
                                    <w:bottom w:val="none" w:sz="0" w:space="0" w:color="auto"/>
                                    <w:right w:val="none" w:sz="0" w:space="0" w:color="auto"/>
                                  </w:divBdr>
                                </w:div>
                                <w:div w:id="1423333431">
                                  <w:marLeft w:val="0"/>
                                  <w:marRight w:val="0"/>
                                  <w:marTop w:val="0"/>
                                  <w:marBottom w:val="0"/>
                                  <w:divBdr>
                                    <w:top w:val="none" w:sz="0" w:space="0" w:color="auto"/>
                                    <w:left w:val="none" w:sz="0" w:space="0" w:color="auto"/>
                                    <w:bottom w:val="none" w:sz="0" w:space="0" w:color="auto"/>
                                    <w:right w:val="none" w:sz="0" w:space="0" w:color="auto"/>
                                  </w:divBdr>
                                  <w:divsChild>
                                    <w:div w:id="1418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4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F866FE572F444E81E36BB9A1C56958"/>
        <w:category>
          <w:name w:val="Allmänt"/>
          <w:gallery w:val="placeholder"/>
        </w:category>
        <w:types>
          <w:type w:val="bbPlcHdr"/>
        </w:types>
        <w:behaviors>
          <w:behavior w:val="content"/>
        </w:behaviors>
        <w:guid w:val="{71EF4087-DFBC-4F76-A7FE-6928F1EDAF5D}"/>
      </w:docPartPr>
      <w:docPartBody>
        <w:p w:rsidR="00495291" w:rsidRDefault="00495291">
          <w:pPr>
            <w:pStyle w:val="38F866FE572F444E81E36BB9A1C56958"/>
          </w:pPr>
          <w:r w:rsidRPr="005A0A93">
            <w:rPr>
              <w:rStyle w:val="Platshllartext"/>
            </w:rPr>
            <w:t>Förslag till riksdagsbeslut</w:t>
          </w:r>
        </w:p>
      </w:docPartBody>
    </w:docPart>
    <w:docPart>
      <w:docPartPr>
        <w:name w:val="FA3B603706E34677AB1C450DB4E602F9"/>
        <w:category>
          <w:name w:val="Allmänt"/>
          <w:gallery w:val="placeholder"/>
        </w:category>
        <w:types>
          <w:type w:val="bbPlcHdr"/>
        </w:types>
        <w:behaviors>
          <w:behavior w:val="content"/>
        </w:behaviors>
        <w:guid w:val="{542C921B-DCFF-4354-89DE-C310404CA804}"/>
      </w:docPartPr>
      <w:docPartBody>
        <w:p w:rsidR="00495291" w:rsidRDefault="00495291">
          <w:pPr>
            <w:pStyle w:val="FA3B603706E34677AB1C450DB4E602F9"/>
          </w:pPr>
          <w:r w:rsidRPr="005A0A93">
            <w:rPr>
              <w:rStyle w:val="Platshllartext"/>
            </w:rPr>
            <w:t>Motivering</w:t>
          </w:r>
        </w:p>
      </w:docPartBody>
    </w:docPart>
    <w:docPart>
      <w:docPartPr>
        <w:name w:val="8AC8829864AC465F87FA3EEC24B2DD06"/>
        <w:category>
          <w:name w:val="Allmänt"/>
          <w:gallery w:val="placeholder"/>
        </w:category>
        <w:types>
          <w:type w:val="bbPlcHdr"/>
        </w:types>
        <w:behaviors>
          <w:behavior w:val="content"/>
        </w:behaviors>
        <w:guid w:val="{53BFD4E7-2E9F-4E84-B064-637B2318681C}"/>
      </w:docPartPr>
      <w:docPartBody>
        <w:p w:rsidR="00495291" w:rsidRDefault="00495291">
          <w:pPr>
            <w:pStyle w:val="8AC8829864AC465F87FA3EEC24B2DD06"/>
          </w:pPr>
          <w:r>
            <w:rPr>
              <w:rStyle w:val="Platshllartext"/>
            </w:rPr>
            <w:t xml:space="preserve"> </w:t>
          </w:r>
        </w:p>
      </w:docPartBody>
    </w:docPart>
    <w:docPart>
      <w:docPartPr>
        <w:name w:val="6374B8D2AB1F49D588ED10156A915EAA"/>
        <w:category>
          <w:name w:val="Allmänt"/>
          <w:gallery w:val="placeholder"/>
        </w:category>
        <w:types>
          <w:type w:val="bbPlcHdr"/>
        </w:types>
        <w:behaviors>
          <w:behavior w:val="content"/>
        </w:behaviors>
        <w:guid w:val="{A05EA4AC-4D69-4303-ABAF-3525796025C9}"/>
      </w:docPartPr>
      <w:docPartBody>
        <w:p w:rsidR="00495291" w:rsidRDefault="00495291">
          <w:pPr>
            <w:pStyle w:val="6374B8D2AB1F49D588ED10156A915EAA"/>
          </w:pPr>
          <w:r>
            <w:t xml:space="preserve"> </w:t>
          </w:r>
        </w:p>
      </w:docPartBody>
    </w:docPart>
    <w:docPart>
      <w:docPartPr>
        <w:name w:val="397B7A5BEF6C43228F4B8F8CEB99CE56"/>
        <w:category>
          <w:name w:val="Allmänt"/>
          <w:gallery w:val="placeholder"/>
        </w:category>
        <w:types>
          <w:type w:val="bbPlcHdr"/>
        </w:types>
        <w:behaviors>
          <w:behavior w:val="content"/>
        </w:behaviors>
        <w:guid w:val="{F14034CD-6643-4763-B7BD-7031270FC9BE}"/>
      </w:docPartPr>
      <w:docPartBody>
        <w:p w:rsidR="00A7186D" w:rsidRDefault="00A7186D"/>
      </w:docPartBody>
    </w:docPart>
    <w:docPart>
      <w:docPartPr>
        <w:name w:val="E0C53E45D4454FD28F8ED94B0BFB4F30"/>
        <w:category>
          <w:name w:val="Allmänt"/>
          <w:gallery w:val="placeholder"/>
        </w:category>
        <w:types>
          <w:type w:val="bbPlcHdr"/>
        </w:types>
        <w:behaviors>
          <w:behavior w:val="content"/>
        </w:behaviors>
        <w:guid w:val="{FC077B42-FC56-4B86-B6AC-0D824F690346}"/>
      </w:docPartPr>
      <w:docPartBody>
        <w:p w:rsidR="00000000" w:rsidRDefault="00204BE6">
          <w:r>
            <w:t>:1761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291"/>
    <w:rsid w:val="00204BE6"/>
    <w:rsid w:val="003727EF"/>
    <w:rsid w:val="00495291"/>
    <w:rsid w:val="00A7186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7EF"/>
    <w:rPr>
      <w:color w:val="F4B083" w:themeColor="accent2" w:themeTint="99"/>
    </w:rPr>
  </w:style>
  <w:style w:type="paragraph" w:customStyle="1" w:styleId="38F866FE572F444E81E36BB9A1C56958">
    <w:name w:val="38F866FE572F444E81E36BB9A1C56958"/>
  </w:style>
  <w:style w:type="paragraph" w:customStyle="1" w:styleId="ECC1A0131FD14B6C92F916779A38C22D">
    <w:name w:val="ECC1A0131FD14B6C92F916779A38C2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D194B1558044FE898A65412C1C0DCE">
    <w:name w:val="78D194B1558044FE898A65412C1C0DCE"/>
  </w:style>
  <w:style w:type="paragraph" w:customStyle="1" w:styleId="FA3B603706E34677AB1C450DB4E602F9">
    <w:name w:val="FA3B603706E34677AB1C450DB4E602F9"/>
  </w:style>
  <w:style w:type="paragraph" w:customStyle="1" w:styleId="EFCDE6B4030F492FBDE8A99F6A2CFD5A">
    <w:name w:val="EFCDE6B4030F492FBDE8A99F6A2CFD5A"/>
  </w:style>
  <w:style w:type="paragraph" w:customStyle="1" w:styleId="78E12CA1DD614596966FF926FB3C52C6">
    <w:name w:val="78E12CA1DD614596966FF926FB3C52C6"/>
  </w:style>
  <w:style w:type="paragraph" w:customStyle="1" w:styleId="8AC8829864AC465F87FA3EEC24B2DD06">
    <w:name w:val="8AC8829864AC465F87FA3EEC24B2DD06"/>
  </w:style>
  <w:style w:type="paragraph" w:customStyle="1" w:styleId="6374B8D2AB1F49D588ED10156A915EAA">
    <w:name w:val="6374B8D2AB1F49D588ED10156A915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38F8A3-D923-4669-A909-45D405582937}"/>
</file>

<file path=customXml/itemProps2.xml><?xml version="1.0" encoding="utf-8"?>
<ds:datastoreItem xmlns:ds="http://schemas.openxmlformats.org/officeDocument/2006/customXml" ds:itemID="{912F4693-6849-48BA-92F8-AC10F7F33FD4}"/>
</file>

<file path=customXml/itemProps3.xml><?xml version="1.0" encoding="utf-8"?>
<ds:datastoreItem xmlns:ds="http://schemas.openxmlformats.org/officeDocument/2006/customXml" ds:itemID="{221F50A1-DE47-4EB7-A9B7-6EE459C1A3A5}"/>
</file>

<file path=docProps/app.xml><?xml version="1.0" encoding="utf-8"?>
<Properties xmlns="http://schemas.openxmlformats.org/officeDocument/2006/extended-properties" xmlns:vt="http://schemas.openxmlformats.org/officeDocument/2006/docPropsVTypes">
  <Template>Normal</Template>
  <TotalTime>68</TotalTime>
  <Pages>10</Pages>
  <Words>4272</Words>
  <Characters>24869</Characters>
  <Application>Microsoft Office Word</Application>
  <DocSecurity>0</DocSecurity>
  <Lines>401</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V290 Försvarsmakten  klimat och och miljö</vt:lpstr>
      <vt:lpstr>
      </vt:lpstr>
    </vt:vector>
  </TitlesOfParts>
  <Company>Sveriges riksdag</Company>
  <LinksUpToDate>false</LinksUpToDate>
  <CharactersWithSpaces>29041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