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0522C6">
        <w:tblPrEx>
          <w:tblCellMar>
            <w:top w:w="0" w:type="dxa"/>
            <w:bottom w:w="0" w:type="dxa"/>
          </w:tblCellMar>
        </w:tblPrEx>
        <w:trPr>
          <w:cantSplit/>
          <w:trHeight w:val="635"/>
        </w:trPr>
        <w:tc>
          <w:tcPr>
            <w:tcW w:w="5457" w:type="dxa"/>
            <w:gridSpan w:val="2"/>
            <w:vMerge w:val="restart"/>
            <w:tcBorders>
              <w:bottom w:val="nil"/>
            </w:tcBorders>
          </w:tcPr>
          <w:p w:rsidR="000B55FF" w:rsidRPr="000522C6" w:rsidRDefault="000B55FF">
            <w:pPr>
              <w:pStyle w:val="HuvudRubrik"/>
              <w:spacing w:before="0"/>
              <w:rPr>
                <w:sz w:val="36"/>
              </w:rPr>
            </w:pPr>
            <w:r w:rsidRPr="000522C6">
              <w:rPr>
                <w:sz w:val="36"/>
              </w:rPr>
              <w:t>Förslag till riksdagen</w:t>
            </w:r>
          </w:p>
          <w:p w:rsidR="000B55FF" w:rsidRPr="000522C6" w:rsidRDefault="000B55FF">
            <w:pPr>
              <w:pStyle w:val="HuvudRubrik"/>
              <w:spacing w:before="0"/>
            </w:pPr>
            <w:r w:rsidRPr="000522C6">
              <w:rPr>
                <w:sz w:val="36"/>
              </w:rPr>
              <w:t>2002/03:RR8</w:t>
            </w:r>
          </w:p>
          <w:p w:rsidR="000B55FF" w:rsidRPr="000522C6" w:rsidRDefault="000B55FF">
            <w:pPr>
              <w:pStyle w:val="HuvudRubrik"/>
              <w:spacing w:before="0"/>
            </w:pPr>
            <w:r w:rsidRPr="000522C6">
              <w:t xml:space="preserve">Riksdagens revisorers förslag angående </w:t>
            </w:r>
            <w:bookmarkStart w:id="0" w:name="Mittenrubrik2"/>
            <w:bookmarkEnd w:id="0"/>
            <w:r w:rsidRPr="000522C6">
              <w:t>Familjehemsvården</w:t>
            </w:r>
          </w:p>
        </w:tc>
        <w:tc>
          <w:tcPr>
            <w:tcW w:w="2126" w:type="dxa"/>
          </w:tcPr>
          <w:p w:rsidR="000B55FF" w:rsidRPr="000522C6" w:rsidRDefault="000522C6">
            <w:pPr>
              <w:pStyle w:val="rtal"/>
              <w:ind w:left="0"/>
              <w:rPr>
                <w:sz w:val="2"/>
              </w:rPr>
            </w:pPr>
            <w:r w:rsidRPr="000522C6">
              <w:rPr>
                <w:noProof/>
                <w:sz w:val="2"/>
              </w:rPr>
              <w:drawing>
                <wp:inline distT="0" distB="0" distL="0" distR="0">
                  <wp:extent cx="136588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55870"/>
                          <a:stretch>
                            <a:fillRect/>
                          </a:stretch>
                        </pic:blipFill>
                        <pic:spPr bwMode="auto">
                          <a:xfrm>
                            <a:off x="0" y="0"/>
                            <a:ext cx="1365885" cy="979805"/>
                          </a:xfrm>
                          <a:prstGeom prst="rect">
                            <a:avLst/>
                          </a:prstGeom>
                          <a:noFill/>
                          <a:ln>
                            <a:noFill/>
                          </a:ln>
                        </pic:spPr>
                      </pic:pic>
                    </a:graphicData>
                  </a:graphic>
                </wp:inline>
              </w:drawing>
            </w:r>
          </w:p>
        </w:tc>
      </w:tr>
      <w:tr w:rsidR="00000000" w:rsidRPr="000522C6">
        <w:tblPrEx>
          <w:tblCellMar>
            <w:top w:w="0" w:type="dxa"/>
            <w:bottom w:w="0" w:type="dxa"/>
          </w:tblCellMar>
        </w:tblPrEx>
        <w:trPr>
          <w:cantSplit/>
          <w:trHeight w:val="313"/>
        </w:trPr>
        <w:tc>
          <w:tcPr>
            <w:tcW w:w="5457" w:type="dxa"/>
            <w:gridSpan w:val="2"/>
            <w:vMerge/>
            <w:tcBorders>
              <w:bottom w:val="nil"/>
            </w:tcBorders>
          </w:tcPr>
          <w:p w:rsidR="000B55FF" w:rsidRPr="000522C6" w:rsidRDefault="000B55FF">
            <w:pPr>
              <w:pStyle w:val="HuvudRubrik"/>
            </w:pPr>
          </w:p>
        </w:tc>
        <w:tc>
          <w:tcPr>
            <w:tcW w:w="2126" w:type="dxa"/>
          </w:tcPr>
          <w:p w:rsidR="000B55FF" w:rsidRPr="000522C6" w:rsidRDefault="000B55FF">
            <w:pPr>
              <w:pStyle w:val="rtal"/>
              <w:ind w:left="0"/>
            </w:pPr>
            <w:r w:rsidRPr="000522C6">
              <w:t>2002/03</w:t>
            </w:r>
          </w:p>
        </w:tc>
      </w:tr>
      <w:tr w:rsidR="00000000" w:rsidRPr="000522C6">
        <w:tblPrEx>
          <w:tblCellMar>
            <w:top w:w="0" w:type="dxa"/>
            <w:bottom w:w="0" w:type="dxa"/>
          </w:tblCellMar>
        </w:tblPrEx>
        <w:trPr>
          <w:cantSplit/>
          <w:trHeight w:val="635"/>
        </w:trPr>
        <w:tc>
          <w:tcPr>
            <w:tcW w:w="5457" w:type="dxa"/>
            <w:gridSpan w:val="2"/>
            <w:vMerge/>
            <w:tcBorders>
              <w:bottom w:val="single" w:sz="4" w:space="0" w:color="auto"/>
            </w:tcBorders>
          </w:tcPr>
          <w:p w:rsidR="000B55FF" w:rsidRPr="000522C6" w:rsidRDefault="000B55FF">
            <w:pPr>
              <w:pStyle w:val="HuvudRubrik"/>
            </w:pPr>
          </w:p>
        </w:tc>
        <w:tc>
          <w:tcPr>
            <w:tcW w:w="2126" w:type="dxa"/>
            <w:tcBorders>
              <w:bottom w:val="single" w:sz="6" w:space="0" w:color="auto"/>
            </w:tcBorders>
          </w:tcPr>
          <w:p w:rsidR="000B55FF" w:rsidRPr="000522C6" w:rsidRDefault="000B55FF">
            <w:pPr>
              <w:pStyle w:val="rtal"/>
              <w:ind w:left="0"/>
            </w:pPr>
            <w:r w:rsidRPr="000522C6">
              <w:t>RR8</w:t>
            </w:r>
          </w:p>
        </w:tc>
      </w:tr>
      <w:tr w:rsidR="00000000" w:rsidRPr="000522C6">
        <w:tblPrEx>
          <w:tblCellMar>
            <w:top w:w="0" w:type="dxa"/>
            <w:bottom w:w="0" w:type="dxa"/>
          </w:tblCellMar>
        </w:tblPrEx>
        <w:trPr>
          <w:cantSplit/>
          <w:trHeight w:hRule="exact" w:val="660"/>
        </w:trPr>
        <w:tc>
          <w:tcPr>
            <w:tcW w:w="3012" w:type="dxa"/>
          </w:tcPr>
          <w:p w:rsidR="000B55FF" w:rsidRPr="000522C6" w:rsidRDefault="000B55FF">
            <w:pPr>
              <w:pStyle w:val="StatusSida1"/>
            </w:pPr>
          </w:p>
        </w:tc>
        <w:tc>
          <w:tcPr>
            <w:tcW w:w="2445" w:type="dxa"/>
          </w:tcPr>
          <w:p w:rsidR="000B55FF" w:rsidRPr="000522C6" w:rsidRDefault="000B55FF">
            <w:pPr>
              <w:pStyle w:val="UtskriftsdatumSida1"/>
              <w:rPr>
                <w:b/>
                <w:sz w:val="28"/>
              </w:rPr>
            </w:pPr>
          </w:p>
        </w:tc>
        <w:tc>
          <w:tcPr>
            <w:tcW w:w="2126" w:type="dxa"/>
          </w:tcPr>
          <w:p w:rsidR="000B55FF" w:rsidRPr="000522C6" w:rsidRDefault="000B55FF"/>
        </w:tc>
      </w:tr>
    </w:tbl>
    <w:p w:rsidR="000B55FF" w:rsidRPr="000522C6" w:rsidRDefault="000B55FF">
      <w:pPr>
        <w:pStyle w:val="Rubrik1"/>
      </w:pPr>
      <w:bookmarkStart w:id="1" w:name="Textstart"/>
      <w:bookmarkStart w:id="2" w:name="_Toc23735790"/>
      <w:bookmarkStart w:id="3" w:name="_Toc24184965"/>
      <w:bookmarkStart w:id="4" w:name="_Toc24421955"/>
      <w:bookmarkEnd w:id="1"/>
      <w:r w:rsidRPr="000522C6">
        <w:t>Revisorernas granskning</w:t>
      </w:r>
      <w:bookmarkEnd w:id="2"/>
      <w:bookmarkEnd w:id="3"/>
      <w:bookmarkEnd w:id="4"/>
    </w:p>
    <w:p w:rsidR="000B55FF" w:rsidRPr="000522C6" w:rsidRDefault="000B55FF">
      <w:r w:rsidRPr="000522C6">
        <w:t>Riksdagens revisorer har på eget initiativ granskat i vilken utsträckning de mål och regler som socialtjänstlagstiftningen formulerar för familjehemsvå</w:t>
      </w:r>
      <w:r w:rsidRPr="000522C6">
        <w:t>r</w:t>
      </w:r>
      <w:r w:rsidRPr="000522C6">
        <w:t>den efterlevs. Inom ramen för granskningen har en riksrepresentativ enkä</w:t>
      </w:r>
      <w:r w:rsidRPr="000522C6">
        <w:t>t</w:t>
      </w:r>
      <w:r w:rsidRPr="000522C6">
        <w:t>undersökning till landets socialtjänstenheter genomförts. Vidare har en inte</w:t>
      </w:r>
      <w:r w:rsidRPr="000522C6">
        <w:t>r</w:t>
      </w:r>
      <w:r w:rsidRPr="000522C6">
        <w:t xml:space="preserve">vjuundersökning gjorts med handläggare som arbetar med familjehemsvård vid kommuner och länsstyrelser. </w:t>
      </w:r>
    </w:p>
    <w:p w:rsidR="000B55FF" w:rsidRPr="000522C6" w:rsidRDefault="000B55FF">
      <w:pPr>
        <w:pStyle w:val="Normaltindrag"/>
      </w:pPr>
      <w:r w:rsidRPr="000522C6">
        <w:t xml:space="preserve">Resultatet av granskningen har redovisats i rapporten Familjehemsvården (2001/02:16). Rapporten finns som bilaga 1 till denna skrivelse. Rapporten har remissbehandlats. En sammanfattning av remissvaren finns i bilaga 2. </w:t>
      </w:r>
    </w:p>
    <w:p w:rsidR="000B55FF" w:rsidRPr="000522C6" w:rsidRDefault="000B55FF">
      <w:pPr>
        <w:pStyle w:val="Rubrik1"/>
      </w:pPr>
      <w:bookmarkStart w:id="5" w:name="_Toc23735791"/>
      <w:bookmarkStart w:id="6" w:name="_Toc24184966"/>
      <w:bookmarkStart w:id="7" w:name="_Toc24421956"/>
      <w:r w:rsidRPr="000522C6">
        <w:t>Revisorernas överväganden</w:t>
      </w:r>
      <w:bookmarkEnd w:id="5"/>
      <w:bookmarkEnd w:id="6"/>
      <w:bookmarkEnd w:id="7"/>
    </w:p>
    <w:p w:rsidR="000B55FF" w:rsidRPr="000522C6" w:rsidRDefault="000B55FF">
      <w:pPr>
        <w:pStyle w:val="Rubrik2"/>
      </w:pPr>
      <w:bookmarkStart w:id="8" w:name="_Toc23735792"/>
      <w:bookmarkStart w:id="9" w:name="_Toc24184967"/>
      <w:bookmarkStart w:id="10" w:name="_Toc24421957"/>
      <w:r w:rsidRPr="000522C6">
        <w:t>Nationell strategi för familjehemsvårdens utveckling</w:t>
      </w:r>
      <w:bookmarkEnd w:id="8"/>
      <w:bookmarkEnd w:id="9"/>
      <w:bookmarkEnd w:id="10"/>
    </w:p>
    <w:p w:rsidR="000B55FF" w:rsidRPr="000522C6" w:rsidRDefault="000B55FF">
      <w:pPr>
        <w:pStyle w:val="R3"/>
      </w:pPr>
      <w:r w:rsidRPr="000522C6">
        <w:t>Rapporten</w:t>
      </w:r>
    </w:p>
    <w:p w:rsidR="000B55FF" w:rsidRPr="000522C6" w:rsidRDefault="000B55FF">
      <w:r w:rsidRPr="000522C6">
        <w:t>När Riksdagens revisorer granskade familjehemsvården i början av 1990-talet konstaterades att samhällets insatser för tillsyn, utbildning, stöd och handledning av familjehem varit bristfälliga på såväl central, regional som lokal nivå. Revisorerna drog slutsatsen att problemen inom familjehemsvå</w:t>
      </w:r>
      <w:r w:rsidRPr="000522C6">
        <w:t>r</w:t>
      </w:r>
      <w:r w:rsidRPr="000522C6">
        <w:t>den speglade samhällets bristande engagemang för denna vårdform (förs. 1991/92:21). Efter revisorernas granskning gjordes under några år en sat</w:t>
      </w:r>
      <w:r w:rsidRPr="000522C6">
        <w:t>s</w:t>
      </w:r>
      <w:r w:rsidRPr="000522C6">
        <w:t>ning på den statliga kontrollen av familjehemsvården. Därefter har statens engagemang för att utveckla och kontrollera familjehemsvården varit lågt. Det pågår förändringar inom familjehemsvården. Kunskapen om hur fami</w:t>
      </w:r>
      <w:r w:rsidRPr="000522C6">
        <w:t>l</w:t>
      </w:r>
      <w:r w:rsidRPr="000522C6">
        <w:t xml:space="preserve">jehemsvården utvecklats under senare år har dock stora luckor. I 2002 års rapport har revisorerna dragit slutsatsen att det för närvarande saknas en </w:t>
      </w:r>
      <w:r w:rsidRPr="000522C6">
        <w:t>idé om hur familjehemsvården bör utvecklas på nationell och regional nivå.</w:t>
      </w:r>
    </w:p>
    <w:p w:rsidR="000B55FF" w:rsidRPr="000522C6" w:rsidRDefault="000B55FF">
      <w:pPr>
        <w:pStyle w:val="Normaltindrag"/>
      </w:pPr>
      <w:r w:rsidRPr="000522C6">
        <w:t>Revisorernas granskning har visat att det finns stora problem inom fami</w:t>
      </w:r>
      <w:r w:rsidRPr="000522C6">
        <w:t>l</w:t>
      </w:r>
      <w:r w:rsidRPr="000522C6">
        <w:t>jehemsvården. Revisorerna framhöll särskilt följande pr</w:t>
      </w:r>
      <w:r w:rsidRPr="000522C6">
        <w:t>o</w:t>
      </w:r>
      <w:r w:rsidRPr="000522C6">
        <w:t>blem.</w:t>
      </w:r>
    </w:p>
    <w:p w:rsidR="000B55FF" w:rsidRPr="000522C6" w:rsidRDefault="000B55FF">
      <w:pPr>
        <w:pStyle w:val="Normaltindrag"/>
        <w:numPr>
          <w:ilvl w:val="0"/>
          <w:numId w:val="39"/>
        </w:numPr>
        <w:sectPr w:rsidR="00000000" w:rsidRPr="000522C6">
          <w:footerReference w:type="default" r:id="rId8"/>
          <w:pgSz w:w="11906" w:h="16838" w:code="9"/>
          <w:pgMar w:top="567" w:right="4876" w:bottom="4508" w:left="1134" w:header="227" w:footer="227" w:gutter="0"/>
          <w:cols w:space="720"/>
        </w:sectPr>
      </w:pPr>
    </w:p>
    <w:p w:rsidR="000B55FF" w:rsidRPr="000522C6" w:rsidRDefault="000B55FF">
      <w:pPr>
        <w:pStyle w:val="Normaltindrag"/>
        <w:numPr>
          <w:ilvl w:val="0"/>
          <w:numId w:val="39"/>
        </w:numPr>
      </w:pPr>
      <w:r w:rsidRPr="000522C6">
        <w:lastRenderedPageBreak/>
        <w:t xml:space="preserve">Familjehemsplacerade barns skolgång fungerar dåligt. </w:t>
      </w:r>
    </w:p>
    <w:p w:rsidR="000B55FF" w:rsidRPr="000522C6" w:rsidRDefault="000B55FF">
      <w:pPr>
        <w:pStyle w:val="Normaltindrag"/>
        <w:numPr>
          <w:ilvl w:val="0"/>
          <w:numId w:val="39"/>
        </w:numPr>
      </w:pPr>
      <w:r w:rsidRPr="000522C6">
        <w:t xml:space="preserve">Andelen tonårsplaceringar som bryter samman uppgår till mellan 40 och 50 % beroende på hur sammanbrott definieras. </w:t>
      </w:r>
    </w:p>
    <w:p w:rsidR="000B55FF" w:rsidRPr="000522C6" w:rsidRDefault="000B55FF">
      <w:pPr>
        <w:pStyle w:val="Normaltindrag"/>
        <w:numPr>
          <w:ilvl w:val="0"/>
          <w:numId w:val="39"/>
        </w:numPr>
      </w:pPr>
      <w:r w:rsidRPr="000522C6">
        <w:t>Andelen barn som placeras på institution har ökat kraftigt på familj</w:t>
      </w:r>
      <w:r w:rsidRPr="000522C6">
        <w:t>e</w:t>
      </w:r>
      <w:r w:rsidRPr="000522C6">
        <w:t>hemsvårdens bekostnad.</w:t>
      </w:r>
    </w:p>
    <w:p w:rsidR="000B55FF" w:rsidRPr="000522C6" w:rsidRDefault="000B55FF">
      <w:pPr>
        <w:pStyle w:val="Normaltindrag"/>
        <w:numPr>
          <w:ilvl w:val="0"/>
          <w:numId w:val="39"/>
        </w:numPr>
      </w:pPr>
      <w:r w:rsidRPr="000522C6">
        <w:t>Det förekommer ofta att socialtjänsten inte lever upp till de krav soc</w:t>
      </w:r>
      <w:r w:rsidRPr="000522C6">
        <w:t>i</w:t>
      </w:r>
      <w:r w:rsidRPr="000522C6">
        <w:t>a</w:t>
      </w:r>
      <w:r w:rsidRPr="000522C6">
        <w:t>l</w:t>
      </w:r>
      <w:r w:rsidRPr="000522C6">
        <w:t>tjänstlagen ställer på barnavårdsutredningar.</w:t>
      </w:r>
    </w:p>
    <w:p w:rsidR="000B55FF" w:rsidRPr="000522C6" w:rsidRDefault="000B55FF">
      <w:pPr>
        <w:pStyle w:val="Normaltindrag"/>
        <w:numPr>
          <w:ilvl w:val="0"/>
          <w:numId w:val="39"/>
        </w:numPr>
      </w:pPr>
      <w:r w:rsidRPr="000522C6">
        <w:t>Det är ovanligt att socialtjänsten använder en strukturerad metod för att följa placerade barns utveckling.</w:t>
      </w:r>
    </w:p>
    <w:p w:rsidR="000B55FF" w:rsidRPr="000522C6" w:rsidRDefault="000B55FF">
      <w:r w:rsidRPr="000522C6">
        <w:t>Granskningen har visat att det pågår en utveckling mot en professionalisering av familjehemsvården. Det saknas dock kunskap om vad denna utveckling innebär både på regional och nationell nivå. En del i professionaliseringen är att det utvecklas företag som säljer förstärkt familjehemsvård till socia</w:t>
      </w:r>
      <w:r w:rsidRPr="000522C6">
        <w:t>l</w:t>
      </w:r>
      <w:r w:rsidRPr="000522C6">
        <w:t xml:space="preserve">tjänsten. </w:t>
      </w:r>
    </w:p>
    <w:p w:rsidR="000B55FF" w:rsidRPr="000522C6" w:rsidRDefault="000B55FF">
      <w:pPr>
        <w:pStyle w:val="Normaltindrag"/>
      </w:pPr>
      <w:r w:rsidRPr="000522C6">
        <w:t>Landets kommuner har inte lyckas rekrytera tillräckligt många nya fami</w:t>
      </w:r>
      <w:r w:rsidRPr="000522C6">
        <w:t>l</w:t>
      </w:r>
      <w:r w:rsidRPr="000522C6">
        <w:t xml:space="preserve">jehem. Bristen på familjehem leder till en rad negativa effekter: barn får bo kvar hemma alltför länge; barn och unga placeras på institution i stället för i familjehem; barn placeras alltför långt bort från sina föräldrar. </w:t>
      </w:r>
    </w:p>
    <w:p w:rsidR="000B55FF" w:rsidRPr="000522C6" w:rsidRDefault="000B55FF">
      <w:pPr>
        <w:pStyle w:val="Normaltindrag"/>
      </w:pPr>
      <w:r w:rsidRPr="000522C6">
        <w:t>Kunskapen om vilka effekter familjehemsvården har för de barn som o</w:t>
      </w:r>
      <w:r w:rsidRPr="000522C6">
        <w:t>m</w:t>
      </w:r>
      <w:r w:rsidRPr="000522C6">
        <w:t>händertas har stora luckor. De undersökningar som hittills publicerats om familjehemsvårdens resultat har haft svårt att visa att familjehemsvård gen</w:t>
      </w:r>
      <w:r w:rsidRPr="000522C6">
        <w:t>e</w:t>
      </w:r>
      <w:r w:rsidRPr="000522C6">
        <w:t>rellt sett har några positiva effekter. Statliga tillsynsmyndigheter (Socialst</w:t>
      </w:r>
      <w:r w:rsidRPr="000522C6">
        <w:t>y</w:t>
      </w:r>
      <w:r w:rsidRPr="000522C6">
        <w:t>relsen och länsstyrelserna) har inte undersökt hur socialtjänsten sköter f</w:t>
      </w:r>
      <w:r w:rsidRPr="000522C6">
        <w:t>a</w:t>
      </w:r>
      <w:r w:rsidRPr="000522C6">
        <w:t>miljehemsvården i någon större utsträckning sedan mitten på 1990-talet. De tillsynsinsatser som länsstyrelserna genomför avser nästan uteslutande e</w:t>
      </w:r>
      <w:r w:rsidRPr="000522C6">
        <w:t>n</w:t>
      </w:r>
      <w:r w:rsidRPr="000522C6">
        <w:t xml:space="preserve">skilda ärenden. </w:t>
      </w:r>
    </w:p>
    <w:p w:rsidR="000B55FF" w:rsidRPr="000522C6" w:rsidRDefault="000B55FF">
      <w:pPr>
        <w:pStyle w:val="Normaltindrag"/>
      </w:pPr>
      <w:r w:rsidRPr="000522C6">
        <w:t>I rapporten drog revisorerna slutsatsen at</w:t>
      </w:r>
      <w:r w:rsidRPr="000522C6">
        <w:t>t det finns skäl för staten att ta ett ökat ansvar för familjehemsvårdens utveckling, inom ramen för den nu gä</w:t>
      </w:r>
      <w:r w:rsidRPr="000522C6">
        <w:t>l</w:t>
      </w:r>
      <w:r w:rsidRPr="000522C6">
        <w:t>lande ansvarsfördelningen mellan stat och kommun. Revisorerna ansåg att regeringen bör ta initiativ till att en nationell strategi utarbetas för familj</w:t>
      </w:r>
      <w:r w:rsidRPr="000522C6">
        <w:t>e</w:t>
      </w:r>
      <w:r w:rsidRPr="000522C6">
        <w:t xml:space="preserve">hemsvårdens långsiktiga utveckling. </w:t>
      </w:r>
    </w:p>
    <w:p w:rsidR="000B55FF" w:rsidRPr="000522C6" w:rsidRDefault="000B55FF">
      <w:pPr>
        <w:pStyle w:val="R3"/>
      </w:pPr>
      <w:r w:rsidRPr="000522C6">
        <w:t>Remissinstanserna</w:t>
      </w:r>
    </w:p>
    <w:p w:rsidR="000B55FF" w:rsidRPr="000522C6" w:rsidRDefault="000B55FF">
      <w:r w:rsidRPr="000522C6">
        <w:t>Revisorernas förslag att regeringen tar initiativ till en nationell strategi för familjehemsvårdens långsiktiga utveckling har ett starkt stöd bland remissi</w:t>
      </w:r>
      <w:r w:rsidRPr="000522C6">
        <w:t>n</w:t>
      </w:r>
      <w:r w:rsidRPr="000522C6">
        <w:t>stanserna. Många remissinstanser har lämnat kompletterande förslag som berör inriktningen av arbetet med att ta fram en nationell strategi. Ingen instans har tagit avstånd från förslaget.</w:t>
      </w:r>
    </w:p>
    <w:p w:rsidR="000B55FF" w:rsidRPr="000522C6" w:rsidRDefault="000B55FF">
      <w:pPr>
        <w:pStyle w:val="Normaltindrag"/>
      </w:pPr>
      <w:r w:rsidRPr="000522C6">
        <w:t xml:space="preserve">Två av remissinstanserna, </w:t>
      </w:r>
      <w:r w:rsidRPr="000522C6">
        <w:rPr>
          <w:i/>
        </w:rPr>
        <w:t>Statskontoret</w:t>
      </w:r>
      <w:r w:rsidRPr="000522C6">
        <w:t xml:space="preserve"> och </w:t>
      </w:r>
      <w:r w:rsidRPr="000522C6">
        <w:rPr>
          <w:i/>
        </w:rPr>
        <w:t>Socialstyrelsen,</w:t>
      </w:r>
      <w:r w:rsidRPr="000522C6">
        <w:t xml:space="preserve"> anser att a</w:t>
      </w:r>
      <w:r w:rsidRPr="000522C6">
        <w:t>r</w:t>
      </w:r>
      <w:r w:rsidRPr="000522C6">
        <w:t>betet bör ha ett vidare anslag där familjehemsvården sätts in i ett bredare sammanhang. Statskontoret anser att andra näraliggande insatser som inst</w:t>
      </w:r>
      <w:r w:rsidRPr="000522C6">
        <w:t>i</w:t>
      </w:r>
      <w:r w:rsidRPr="000522C6">
        <w:t>tutionsvård, förebyggande insatser och kontaktfamiljer bör inkluderas. Soc</w:t>
      </w:r>
      <w:r w:rsidRPr="000522C6">
        <w:t>i</w:t>
      </w:r>
      <w:r w:rsidRPr="000522C6">
        <w:t>alstyrelsen anser att en nationell strategi i ett första skede bör omfatta såväl familjehemsvård som institutionsvård. På längre sikt bör en strategi för hela den sociala barn- och ungdomsvården utvecklas enligt Socialstyrelsen.</w:t>
      </w:r>
    </w:p>
    <w:p w:rsidR="000B55FF" w:rsidRPr="000522C6" w:rsidRDefault="000B55FF">
      <w:pPr>
        <w:pStyle w:val="Normaltindrag"/>
      </w:pPr>
      <w:r w:rsidRPr="000522C6">
        <w:rPr>
          <w:i/>
        </w:rPr>
        <w:t>Barnombudsma</w:t>
      </w:r>
      <w:r w:rsidRPr="000522C6">
        <w:rPr>
          <w:i/>
        </w:rPr>
        <w:t>nnen</w:t>
      </w:r>
      <w:r w:rsidRPr="000522C6">
        <w:t xml:space="preserve"> stöder revisorernas förslag. Den kunskap som revis</w:t>
      </w:r>
      <w:r w:rsidRPr="000522C6">
        <w:t>o</w:t>
      </w:r>
      <w:r w:rsidRPr="000522C6">
        <w:t>rerna redovisar och de förslag till lagändringar som LVU-utredningen fört fram i sitt slutbetänkande Omhändertagen (SOU 2000:77) bör enligt o</w:t>
      </w:r>
      <w:r w:rsidRPr="000522C6">
        <w:t>m</w:t>
      </w:r>
      <w:r w:rsidRPr="000522C6">
        <w:t>budsmannen tas till vara i arbetet med en sådan strat</w:t>
      </w:r>
      <w:r w:rsidRPr="000522C6">
        <w:t>e</w:t>
      </w:r>
      <w:r w:rsidRPr="000522C6">
        <w:t>gi.</w:t>
      </w:r>
    </w:p>
    <w:p w:rsidR="000B55FF" w:rsidRPr="000522C6" w:rsidRDefault="000B55FF">
      <w:pPr>
        <w:pStyle w:val="Normaltindrag"/>
      </w:pPr>
      <w:r w:rsidRPr="000522C6">
        <w:rPr>
          <w:i/>
        </w:rPr>
        <w:t>Samtliga länsstyrelser</w:t>
      </w:r>
      <w:r w:rsidRPr="000522C6">
        <w:t xml:space="preserve"> som remissbehandlat rapporten stöder förslaget. </w:t>
      </w:r>
      <w:r w:rsidRPr="000522C6">
        <w:rPr>
          <w:i/>
        </w:rPr>
        <w:t>Länsstyrelsen i Stockholms län</w:t>
      </w:r>
      <w:r w:rsidRPr="000522C6">
        <w:t xml:space="preserve"> betonar vikten av att arbetet med att utarbeta en nationell strategi sker utifrån ett barnperspektiv. Fokus bör ligga på ko</w:t>
      </w:r>
      <w:r w:rsidRPr="000522C6">
        <w:t>n</w:t>
      </w:r>
      <w:r w:rsidRPr="000522C6">
        <w:t>sekvenserna för barnen och ungdomarna. Effekterna av en professionalis</w:t>
      </w:r>
      <w:r w:rsidRPr="000522C6">
        <w:t>e</w:t>
      </w:r>
      <w:r w:rsidRPr="000522C6">
        <w:t>ring av familjehemsvården utifrån de placerade barnens situation måste bel</w:t>
      </w:r>
      <w:r w:rsidRPr="000522C6">
        <w:t>y</w:t>
      </w:r>
      <w:r w:rsidRPr="000522C6">
        <w:t xml:space="preserve">sas enligt Länsstyrelsen i Stockholms län. </w:t>
      </w:r>
    </w:p>
    <w:p w:rsidR="000B55FF" w:rsidRPr="000522C6" w:rsidRDefault="000B55FF">
      <w:pPr>
        <w:pStyle w:val="Normaltindrag"/>
      </w:pPr>
      <w:r w:rsidRPr="000522C6">
        <w:rPr>
          <w:i/>
        </w:rPr>
        <w:t>Samtliga kommuner</w:t>
      </w:r>
      <w:r w:rsidRPr="000522C6">
        <w:t xml:space="preserve"> som remissbehandlat rapporten stöder förslaget, fö</w:t>
      </w:r>
      <w:r w:rsidRPr="000522C6">
        <w:t>r</w:t>
      </w:r>
      <w:r w:rsidRPr="000522C6">
        <w:t xml:space="preserve">utom </w:t>
      </w:r>
      <w:r w:rsidRPr="000522C6">
        <w:rPr>
          <w:i/>
        </w:rPr>
        <w:t>Borås kommun</w:t>
      </w:r>
      <w:r w:rsidRPr="000522C6">
        <w:t xml:space="preserve"> som inte tagit ställning till förslaget. </w:t>
      </w:r>
      <w:r w:rsidRPr="000522C6">
        <w:rPr>
          <w:i/>
        </w:rPr>
        <w:t>Svenska Ko</w:t>
      </w:r>
      <w:r w:rsidRPr="000522C6">
        <w:rPr>
          <w:i/>
        </w:rPr>
        <w:t>m</w:t>
      </w:r>
      <w:r w:rsidRPr="000522C6">
        <w:rPr>
          <w:i/>
        </w:rPr>
        <w:t>munförbundet</w:t>
      </w:r>
      <w:r w:rsidRPr="000522C6">
        <w:t xml:space="preserve"> ställer sig positivt till förslaget och hänvisar till att det inte gjorts någon samlad översyn av familjehemsvården för barn sedan den statl</w:t>
      </w:r>
      <w:r w:rsidRPr="000522C6">
        <w:t>i</w:t>
      </w:r>
      <w:r w:rsidRPr="000522C6">
        <w:t>ga Fosterbarnsutredningen i början av 1970-talet.</w:t>
      </w:r>
    </w:p>
    <w:p w:rsidR="000B55FF" w:rsidRPr="000522C6" w:rsidRDefault="000B55FF">
      <w:pPr>
        <w:pStyle w:val="Normaltindrag"/>
      </w:pPr>
      <w:r w:rsidRPr="000522C6">
        <w:rPr>
          <w:i/>
        </w:rPr>
        <w:t>Föreningen Socionomer inom Familjehemsvården (FSF)</w:t>
      </w:r>
      <w:r w:rsidRPr="000522C6">
        <w:t xml:space="preserve"> stöder också fö</w:t>
      </w:r>
      <w:r w:rsidRPr="000522C6">
        <w:t>r</w:t>
      </w:r>
      <w:r w:rsidRPr="000522C6">
        <w:t xml:space="preserve">slaget. Förbundet anser att en nationell strategi bör tas fram i samråd med berörda aktörer samt att det är viktigt att tydliggöra vem som har ansvar för vad inom familjehemsvården. Även </w:t>
      </w:r>
      <w:r w:rsidRPr="000522C6">
        <w:rPr>
          <w:i/>
        </w:rPr>
        <w:t>Stiftelsen Allmänna Barnhuset</w:t>
      </w:r>
      <w:r w:rsidRPr="000522C6">
        <w:t xml:space="preserve"> stöder förslaget. </w:t>
      </w:r>
    </w:p>
    <w:p w:rsidR="000B55FF" w:rsidRPr="000522C6" w:rsidRDefault="000B55FF">
      <w:pPr>
        <w:pStyle w:val="R3"/>
      </w:pPr>
      <w:r w:rsidRPr="000522C6">
        <w:t>Revisorernas överväganden och förslag</w:t>
      </w:r>
    </w:p>
    <w:p w:rsidR="000B55FF" w:rsidRPr="000522C6" w:rsidRDefault="000B55FF">
      <w:r w:rsidRPr="000522C6">
        <w:t>Statskontoret och Socialstyrelsen anser att en nationell strategi bör tas fram som förutom familjehemsvården även omfattar olika former av institution</w:t>
      </w:r>
      <w:r w:rsidRPr="000522C6">
        <w:t>s</w:t>
      </w:r>
      <w:r w:rsidRPr="000522C6">
        <w:t>vård och öppenvårdsinsatser för barn och unga. Revisorerna har förståelse för denna uppfattning men är inte beredda att här föreslå att en strategi ska utarbetas för den sociala barn- och ungdomsvården i dess helhet.</w:t>
      </w:r>
    </w:p>
    <w:p w:rsidR="000B55FF" w:rsidRPr="000522C6" w:rsidRDefault="000B55FF">
      <w:pPr>
        <w:pStyle w:val="Normaltindrag"/>
      </w:pPr>
      <w:r w:rsidRPr="000522C6">
        <w:t>Revisorerna delar bedömningen att familjehemsvården är en del av den s</w:t>
      </w:r>
      <w:r w:rsidRPr="000522C6">
        <w:t>o</w:t>
      </w:r>
      <w:r w:rsidRPr="000522C6">
        <w:t xml:space="preserve">ciala barnavården och inte kan ses som en isolerad företeelse. Några av de problem som revisorerna uppmärksammar i rapporten har familjehemsvården gemensamt med andra delar av den sociala barn- och ungdomsvården. Det handlar t.ex. om brister i barnavårdsutredningar och uppföljning av pågående placeringar. Revisorerna kan dock konstatera att huvuddelen av de problem som uppmärksammas i rapporten berör familjehemsvården. </w:t>
      </w:r>
    </w:p>
    <w:p w:rsidR="000B55FF" w:rsidRPr="000522C6" w:rsidRDefault="000B55FF">
      <w:pPr>
        <w:pStyle w:val="Normaltindrag"/>
      </w:pPr>
      <w:r w:rsidRPr="000522C6">
        <w:t>Forskningen och ett flertal utredningar visar att det finns stora problem inom institut</w:t>
      </w:r>
      <w:r w:rsidRPr="000522C6">
        <w:t>ionsvården såväl som inom familjehemsvården. Familjehem</w:t>
      </w:r>
      <w:r w:rsidRPr="000522C6">
        <w:t>s</w:t>
      </w:r>
      <w:r w:rsidRPr="000522C6">
        <w:t>vården, som berör drygt 70 % av de omhändertagna barnen och ungdomarna, är den volymmässigt klart dominerande vårdformen. De båda vårdformerna ställs ofta inför liknande utmaningar när det gäller att möta de omhänderta</w:t>
      </w:r>
      <w:r w:rsidRPr="000522C6">
        <w:t>g</w:t>
      </w:r>
      <w:r w:rsidRPr="000522C6">
        <w:t>na barnens behov. Det faktum att det i det ena fallet handlar om vård på en institution och i det andra fallet om vård i en vanlig familj innebär dock stora skillnader i de förutsättningar som finns för vårdens genomföra</w:t>
      </w:r>
      <w:r w:rsidRPr="000522C6">
        <w:t>n</w:t>
      </w:r>
      <w:r w:rsidRPr="000522C6">
        <w:t xml:space="preserve">de. </w:t>
      </w:r>
    </w:p>
    <w:p w:rsidR="000B55FF" w:rsidRPr="000522C6" w:rsidRDefault="000B55FF">
      <w:pPr>
        <w:pStyle w:val="Normaltindrag"/>
      </w:pPr>
      <w:r w:rsidRPr="000522C6">
        <w:t>Remissinsta</w:t>
      </w:r>
      <w:r w:rsidRPr="000522C6">
        <w:t>nserna stärker revisorernas övertygelse om behovet av en n</w:t>
      </w:r>
      <w:r w:rsidRPr="000522C6">
        <w:t>a</w:t>
      </w:r>
      <w:r w:rsidRPr="000522C6">
        <w:t>tionell strategi för familjehemsvårdens utveckling. Det saknas för närvarande en idé om hur familjehemsvården bör utvecklas. Detta är olyckligt, eftersom samhällsutvecklingen kontinuerligt driver fram en förändring av familj</w:t>
      </w:r>
      <w:r w:rsidRPr="000522C6">
        <w:t>e</w:t>
      </w:r>
      <w:r w:rsidRPr="000522C6">
        <w:t>hemsvården och dess villkor. Arbetet med att utveckla en nationell strategi för familjehemsvården bör leda fram till ett ställningstagande om vilka delar i den utveckling som pågår som är bra eller nödvändiga för familjehemsvå</w:t>
      </w:r>
      <w:r w:rsidRPr="000522C6">
        <w:t>r</w:t>
      </w:r>
      <w:r w:rsidRPr="000522C6">
        <w:t>d</w:t>
      </w:r>
      <w:r w:rsidRPr="000522C6">
        <w:t>ens fortsatta utveckling. En central fråga är i vilken utsträckning ett fami</w:t>
      </w:r>
      <w:r w:rsidRPr="000522C6">
        <w:t>l</w:t>
      </w:r>
      <w:r w:rsidRPr="000522C6">
        <w:t>jehemsuppdrag bör jämställas med ett förvärv</w:t>
      </w:r>
      <w:r w:rsidRPr="000522C6">
        <w:t>s</w:t>
      </w:r>
      <w:r w:rsidRPr="000522C6">
        <w:t xml:space="preserve">arbete. </w:t>
      </w:r>
    </w:p>
    <w:p w:rsidR="000B55FF" w:rsidRPr="000522C6" w:rsidRDefault="000B55FF">
      <w:r w:rsidRPr="000522C6">
        <w:t xml:space="preserve">Mot denna bakgrund föreslår revisorerna </w:t>
      </w:r>
    </w:p>
    <w:p w:rsidR="000B55FF" w:rsidRPr="000522C6" w:rsidRDefault="000B55FF">
      <w:pPr>
        <w:pStyle w:val="Normaltindrag"/>
        <w:numPr>
          <w:ilvl w:val="0"/>
          <w:numId w:val="46"/>
        </w:numPr>
      </w:pPr>
      <w:r w:rsidRPr="000522C6">
        <w:t>att regeringen tar initiativ till att en nationell strategi utarbetas för f</w:t>
      </w:r>
      <w:r w:rsidRPr="000522C6">
        <w:t>a</w:t>
      </w:r>
      <w:r w:rsidRPr="000522C6">
        <w:t>milj</w:t>
      </w:r>
      <w:r w:rsidRPr="000522C6">
        <w:t>e</w:t>
      </w:r>
      <w:r w:rsidRPr="000522C6">
        <w:t xml:space="preserve">hemsvårdens långsiktiga utveckling. </w:t>
      </w:r>
    </w:p>
    <w:p w:rsidR="000B55FF" w:rsidRPr="000522C6" w:rsidRDefault="000B55FF">
      <w:pPr>
        <w:pStyle w:val="Rubrik2"/>
      </w:pPr>
      <w:bookmarkStart w:id="11" w:name="_Toc23735793"/>
      <w:bookmarkStart w:id="12" w:name="_Toc24184968"/>
      <w:bookmarkStart w:id="13" w:name="_Toc24421958"/>
      <w:r w:rsidRPr="000522C6">
        <w:t>Kartläggning av familjehemsvårdens utveckling</w:t>
      </w:r>
      <w:bookmarkEnd w:id="11"/>
      <w:bookmarkEnd w:id="12"/>
      <w:bookmarkEnd w:id="13"/>
    </w:p>
    <w:p w:rsidR="000B55FF" w:rsidRPr="000522C6" w:rsidRDefault="000B55FF">
      <w:pPr>
        <w:pStyle w:val="R3"/>
      </w:pPr>
      <w:r w:rsidRPr="000522C6">
        <w:t>Rapporten</w:t>
      </w:r>
    </w:p>
    <w:p w:rsidR="000B55FF" w:rsidRPr="000522C6" w:rsidRDefault="000B55FF">
      <w:r w:rsidRPr="000522C6">
        <w:t>I rapporten framhöll revisorerna att det är angeläget att en noggrann kar</w:t>
      </w:r>
      <w:r w:rsidRPr="000522C6">
        <w:t>t</w:t>
      </w:r>
      <w:r w:rsidRPr="000522C6">
        <w:t xml:space="preserve">läggning görs av den utveckling som pågår inom familjehemsvården. Detta är, enligt revisorernas bedömning, en förutsättning för att stödja en positiv utveckling av familjehemsvården liksom för att kunna motarbeta negativa utvecklingstendenser. </w:t>
      </w:r>
    </w:p>
    <w:p w:rsidR="000B55FF" w:rsidRPr="000522C6" w:rsidRDefault="000B55FF">
      <w:pPr>
        <w:pStyle w:val="Normaltindrag"/>
      </w:pPr>
      <w:r w:rsidRPr="000522C6">
        <w:t>Familjehemsvården förändras över tid. Samtidigt som antalet barn placer</w:t>
      </w:r>
      <w:r w:rsidRPr="000522C6">
        <w:t>a</w:t>
      </w:r>
      <w:r w:rsidRPr="000522C6">
        <w:t>de hos släkt och övrigt nätverk ökar sker det, enligt revisorernas bedömning, en långsam professionalisering av den del av vården som äger rum i frä</w:t>
      </w:r>
      <w:r w:rsidRPr="000522C6">
        <w:t>m</w:t>
      </w:r>
      <w:r w:rsidRPr="000522C6">
        <w:t xml:space="preserve">mande hem. Professionaliseringen innebär att familjehemsvården rör sig bort från den ursprungliga synen på familjehemsuppdraget som något annat än ett arbete. Det blir allt svårare att rekrytera nya hem. Trots detta har antalet barn som är placerade i familjehemsvård ökat med 20 % under åren 1994–2000. Antalet barn per familjehem ökar, vilket sällan gynnar de </w:t>
      </w:r>
      <w:r w:rsidRPr="000522C6">
        <w:t>placerade barnen.</w:t>
      </w:r>
    </w:p>
    <w:p w:rsidR="000B55FF" w:rsidRPr="000522C6" w:rsidRDefault="000B55FF">
      <w:pPr>
        <w:pStyle w:val="Normaltindrag"/>
      </w:pPr>
      <w:r w:rsidRPr="000522C6">
        <w:t>Ett exempel på hur professionaliseringen ter sig är tillväxten av privata o</w:t>
      </w:r>
      <w:r w:rsidRPr="000522C6">
        <w:t>r</w:t>
      </w:r>
      <w:r w:rsidRPr="000522C6">
        <w:t>ganisationer som säljer förstärkt familjehemsvård till socialtjänsten. Förstärkt familjehemsvård innebär att en organisation sluter avtal med familjehem om att de ska tillhandahålla en eller flera platser för organisationens räkning. Verksamheten består i att rekrytera, utreda och arvodera familjehem samt att stödja familjehemsföräldrarna under pågående vård. Antalet familjehemsfö</w:t>
      </w:r>
      <w:r w:rsidRPr="000522C6">
        <w:t>r</w:t>
      </w:r>
      <w:r w:rsidRPr="000522C6">
        <w:t>äldrar som har ett uppdrag med anställningslika former ökar sannolikt både för familjehemsvård i privat och i kommunal regi.</w:t>
      </w:r>
    </w:p>
    <w:p w:rsidR="000B55FF" w:rsidRPr="000522C6" w:rsidRDefault="000B55FF">
      <w:pPr>
        <w:pStyle w:val="Normaltindrag"/>
      </w:pPr>
      <w:r w:rsidRPr="000522C6">
        <w:t>Ra</w:t>
      </w:r>
      <w:r w:rsidRPr="000522C6">
        <w:t>pporten har visat att de berörda aktörerna har bristfälliga kunskaper om de regler som gäller för socialtjänstens möjligheter att köpa förstärkt familj</w:t>
      </w:r>
      <w:r w:rsidRPr="000522C6">
        <w:t>e</w:t>
      </w:r>
      <w:r w:rsidRPr="000522C6">
        <w:t>hemsvård. Det förekommer också att socialtjänsten, i strid med gällande regler, endast tecknar avtal om förstärkt familjehemsvård med ett företag utan att sluta ett parallellt avtal med respekt</w:t>
      </w:r>
      <w:r w:rsidRPr="000522C6">
        <w:t>i</w:t>
      </w:r>
      <w:r w:rsidRPr="000522C6">
        <w:t xml:space="preserve">ve familjehem. </w:t>
      </w:r>
    </w:p>
    <w:p w:rsidR="000B55FF" w:rsidRPr="000522C6" w:rsidRDefault="000B55FF">
      <w:pPr>
        <w:pStyle w:val="Normaltindrag"/>
      </w:pPr>
      <w:r w:rsidRPr="000522C6">
        <w:t>Den utveckling av familjehemsvården som pågår på nationell nivå styrs inte av någon genomtänkt idé om hur framtidens familjehemsvård bör vara beskaffa</w:t>
      </w:r>
      <w:r w:rsidRPr="000522C6">
        <w:t>d. Revisorernas granskning har visat att kunskapen om hur långt denna utveckling gått och vad det innebär för de barn som placeras i familj</w:t>
      </w:r>
      <w:r w:rsidRPr="000522C6">
        <w:t>e</w:t>
      </w:r>
      <w:r w:rsidRPr="000522C6">
        <w:t xml:space="preserve">hemsvården är dålig. </w:t>
      </w:r>
    </w:p>
    <w:p w:rsidR="000B55FF" w:rsidRPr="000522C6" w:rsidRDefault="000B55FF">
      <w:pPr>
        <w:pStyle w:val="Normaltindrag"/>
      </w:pPr>
      <w:r w:rsidRPr="000522C6">
        <w:t>Revisorerna föreslog i rapporten att regeringen som en del i utarbetandet av en strategi tar initiativ till en ordentlig kartläggning av landets familj</w:t>
      </w:r>
      <w:r w:rsidRPr="000522C6">
        <w:t>e</w:t>
      </w:r>
      <w:r w:rsidRPr="000522C6">
        <w:t>hem. Syftet bör vara att undersöka hur utvecklingen av landets familjehem</w:t>
      </w:r>
      <w:r w:rsidRPr="000522C6">
        <w:t>s</w:t>
      </w:r>
      <w:r w:rsidRPr="000522C6">
        <w:t>vård ser ut. Revisorerna föreslog också att regeringen tar initiativ till att en kartläggning genomförs av de avtal som socialtjänsten tecknat med organ</w:t>
      </w:r>
      <w:r w:rsidRPr="000522C6">
        <w:t>i</w:t>
      </w:r>
      <w:r w:rsidRPr="000522C6">
        <w:t>sationer som säljer förstärkt familj</w:t>
      </w:r>
      <w:r w:rsidRPr="000522C6">
        <w:t>e</w:t>
      </w:r>
      <w:r w:rsidRPr="000522C6">
        <w:t xml:space="preserve">hemsvård. </w:t>
      </w:r>
    </w:p>
    <w:p w:rsidR="000B55FF" w:rsidRPr="000522C6" w:rsidRDefault="000B55FF">
      <w:pPr>
        <w:pStyle w:val="R3"/>
      </w:pPr>
      <w:r w:rsidRPr="000522C6">
        <w:t>Remissinstanserna</w:t>
      </w:r>
    </w:p>
    <w:p w:rsidR="000B55FF" w:rsidRPr="000522C6" w:rsidRDefault="000B55FF">
      <w:r w:rsidRPr="000522C6">
        <w:t>Det finns ett brett stöd för revisorernas förslag bland remissinstanserna. Ingen av remissinstanserna tar avstånd från förslagen. Många presenterar ytterligare frågor som man anser att en kartläg</w:t>
      </w:r>
      <w:r w:rsidRPr="000522C6">
        <w:t>g</w:t>
      </w:r>
      <w:r w:rsidRPr="000522C6">
        <w:t xml:space="preserve">ning bör omfatta. </w:t>
      </w:r>
    </w:p>
    <w:p w:rsidR="000B55FF" w:rsidRPr="000522C6" w:rsidRDefault="000B55FF">
      <w:pPr>
        <w:pStyle w:val="Normaltindrag"/>
      </w:pPr>
      <w:r w:rsidRPr="000522C6">
        <w:rPr>
          <w:i/>
        </w:rPr>
        <w:t>Socialstyrelsen</w:t>
      </w:r>
      <w:r w:rsidRPr="000522C6">
        <w:t xml:space="preserve"> tillstyrker förslaget om en kartläggning av landets familj</w:t>
      </w:r>
      <w:r w:rsidRPr="000522C6">
        <w:t>e</w:t>
      </w:r>
      <w:r w:rsidRPr="000522C6">
        <w:t>hem. Förslaget om en kartläggning av de avtal som socialtjänsten tecknar med organisationer som säljer förstärkt familjehemsvård tillstyrks också. Dessutom anser Socialstyrelsen att det behövs en uppföljning av hur ansvar</w:t>
      </w:r>
      <w:r w:rsidRPr="000522C6">
        <w:t>s</w:t>
      </w:r>
      <w:r w:rsidRPr="000522C6">
        <w:t>fördelningen mellan kommuner och organisationer fungerar i prakt</w:t>
      </w:r>
      <w:r w:rsidRPr="000522C6">
        <w:t>i</w:t>
      </w:r>
      <w:r w:rsidRPr="000522C6">
        <w:t xml:space="preserve">ken. </w:t>
      </w:r>
    </w:p>
    <w:p w:rsidR="000B55FF" w:rsidRPr="000522C6" w:rsidRDefault="000B55FF">
      <w:pPr>
        <w:pStyle w:val="Normaltindrag"/>
      </w:pPr>
      <w:r w:rsidRPr="000522C6">
        <w:t>Socialstyrelsen skriver vidare att skillnaden mellan ett familjehem och ett hem för vård och boende (HVB) i praktiken kan vara mycket liten, men att placerings</w:t>
      </w:r>
      <w:r w:rsidRPr="000522C6">
        <w:t>formerna juridiskt sett skiljer sig åt i många olika avseenden. Fo</w:t>
      </w:r>
      <w:r w:rsidRPr="000522C6">
        <w:t>r</w:t>
      </w:r>
      <w:r w:rsidRPr="000522C6">
        <w:t>mellt kan barn och unga place</w:t>
      </w:r>
      <w:r w:rsidRPr="000522C6">
        <w:rPr>
          <w:shd w:val="clear" w:color="auto" w:fill="FFFFFF"/>
        </w:rPr>
        <w:t>ras i antingen familjehem eller hem för vård och boende</w:t>
      </w:r>
      <w:r w:rsidRPr="000522C6">
        <w:t>. I praktiken finns, enligt Socialstyrelsen, ett antal olika place</w:t>
      </w:r>
      <w:r w:rsidRPr="000522C6">
        <w:t>r</w:t>
      </w:r>
      <w:r w:rsidRPr="000522C6">
        <w:t>ingsformer som avlastningshem, jourhem/kontrakterade familjehem, slä</w:t>
      </w:r>
      <w:r w:rsidRPr="000522C6">
        <w:t>k</w:t>
      </w:r>
      <w:r w:rsidRPr="000522C6">
        <w:t xml:space="preserve">tinghem, traditionella familjehem, familjehemsliknande HVB och HVB. Socialstyrelsen anser att tydliga kriterier bör utarbetas så att det blir möjligt att avgöra vad som är familjehem och vilka krav som kan ställas på ett HVB </w:t>
      </w:r>
      <w:r w:rsidRPr="000522C6">
        <w:t>för att skilja det från ett familj</w:t>
      </w:r>
      <w:r w:rsidRPr="000522C6">
        <w:t>e</w:t>
      </w:r>
      <w:r w:rsidRPr="000522C6">
        <w:t xml:space="preserve">hem. </w:t>
      </w:r>
    </w:p>
    <w:p w:rsidR="000B55FF" w:rsidRPr="000522C6" w:rsidRDefault="000B55FF">
      <w:pPr>
        <w:pStyle w:val="Normaltindrag"/>
      </w:pPr>
      <w:r w:rsidRPr="000522C6">
        <w:rPr>
          <w:i/>
        </w:rPr>
        <w:t>Arbetsmarknadsstyrelsen</w:t>
      </w:r>
      <w:r w:rsidRPr="000522C6">
        <w:t xml:space="preserve"> anser att det är viktigt att få en uppfattning om sysselsättningen i familjehem, dvs. hur många som får sin huvudsakliga försörjning genom arbete i familjehem och under hur lång tid. En sådan kartläggning behövs bl.a. för att det ska bli möjligt att bedöma om de som arbetar i familjehem i framtiden ska omfattas av arbetslöshetsförsäkringen. </w:t>
      </w:r>
    </w:p>
    <w:p w:rsidR="000B55FF" w:rsidRPr="000522C6" w:rsidRDefault="000B55FF">
      <w:pPr>
        <w:pStyle w:val="Normaltindrag"/>
      </w:pPr>
      <w:r w:rsidRPr="000522C6">
        <w:rPr>
          <w:i/>
        </w:rPr>
        <w:t>Länsstyrelsen i Kalmar</w:t>
      </w:r>
      <w:r w:rsidRPr="000522C6">
        <w:t xml:space="preserve"> ser risker för att familjehemsvården på sikt kan bli en uppgift främst för undersysselsatta i glesbygden. Enligt länsstyrelsen tillgodoser familjehem som huvudsakligen är belägna i glesbygden troligen inte det behov av normaliserat boende som finns hos många barn som beh</w:t>
      </w:r>
      <w:r w:rsidRPr="000522C6">
        <w:t>ö</w:t>
      </w:r>
      <w:r w:rsidRPr="000522C6">
        <w:t xml:space="preserve">ver placeras. </w:t>
      </w:r>
    </w:p>
    <w:p w:rsidR="000B55FF" w:rsidRPr="000522C6" w:rsidRDefault="000B55FF">
      <w:pPr>
        <w:pStyle w:val="Normaltindrag"/>
      </w:pPr>
      <w:r w:rsidRPr="000522C6">
        <w:rPr>
          <w:i/>
        </w:rPr>
        <w:t>Länsstyrelsen i Västra Götaland</w:t>
      </w:r>
      <w:r w:rsidRPr="000522C6">
        <w:t xml:space="preserve"> anser att en kartläggning bör visa på fö</w:t>
      </w:r>
      <w:r w:rsidRPr="000522C6">
        <w:t>r</w:t>
      </w:r>
      <w:r w:rsidRPr="000522C6">
        <w:t>delningen mellan traditionella familjehem och de hem som har mer anstäl</w:t>
      </w:r>
      <w:r w:rsidRPr="000522C6">
        <w:t>l</w:t>
      </w:r>
      <w:r w:rsidRPr="000522C6">
        <w:t>ningslika uppdrag. Vidare behövs en jämförelse mellan de olika familj</w:t>
      </w:r>
      <w:r w:rsidRPr="000522C6">
        <w:t>e</w:t>
      </w:r>
      <w:r w:rsidRPr="000522C6">
        <w:t>hemsformerna med avseende på ekonomisk ersättning, stöd och handledning samt kvaliteten i familj</w:t>
      </w:r>
      <w:r w:rsidRPr="000522C6">
        <w:t>e</w:t>
      </w:r>
      <w:r w:rsidRPr="000522C6">
        <w:t xml:space="preserve">hemsvården. </w:t>
      </w:r>
    </w:p>
    <w:p w:rsidR="000B55FF" w:rsidRPr="000522C6" w:rsidRDefault="000B55FF">
      <w:pPr>
        <w:pStyle w:val="Normaltindrag"/>
      </w:pPr>
      <w:r w:rsidRPr="000522C6">
        <w:rPr>
          <w:i/>
        </w:rPr>
        <w:t>Stockholms stad</w:t>
      </w:r>
      <w:r w:rsidRPr="000522C6">
        <w:t xml:space="preserve"> anser att den föreslagna kartläggningen av befintliga f</w:t>
      </w:r>
      <w:r w:rsidRPr="000522C6">
        <w:t>a</w:t>
      </w:r>
      <w:r w:rsidRPr="000522C6">
        <w:t>miljehem och avtal är angelägen. Det finns en risk att köp av förstärkt f</w:t>
      </w:r>
      <w:r w:rsidRPr="000522C6">
        <w:t>a</w:t>
      </w:r>
      <w:r w:rsidRPr="000522C6">
        <w:t>miljehemsvård kan utarma den vård som handhas av kommunerna själva.</w:t>
      </w:r>
    </w:p>
    <w:p w:rsidR="000B55FF" w:rsidRPr="000522C6" w:rsidRDefault="000B55FF">
      <w:pPr>
        <w:pStyle w:val="Normaltindrag"/>
      </w:pPr>
      <w:r w:rsidRPr="000522C6">
        <w:t>De vanliga föreställningarna om vad familjehem är överensstämmer, enligt Stockholms stads bedömning, inte med det faktum att det i praktiken u</w:t>
      </w:r>
      <w:r w:rsidRPr="000522C6">
        <w:t>t</w:t>
      </w:r>
      <w:r w:rsidRPr="000522C6">
        <w:t>vecklats en marknad som tillhandahåller familjehemsvård av olika kara</w:t>
      </w:r>
      <w:r w:rsidRPr="000522C6">
        <w:t>k</w:t>
      </w:r>
      <w:r w:rsidRPr="000522C6">
        <w:t>tär.</w:t>
      </w:r>
    </w:p>
    <w:p w:rsidR="000B55FF" w:rsidRPr="000522C6" w:rsidRDefault="000B55FF">
      <w:pPr>
        <w:pStyle w:val="Normaltindrag"/>
      </w:pPr>
      <w:r w:rsidRPr="000522C6">
        <w:rPr>
          <w:i/>
        </w:rPr>
        <w:t>Svenska Kommunförbundet</w:t>
      </w:r>
      <w:r w:rsidRPr="000522C6">
        <w:t xml:space="preserve"> anser att det kan finnas skäl att uppmärksa</w:t>
      </w:r>
      <w:r w:rsidRPr="000522C6">
        <w:t>m</w:t>
      </w:r>
      <w:r w:rsidRPr="000522C6">
        <w:t>ma om ytterligare förhållanden bör granskas såsom omfattningen av familj</w:t>
      </w:r>
      <w:r w:rsidRPr="000522C6">
        <w:t>e</w:t>
      </w:r>
      <w:r w:rsidRPr="000522C6">
        <w:t>hemsföräldrar med invan</w:t>
      </w:r>
      <w:r w:rsidRPr="000522C6">
        <w:t>d</w:t>
      </w:r>
      <w:r w:rsidRPr="000522C6">
        <w:t>rarbakgrund.</w:t>
      </w:r>
    </w:p>
    <w:p w:rsidR="000B55FF" w:rsidRPr="000522C6" w:rsidRDefault="000B55FF">
      <w:pPr>
        <w:pStyle w:val="Normaltindrag"/>
      </w:pPr>
      <w:r w:rsidRPr="000522C6">
        <w:rPr>
          <w:i/>
        </w:rPr>
        <w:t>Föreningen Socionomer inom Familjehemsvården</w:t>
      </w:r>
      <w:r w:rsidRPr="000522C6">
        <w:t xml:space="preserve"> (FSF) anser att det är bra om regler kring köpta tjänster inom familjehemsvården tydliggörs. För</w:t>
      </w:r>
      <w:r w:rsidRPr="000522C6">
        <w:t>e</w:t>
      </w:r>
      <w:r w:rsidRPr="000522C6">
        <w:t xml:space="preserve">ningen nämner även ett flertal andra områden där man anser att regelverket behöver klargöras. Föreningen anser att </w:t>
      </w:r>
    </w:p>
    <w:p w:rsidR="000B55FF" w:rsidRPr="000522C6" w:rsidRDefault="000B55FF">
      <w:pPr>
        <w:pStyle w:val="Normaltindrag"/>
        <w:numPr>
          <w:ilvl w:val="0"/>
          <w:numId w:val="40"/>
        </w:numPr>
      </w:pPr>
      <w:r w:rsidRPr="000522C6">
        <w:t>regelverket kring s.k. jourplaceringar bör ses över. I vissa delar av landet har det skett en privatisering av jourverksamheten. Enligt fö</w:t>
      </w:r>
      <w:r w:rsidRPr="000522C6">
        <w:t>r</w:t>
      </w:r>
      <w:r w:rsidRPr="000522C6">
        <w:t>bundet har socialnämnderna sällan möjlighet att ta ställning till det enskilda familjehemmets lämplighet före en jourplac</w:t>
      </w:r>
      <w:r w:rsidRPr="000522C6">
        <w:t>e</w:t>
      </w:r>
      <w:r w:rsidRPr="000522C6">
        <w:t xml:space="preserve">ring, </w:t>
      </w:r>
    </w:p>
    <w:p w:rsidR="000B55FF" w:rsidRPr="000522C6" w:rsidRDefault="000B55FF">
      <w:pPr>
        <w:pStyle w:val="Normaltindrag"/>
        <w:numPr>
          <w:ilvl w:val="0"/>
          <w:numId w:val="40"/>
        </w:numPr>
      </w:pPr>
      <w:r w:rsidRPr="000522C6">
        <w:t>reglerna för familjehem som är knutna till HVB bör ses över och li</w:t>
      </w:r>
      <w:r w:rsidRPr="000522C6">
        <w:t>k</w:t>
      </w:r>
      <w:r w:rsidRPr="000522C6">
        <w:t>ställas med övriga familjehem,</w:t>
      </w:r>
    </w:p>
    <w:p w:rsidR="000B55FF" w:rsidRPr="000522C6" w:rsidRDefault="000B55FF">
      <w:pPr>
        <w:pStyle w:val="Normaltindrag"/>
        <w:numPr>
          <w:ilvl w:val="0"/>
          <w:numId w:val="40"/>
        </w:numPr>
      </w:pPr>
      <w:r w:rsidRPr="000522C6">
        <w:t>det bör utredas om länsstyrelserna ska ha ett tillsynsansvar för de o</w:t>
      </w:r>
      <w:r w:rsidRPr="000522C6">
        <w:t>r</w:t>
      </w:r>
      <w:r w:rsidRPr="000522C6">
        <w:t>ganisationer som säljer förstärkt familjehemsvård, s.k. konsulentstödd familjehemsvård. Föreningen anser att denna verksamhet bör ställas under samhällets tillsyn. Föreningen anser även att det bör införas til</w:t>
      </w:r>
      <w:r w:rsidRPr="000522C6">
        <w:t>l</w:t>
      </w:r>
      <w:r w:rsidRPr="000522C6">
        <w:t xml:space="preserve">ståndsplikt för att få starta en sådan verksamhet på samma sätt som det finns regler för vad som krävs för att få bedriva institutionsvård. </w:t>
      </w:r>
    </w:p>
    <w:p w:rsidR="000B55FF" w:rsidRPr="000522C6" w:rsidRDefault="000B55FF">
      <w:pPr>
        <w:pStyle w:val="R3"/>
      </w:pPr>
      <w:r w:rsidRPr="000522C6">
        <w:t>Revisorernas överväganden och förslag</w:t>
      </w:r>
    </w:p>
    <w:p w:rsidR="000B55FF" w:rsidRPr="000522C6" w:rsidRDefault="000B55FF">
      <w:r w:rsidRPr="000522C6">
        <w:t>Revisorerna kan konstatera att de förslag som presenterades i rapporten har ett brett stöd från remissinstanserna. Revisorerna avser inte att i detalj föreslå vad en kartläggning av familjehemsvårdens utveckling bör innehålla. R</w:t>
      </w:r>
      <w:r w:rsidRPr="000522C6">
        <w:t>e</w:t>
      </w:r>
      <w:r w:rsidRPr="000522C6">
        <w:t xml:space="preserve">missinstansernas synpunkter bör dock utgöra ett värdefullt underlag för överväganden om hur arbetet med att genomföra en kartläggning ska läggas upp. </w:t>
      </w:r>
    </w:p>
    <w:p w:rsidR="000B55FF" w:rsidRPr="000522C6" w:rsidRDefault="000B55FF">
      <w:pPr>
        <w:pStyle w:val="Normaltindrag"/>
      </w:pPr>
      <w:r w:rsidRPr="000522C6">
        <w:t>Behovet av tydliga kriterier för vad som är familjehem och vilka krav som kan ställas på ett HBV för att skilja det från ett familjehem har framhållits av Socialstyrelsen, som även föreslagit att sådana kriterier ska utarbetas. Rev</w:t>
      </w:r>
      <w:r w:rsidRPr="000522C6">
        <w:t>i</w:t>
      </w:r>
      <w:r w:rsidRPr="000522C6">
        <w:t>sorerna instämmer i detta. Revisorerna instämmer även i Föreningen Soci</w:t>
      </w:r>
      <w:r w:rsidRPr="000522C6">
        <w:t>o</w:t>
      </w:r>
      <w:r w:rsidRPr="000522C6">
        <w:t>nomer inom Familjehemsvårdens bedömning att det bör utredas om länsst</w:t>
      </w:r>
      <w:r w:rsidRPr="000522C6">
        <w:t>y</w:t>
      </w:r>
      <w:r w:rsidRPr="000522C6">
        <w:t>relserna ska ha ett tillsynsansvar för de organisationer som säljer förstärkt familj</w:t>
      </w:r>
      <w:r w:rsidRPr="000522C6">
        <w:t>e</w:t>
      </w:r>
      <w:r w:rsidRPr="000522C6">
        <w:t xml:space="preserve">hemsvård. </w:t>
      </w:r>
    </w:p>
    <w:p w:rsidR="000B55FF" w:rsidRPr="000522C6" w:rsidRDefault="000B55FF">
      <w:r w:rsidRPr="000522C6">
        <w:t>Mot denna bakgrund föreslår revisorerna</w:t>
      </w:r>
    </w:p>
    <w:p w:rsidR="000B55FF" w:rsidRPr="000522C6" w:rsidRDefault="000B55FF">
      <w:pPr>
        <w:pStyle w:val="Normaltindrag"/>
        <w:numPr>
          <w:ilvl w:val="0"/>
          <w:numId w:val="44"/>
        </w:numPr>
      </w:pPr>
      <w:r w:rsidRPr="000522C6">
        <w:t>att regeringen tar initiativ till en ordentlig kartläggning av landets f</w:t>
      </w:r>
      <w:r w:rsidRPr="000522C6">
        <w:t>a</w:t>
      </w:r>
      <w:r w:rsidRPr="000522C6">
        <w:t>milj</w:t>
      </w:r>
      <w:r w:rsidRPr="000522C6">
        <w:t>e</w:t>
      </w:r>
      <w:r w:rsidRPr="000522C6">
        <w:t>hem,</w:t>
      </w:r>
    </w:p>
    <w:p w:rsidR="000B55FF" w:rsidRPr="000522C6" w:rsidRDefault="000B55FF">
      <w:pPr>
        <w:pStyle w:val="Normaltindrag"/>
        <w:numPr>
          <w:ilvl w:val="0"/>
          <w:numId w:val="44"/>
        </w:numPr>
      </w:pPr>
      <w:r w:rsidRPr="000522C6">
        <w:t>att regeringen tar initiativ till att kriterier utarbetas som klargör vad som är familjehem och vilka krav som kan ställas på ett HVB för att skilja det från ett familj</w:t>
      </w:r>
      <w:r w:rsidRPr="000522C6">
        <w:t>e</w:t>
      </w:r>
      <w:r w:rsidRPr="000522C6">
        <w:t>hem,</w:t>
      </w:r>
    </w:p>
    <w:p w:rsidR="000B55FF" w:rsidRPr="000522C6" w:rsidRDefault="000B55FF">
      <w:pPr>
        <w:pStyle w:val="Normaltindrag"/>
        <w:numPr>
          <w:ilvl w:val="0"/>
          <w:numId w:val="44"/>
        </w:numPr>
      </w:pPr>
      <w:r w:rsidRPr="000522C6">
        <w:t>att regeringen tar initiativ till att en kartläggning genomförs av de a</w:t>
      </w:r>
      <w:r w:rsidRPr="000522C6">
        <w:t>v</w:t>
      </w:r>
      <w:r w:rsidRPr="000522C6">
        <w:t>tal som socialtjänsten tecknat med organisationer som säljer förstärkt familj</w:t>
      </w:r>
      <w:r w:rsidRPr="000522C6">
        <w:t>e</w:t>
      </w:r>
      <w:r w:rsidRPr="000522C6">
        <w:t>hemsvård,</w:t>
      </w:r>
    </w:p>
    <w:p w:rsidR="000B55FF" w:rsidRPr="000522C6" w:rsidRDefault="000B55FF">
      <w:pPr>
        <w:pStyle w:val="Normaltindrag"/>
        <w:numPr>
          <w:ilvl w:val="0"/>
          <w:numId w:val="44"/>
        </w:numPr>
      </w:pPr>
      <w:r w:rsidRPr="000522C6">
        <w:t>att regeringen överväger om länsstyrelserna ska ha ett tillsynsansvar för de organisationer som säljer förstärkt familj</w:t>
      </w:r>
      <w:r w:rsidRPr="000522C6">
        <w:t>e</w:t>
      </w:r>
      <w:r w:rsidRPr="000522C6">
        <w:t>hemsvård.</w:t>
      </w:r>
    </w:p>
    <w:p w:rsidR="000B55FF" w:rsidRPr="000522C6" w:rsidRDefault="000B55FF">
      <w:pPr>
        <w:pStyle w:val="Rubrik2"/>
      </w:pPr>
      <w:bookmarkStart w:id="14" w:name="_Toc23735794"/>
      <w:bookmarkStart w:id="15" w:name="_Toc24184969"/>
      <w:bookmarkStart w:id="16" w:name="_Toc24421959"/>
      <w:r w:rsidRPr="000522C6">
        <w:t>Stöd till kommunernas arbete med att rekrytera familjehem</w:t>
      </w:r>
      <w:bookmarkEnd w:id="14"/>
      <w:bookmarkEnd w:id="15"/>
      <w:bookmarkEnd w:id="16"/>
    </w:p>
    <w:p w:rsidR="000B55FF" w:rsidRPr="000522C6" w:rsidRDefault="000B55FF">
      <w:pPr>
        <w:pStyle w:val="R3"/>
      </w:pPr>
      <w:r w:rsidRPr="000522C6">
        <w:t>Rapporten</w:t>
      </w:r>
    </w:p>
    <w:p w:rsidR="000B55FF" w:rsidRPr="000522C6" w:rsidRDefault="000B55FF">
      <w:r w:rsidRPr="000522C6">
        <w:t>Enligt socialtjänstlagen bär kommunerna ansvaret för att det finns tillräckligt många familjehem. Rapporten har visat att kommunerna inte klarar detta åtagande. Bristen på familjehem ger upphov till en rad negativa konsekve</w:t>
      </w:r>
      <w:r w:rsidRPr="000522C6">
        <w:t>n</w:t>
      </w:r>
      <w:r w:rsidRPr="000522C6">
        <w:t>ser. Bland annat får barn bo kvar hos sina föräldrar trots att socialtjänsten bedömt detta som icke önskvärt. Socialtjänsten tvingas placera barn i instit</w:t>
      </w:r>
      <w:r w:rsidRPr="000522C6">
        <w:t>u</w:t>
      </w:r>
      <w:r w:rsidRPr="000522C6">
        <w:t>tionsvård i stället för såsom den skulle önska i familjehemsvård. Socia</w:t>
      </w:r>
      <w:r w:rsidRPr="000522C6">
        <w:t>l</w:t>
      </w:r>
      <w:r w:rsidRPr="000522C6">
        <w:t>tjänsten tvingas vidare placera fler barn i samma familjehem än vad man anser vara efterstr</w:t>
      </w:r>
      <w:r w:rsidRPr="000522C6">
        <w:t>ä</w:t>
      </w:r>
      <w:r w:rsidRPr="000522C6">
        <w:t>vansvärt.</w:t>
      </w:r>
    </w:p>
    <w:p w:rsidR="000B55FF" w:rsidRPr="000522C6" w:rsidRDefault="000B55FF">
      <w:pPr>
        <w:pStyle w:val="Normaltindrag"/>
      </w:pPr>
      <w:r w:rsidRPr="000522C6">
        <w:t>Revisorernas granskning har visat att det blivit svårare att rekrytera nya familjehem. Det beror främst på samhällsförändringar och på att familjehems uppdraget är mer krävande nu än</w:t>
      </w:r>
      <w:r w:rsidRPr="000522C6">
        <w:t xml:space="preserve"> tidigare. I rapporten bedömde revisorerna att det kommer att bli svårare att hitta lämpliga familjer till familjehemsvå</w:t>
      </w:r>
      <w:r w:rsidRPr="000522C6">
        <w:t>r</w:t>
      </w:r>
      <w:r w:rsidRPr="000522C6">
        <w:t>den i framtiden om ingenting görs. Detta är bekymmersamt mot bakgrund av att många av de familjer som under lång tid fungerat som familjehem av åldersskäl snart kommer att behöva ersä</w:t>
      </w:r>
      <w:r w:rsidRPr="000522C6">
        <w:t>t</w:t>
      </w:r>
      <w:r w:rsidRPr="000522C6">
        <w:t>tas av yngre familjer.</w:t>
      </w:r>
    </w:p>
    <w:p w:rsidR="000B55FF" w:rsidRPr="000522C6" w:rsidRDefault="000B55FF">
      <w:pPr>
        <w:pStyle w:val="Normaltindrag"/>
      </w:pPr>
      <w:r w:rsidRPr="000522C6">
        <w:t>Landets största kommuner har en väl utvecklad organisation för att arbeta långsiktigt med att rekrytera nya och gamla familjehem. Små kommuner har inte samma förutsättningar för långsi</w:t>
      </w:r>
      <w:r w:rsidRPr="000522C6">
        <w:t>ktigt rekryteringsarbete. Detta hänger samman med att behovet av nya familjehem uppstår så pass sällan i mindre kommuner. I rapporten gjorde revisorerna bedömningen att antalet nya f</w:t>
      </w:r>
      <w:r w:rsidRPr="000522C6">
        <w:t>a</w:t>
      </w:r>
      <w:r w:rsidRPr="000522C6">
        <w:t>miljehem skulle kunna öka om samarbetet mellan kommuner utvecklades när det gäller att rekrytera nya familj</w:t>
      </w:r>
      <w:r w:rsidRPr="000522C6">
        <w:t>e</w:t>
      </w:r>
      <w:r w:rsidRPr="000522C6">
        <w:t xml:space="preserve">hem. </w:t>
      </w:r>
    </w:p>
    <w:p w:rsidR="000B55FF" w:rsidRPr="000522C6" w:rsidRDefault="000B55FF">
      <w:pPr>
        <w:pStyle w:val="Normaltindrag"/>
      </w:pPr>
      <w:r w:rsidRPr="000522C6">
        <w:t>I rapporten drog revisorerna även slutsatsen att det krävs bättre inform</w:t>
      </w:r>
      <w:r w:rsidRPr="000522C6">
        <w:t>a</w:t>
      </w:r>
      <w:r w:rsidRPr="000522C6">
        <w:t>tion till landets familjer om vad det innebär att åta sig ett familjehemsup</w:t>
      </w:r>
      <w:r w:rsidRPr="000522C6">
        <w:t>p</w:t>
      </w:r>
      <w:r w:rsidRPr="000522C6">
        <w:t>drag. Vidare krävs att det blir mer attraktivt att åta sig ett sådant uppdrag. Revisorerna bedömde att detta kan uppnås genom att förutsättningarna för uppdr</w:t>
      </w:r>
      <w:r w:rsidRPr="000522C6">
        <w:t>a</w:t>
      </w:r>
      <w:r w:rsidRPr="000522C6">
        <w:t xml:space="preserve">get bättre anpassas till de villkor som råder i dagens samhälle. </w:t>
      </w:r>
    </w:p>
    <w:p w:rsidR="000B55FF" w:rsidRPr="000522C6" w:rsidRDefault="000B55FF">
      <w:pPr>
        <w:pStyle w:val="Normaltindrag"/>
      </w:pPr>
      <w:r w:rsidRPr="000522C6">
        <w:t>Den undersökning som gjorts inom ramen för granskningen tyder inte på att lösningen på rekryteringsproblemen i första hand ligger i att höja den ekonomiska ersättningen till familjehemmen. Det handlar snarare om</w:t>
      </w:r>
      <w:r w:rsidRPr="000522C6">
        <w:t xml:space="preserve"> att underlätta familjehemmens insatser genom att erbjuda dem olika former av avlastning och stöd. </w:t>
      </w:r>
    </w:p>
    <w:p w:rsidR="000B55FF" w:rsidRPr="000522C6" w:rsidRDefault="000B55FF">
      <w:pPr>
        <w:pStyle w:val="Normaltindrag"/>
      </w:pPr>
      <w:r w:rsidRPr="000522C6">
        <w:t>I rapporten föreslog revisorerna att regeringen tar initiativ till en satsning som underlättar kommunernas arbete med att rekrytera fler familjehem. Vidare är det viktigt att ett regionalt samarbete rörande rekrytering av fami</w:t>
      </w:r>
      <w:r w:rsidRPr="000522C6">
        <w:t>l</w:t>
      </w:r>
      <w:r w:rsidRPr="000522C6">
        <w:t>jehem kommer till stånd mellan landets kommuner.</w:t>
      </w:r>
    </w:p>
    <w:p w:rsidR="000B55FF" w:rsidRPr="000522C6" w:rsidRDefault="000B55FF">
      <w:pPr>
        <w:pStyle w:val="R3"/>
      </w:pPr>
      <w:r w:rsidRPr="000522C6">
        <w:t>Remissinstanserna</w:t>
      </w:r>
    </w:p>
    <w:p w:rsidR="000B55FF" w:rsidRPr="000522C6" w:rsidRDefault="000B55FF">
      <w:r w:rsidRPr="000522C6">
        <w:t xml:space="preserve">Förslaget har ett brett stöd bland remissinstanserna. Endast </w:t>
      </w:r>
      <w:r w:rsidRPr="000522C6">
        <w:rPr>
          <w:i/>
        </w:rPr>
        <w:t>Socialstyrelsen</w:t>
      </w:r>
      <w:r w:rsidRPr="000522C6">
        <w:t xml:space="preserve"> avstyrker förslaget om en statlig satsning som underlättar kommunernas arbete med att rekrytera fler familjehem, eftersom man anser att rekryt</w:t>
      </w:r>
      <w:r w:rsidRPr="000522C6">
        <w:t>e</w:t>
      </w:r>
      <w:r w:rsidRPr="000522C6">
        <w:t>ringsarbetet bedrivs bäst på lokal nivå. Det dagliga arbetet med att rekrytera och utbilda familjehem är till stor del en kompetens- och resursfråga som måste lösas inom kommunerna och där länsstyrelsens tillsyn är viktig. My</w:t>
      </w:r>
      <w:r w:rsidRPr="000522C6">
        <w:t>n</w:t>
      </w:r>
      <w:r w:rsidRPr="000522C6">
        <w:t xml:space="preserve">digheten menar vidare att en ”drive” gärna blir en engångsföreteelse som inte ger det förväntade utfallet. </w:t>
      </w:r>
    </w:p>
    <w:p w:rsidR="000B55FF" w:rsidRPr="000522C6" w:rsidRDefault="000B55FF">
      <w:pPr>
        <w:pStyle w:val="Normaltindrag"/>
      </w:pPr>
      <w:r w:rsidRPr="000522C6">
        <w:rPr>
          <w:i/>
        </w:rPr>
        <w:t>Länsstyrelsen i Sto</w:t>
      </w:r>
      <w:r w:rsidRPr="000522C6">
        <w:rPr>
          <w:i/>
        </w:rPr>
        <w:t>ckholms län</w:t>
      </w:r>
      <w:r w:rsidRPr="000522C6">
        <w:t xml:space="preserve"> bedömer att en nationell informationska</w:t>
      </w:r>
      <w:r w:rsidRPr="000522C6">
        <w:t>m</w:t>
      </w:r>
      <w:r w:rsidRPr="000522C6">
        <w:t>panj för att rekrytera familjehem förutsätter att det finns en beredskap i kommunerna att ge intresserade familjer utbildning och det stöd de behöver i sina familj</w:t>
      </w:r>
      <w:r w:rsidRPr="000522C6">
        <w:t>e</w:t>
      </w:r>
      <w:r w:rsidRPr="000522C6">
        <w:t xml:space="preserve">hemsuppdrag. </w:t>
      </w:r>
    </w:p>
    <w:p w:rsidR="000B55FF" w:rsidRPr="000522C6" w:rsidRDefault="000B55FF">
      <w:pPr>
        <w:pStyle w:val="Normaltindrag"/>
      </w:pPr>
      <w:r w:rsidRPr="000522C6">
        <w:rPr>
          <w:i/>
        </w:rPr>
        <w:t xml:space="preserve">Länsstyrelsen i Västra Götaland </w:t>
      </w:r>
      <w:r w:rsidRPr="000522C6">
        <w:t>anser att en nationell satsning är nödvä</w:t>
      </w:r>
      <w:r w:rsidRPr="000522C6">
        <w:t>n</w:t>
      </w:r>
      <w:r w:rsidRPr="000522C6">
        <w:t>dig för att öka kunskapen hos befolkningen om behovet av familjehem och om vad det inn</w:t>
      </w:r>
      <w:r w:rsidRPr="000522C6">
        <w:t>e</w:t>
      </w:r>
      <w:r w:rsidRPr="000522C6">
        <w:t xml:space="preserve">bär att åta sig ett familjehemsuppdrag. </w:t>
      </w:r>
    </w:p>
    <w:p w:rsidR="000B55FF" w:rsidRPr="000522C6" w:rsidRDefault="000B55FF">
      <w:pPr>
        <w:pStyle w:val="Normaltindrag"/>
      </w:pPr>
      <w:r w:rsidRPr="000522C6">
        <w:rPr>
          <w:i/>
        </w:rPr>
        <w:t>Göteborgs kommun</w:t>
      </w:r>
      <w:r w:rsidRPr="000522C6">
        <w:t xml:space="preserve"> stöder förslaget med följande tillägg: Arbetet måste vara av långsiktig karaktär för att positivt påverka attityderna till familj</w:t>
      </w:r>
      <w:r w:rsidRPr="000522C6">
        <w:t>e</w:t>
      </w:r>
      <w:r w:rsidRPr="000522C6">
        <w:t>hemsvård. För ett regionalt samarbete krävs tydliga riktlinjer för att motverka det konkurrenstänkande som för närvarande finns mellan kommunerna i arbetet med att rekrytera familjehem. Kommunen påpekar att ett nati</w:t>
      </w:r>
      <w:r w:rsidRPr="000522C6">
        <w:t>o</w:t>
      </w:r>
      <w:r w:rsidRPr="000522C6">
        <w:t xml:space="preserve">nellt/regionalt samarbete också krävs för att kunna rekrytera familjehem med hemlig adress till flickor som hotas och utsätts för våld inom det biologiska hemmet. </w:t>
      </w:r>
    </w:p>
    <w:p w:rsidR="000B55FF" w:rsidRPr="000522C6" w:rsidRDefault="000B55FF">
      <w:pPr>
        <w:pStyle w:val="Normaltindrag"/>
      </w:pPr>
      <w:r w:rsidRPr="000522C6">
        <w:t>E</w:t>
      </w:r>
      <w:r w:rsidRPr="000522C6">
        <w:t xml:space="preserve">nligt </w:t>
      </w:r>
      <w:r w:rsidRPr="000522C6">
        <w:rPr>
          <w:i/>
        </w:rPr>
        <w:t>Stockholms stads</w:t>
      </w:r>
      <w:r w:rsidRPr="000522C6">
        <w:t xml:space="preserve"> bedömning skulle rekryteringen av nya familj</w:t>
      </w:r>
      <w:r w:rsidRPr="000522C6">
        <w:t>e</w:t>
      </w:r>
      <w:r w:rsidRPr="000522C6">
        <w:t>hem kunna underlättas genom information om familjehemsvårdens villkor till allmänheten. Kommunens erfarenheter är att allmänheten har mycket liten kunskap om vad familjehemsvård innebär, vad som begärs av familj</w:t>
      </w:r>
      <w:r w:rsidRPr="000522C6">
        <w:t>e</w:t>
      </w:r>
      <w:r w:rsidRPr="000522C6">
        <w:t xml:space="preserve">hem och vilka villkor som följer med ett uppdrag. </w:t>
      </w:r>
    </w:p>
    <w:p w:rsidR="000B55FF" w:rsidRPr="000522C6" w:rsidRDefault="000B55FF">
      <w:pPr>
        <w:pStyle w:val="Normaltindrag"/>
      </w:pPr>
      <w:r w:rsidRPr="000522C6">
        <w:rPr>
          <w:i/>
        </w:rPr>
        <w:t>Svenska Kommunförbundet</w:t>
      </w:r>
      <w:r w:rsidRPr="000522C6">
        <w:t xml:space="preserve"> ser positivt på förslaget om stöd i kommune</w:t>
      </w:r>
      <w:r w:rsidRPr="000522C6">
        <w:t>r</w:t>
      </w:r>
      <w:r w:rsidRPr="000522C6">
        <w:t>nas arbete med att rekrytera familjehem. Beträffande frågan om ett regionalt samarbete vill förbundet erinra om att förhållandena i landet och kommune</w:t>
      </w:r>
      <w:r w:rsidRPr="000522C6">
        <w:t>r</w:t>
      </w:r>
      <w:r w:rsidRPr="000522C6">
        <w:t>nas behov av familjehem skiftar. Det bör därför ankomma på kommunerna själva att bestämma hur rekryteringen av familjehem kan organiseras. Dä</w:t>
      </w:r>
      <w:r w:rsidRPr="000522C6">
        <w:t>r</w:t>
      </w:r>
      <w:r w:rsidRPr="000522C6">
        <w:t>emot är det, enligt förbundet, viktigt att sprida goda exempel från den regi</w:t>
      </w:r>
      <w:r w:rsidRPr="000522C6">
        <w:t>o</w:t>
      </w:r>
      <w:r w:rsidRPr="000522C6">
        <w:t xml:space="preserve">nala samverkan som förekommer. </w:t>
      </w:r>
    </w:p>
    <w:p w:rsidR="000B55FF" w:rsidRPr="000522C6" w:rsidRDefault="000B55FF">
      <w:pPr>
        <w:pStyle w:val="Normaltindrag"/>
      </w:pPr>
      <w:r w:rsidRPr="000522C6">
        <w:rPr>
          <w:i/>
        </w:rPr>
        <w:t>Kommunförbundet Skaraborg</w:t>
      </w:r>
      <w:r w:rsidRPr="000522C6">
        <w:t xml:space="preserve"> anser att en större, långsiktigt statlig ka</w:t>
      </w:r>
      <w:r w:rsidRPr="000522C6">
        <w:t>m</w:t>
      </w:r>
      <w:r w:rsidRPr="000522C6">
        <w:t>panj kring nyrekrytering av familjehem inom ramen för en nationell strategi är en viktig fråga för familjehemsvårdens framtid.</w:t>
      </w:r>
    </w:p>
    <w:p w:rsidR="000B55FF" w:rsidRPr="000522C6" w:rsidRDefault="000B55FF">
      <w:pPr>
        <w:pStyle w:val="Normaltindrag"/>
      </w:pPr>
      <w:r w:rsidRPr="000522C6">
        <w:rPr>
          <w:i/>
        </w:rPr>
        <w:t>Familjehemmens centralorganisation (FACO)</w:t>
      </w:r>
      <w:r w:rsidRPr="000522C6">
        <w:t xml:space="preserve"> bedömer att förslaget inte kommer att öka tillgången på familjehem för tonåringar och barn med sä</w:t>
      </w:r>
      <w:r w:rsidRPr="000522C6">
        <w:t>r</w:t>
      </w:r>
      <w:r w:rsidRPr="000522C6">
        <w:t>skilda behov om en professionalism inte samtidigt erbjuds. Förbundet anser att barn och tonåringar ska ha rätt till den hjälp de har behov av och inte endast vara hänvisade till den tid familjehemsföräldrar har över efter fö</w:t>
      </w:r>
      <w:r w:rsidRPr="000522C6">
        <w:t>r</w:t>
      </w:r>
      <w:r w:rsidRPr="000522C6">
        <w:t>värvsarbete.</w:t>
      </w:r>
    </w:p>
    <w:p w:rsidR="000B55FF" w:rsidRPr="000522C6" w:rsidRDefault="000B55FF">
      <w:pPr>
        <w:pStyle w:val="Normaltindrag"/>
      </w:pPr>
      <w:r w:rsidRPr="000522C6">
        <w:rPr>
          <w:i/>
        </w:rPr>
        <w:t>Föreningen Socionomer inom Familjehemsvården (FSF)</w:t>
      </w:r>
      <w:r w:rsidRPr="000522C6">
        <w:t xml:space="preserve"> menar att det inte räcker med att informera för att få fler familjehem. Föreningen skriver att det är utomordentligt viktigt att socialtjänstens insatser under en pågående pl</w:t>
      </w:r>
      <w:r w:rsidRPr="000522C6">
        <w:t>a</w:t>
      </w:r>
      <w:r w:rsidRPr="000522C6">
        <w:t>cering kvalitetssäkras så att den information en nyrekryterad familj får inför en placering stämmer med den verklighet familjen senare möter. Enligt fö</w:t>
      </w:r>
      <w:r w:rsidRPr="000522C6">
        <w:t>r</w:t>
      </w:r>
      <w:r w:rsidRPr="000522C6">
        <w:t>bundet är det nödvändigt att erbjudanden till familjer, i t.ex. en nationell kampanj, att bli familjehem innehåller absoluta löften som måste kunna hållas i varje ko</w:t>
      </w:r>
      <w:r w:rsidRPr="000522C6">
        <w:t>m</w:t>
      </w:r>
      <w:r w:rsidRPr="000522C6">
        <w:t>mun.</w:t>
      </w:r>
    </w:p>
    <w:p w:rsidR="000B55FF" w:rsidRPr="000522C6" w:rsidRDefault="000B55FF">
      <w:pPr>
        <w:pStyle w:val="Normaltindrag"/>
      </w:pPr>
      <w:r w:rsidRPr="000522C6">
        <w:rPr>
          <w:i/>
        </w:rPr>
        <w:t>Stiftelsen Al</w:t>
      </w:r>
      <w:r w:rsidRPr="000522C6">
        <w:rPr>
          <w:i/>
        </w:rPr>
        <w:t>lmänna Barnhuset</w:t>
      </w:r>
      <w:r w:rsidRPr="000522C6">
        <w:t xml:space="preserve"> skriver att förslaget om en statlig satsning som underlättar kommunernas arbete med nyrekrytering av familjehem är mycket angeläget för familjehemsvårdens fortsatta utveckling. Många yngre familjer är omedvetna om familjehemsvårdens existens och behöver få tid</w:t>
      </w:r>
      <w:r w:rsidRPr="000522C6">
        <w:t>s</w:t>
      </w:r>
      <w:r w:rsidRPr="000522C6">
        <w:t>enlig information.</w:t>
      </w:r>
    </w:p>
    <w:p w:rsidR="000B55FF" w:rsidRPr="000522C6" w:rsidRDefault="000B55FF">
      <w:pPr>
        <w:pStyle w:val="R3"/>
      </w:pPr>
      <w:r w:rsidRPr="000522C6">
        <w:t>Revisorernas överväganden och förslag</w:t>
      </w:r>
    </w:p>
    <w:p w:rsidR="000B55FF" w:rsidRPr="000522C6" w:rsidRDefault="000B55FF">
      <w:r w:rsidRPr="000522C6">
        <w:t>Revisorerna delar Socialstyrelsens bedömning att rekryteringen av familj</w:t>
      </w:r>
      <w:r w:rsidRPr="000522C6">
        <w:t>e</w:t>
      </w:r>
      <w:r w:rsidRPr="000522C6">
        <w:t>hem bäst bedrivs på lokal nivå. Revisorerna anser dock att kommunernas lokala rekryteringsinsatser med fördel kan kombineras med ett statligt initi</w:t>
      </w:r>
      <w:r w:rsidRPr="000522C6">
        <w:t>a</w:t>
      </w:r>
      <w:r w:rsidRPr="000522C6">
        <w:t xml:space="preserve">tiv som syftar till att underlätta deras arbete med att rekrytera familjehem. </w:t>
      </w:r>
    </w:p>
    <w:p w:rsidR="000B55FF" w:rsidRPr="000522C6" w:rsidRDefault="000B55FF">
      <w:r w:rsidRPr="000522C6">
        <w:t xml:space="preserve">Revisorerna föreslår </w:t>
      </w:r>
    </w:p>
    <w:p w:rsidR="000B55FF" w:rsidRPr="000522C6" w:rsidRDefault="000B55FF">
      <w:pPr>
        <w:pStyle w:val="Normaltindrag"/>
        <w:numPr>
          <w:ilvl w:val="0"/>
          <w:numId w:val="47"/>
        </w:numPr>
      </w:pPr>
      <w:r w:rsidRPr="000522C6">
        <w:t>att regeringen tar initiativ till en satsning som underlättar kommune</w:t>
      </w:r>
      <w:r w:rsidRPr="000522C6">
        <w:t>r</w:t>
      </w:r>
      <w:r w:rsidRPr="000522C6">
        <w:t>nas arbete med att rekrytera fler familjehem. En sådan satsning bör bl.a. syfta till att öka allmänhetens kunskaper om vad det innebär att vara familjehem. Vidare är det viktigt att ett regionalt samarbete rörande rekrytering av familjehem kommer till stånd mellan landets komm</w:t>
      </w:r>
      <w:r w:rsidRPr="000522C6">
        <w:t>u</w:t>
      </w:r>
      <w:r w:rsidRPr="000522C6">
        <w:t>ner.</w:t>
      </w:r>
    </w:p>
    <w:p w:rsidR="000B55FF" w:rsidRPr="000522C6" w:rsidRDefault="000B55FF">
      <w:pPr>
        <w:pStyle w:val="Rubrik2"/>
      </w:pPr>
      <w:bookmarkStart w:id="17" w:name="_Toc23735795"/>
      <w:bookmarkStart w:id="18" w:name="_Toc24184970"/>
      <w:bookmarkStart w:id="19" w:name="_Toc24421960"/>
      <w:r w:rsidRPr="000522C6">
        <w:t>Ändrade regler för arbetslöshetsförsäkringen</w:t>
      </w:r>
      <w:bookmarkEnd w:id="17"/>
      <w:bookmarkEnd w:id="18"/>
      <w:bookmarkEnd w:id="19"/>
    </w:p>
    <w:p w:rsidR="000B55FF" w:rsidRPr="000522C6" w:rsidRDefault="000B55FF">
      <w:pPr>
        <w:pStyle w:val="R3"/>
      </w:pPr>
      <w:r w:rsidRPr="000522C6">
        <w:t>Rapporten</w:t>
      </w:r>
    </w:p>
    <w:p w:rsidR="000B55FF" w:rsidRPr="000522C6" w:rsidRDefault="000B55FF">
      <w:r w:rsidRPr="000522C6">
        <w:t xml:space="preserve">Den som åtar sig familjehemsuppdrag som inte går att kombinera med ett vanligt förvärvsarbete riskerar att förlora rätten till arbetslöshetsersättning. Samhällsutvecklingen har inneburit att de flesta familjer behöver ha två inkomster för att klara sitt uppehälle. Att vara beroende av ersättningen för familjehemsuppdrag för sin försörjning är långt mer osäkert än att ha ett vanligt arbete. </w:t>
      </w:r>
    </w:p>
    <w:p w:rsidR="000B55FF" w:rsidRPr="000522C6" w:rsidRDefault="000B55FF">
      <w:pPr>
        <w:pStyle w:val="Normaltindrag"/>
      </w:pPr>
      <w:r w:rsidRPr="000522C6">
        <w:t>I rapporten framhöll revisorerna att frågan om huruvida familjehemsfö</w:t>
      </w:r>
      <w:r w:rsidRPr="000522C6">
        <w:t>r</w:t>
      </w:r>
      <w:r w:rsidRPr="000522C6">
        <w:t>äldrar generellt sett bör omfattas av arbetslöshetsförsäkringen hänger sa</w:t>
      </w:r>
      <w:r w:rsidRPr="000522C6">
        <w:t>m</w:t>
      </w:r>
      <w:r w:rsidRPr="000522C6">
        <w:t>man med om familjehemsuppdraget bör ses som ett uppdrag eller som ett arbete. Revisorerna tog inte ställning till denna fråga utan ansåg att den bör avgöras inom ramen för arbetet med att ta fram en strategi för familjehem</w:t>
      </w:r>
      <w:r w:rsidRPr="000522C6">
        <w:t>s</w:t>
      </w:r>
      <w:r w:rsidRPr="000522C6">
        <w:t>vårdens långsiktiga u</w:t>
      </w:r>
      <w:r w:rsidRPr="000522C6">
        <w:t>t</w:t>
      </w:r>
      <w:r w:rsidRPr="000522C6">
        <w:t>veckling.</w:t>
      </w:r>
    </w:p>
    <w:p w:rsidR="000B55FF" w:rsidRPr="000522C6" w:rsidRDefault="000B55FF">
      <w:pPr>
        <w:pStyle w:val="Normaltindrag"/>
      </w:pPr>
      <w:r w:rsidRPr="000522C6">
        <w:t>I dagsläget räknas inte ett familjehemsuppdrag som överhoppningsbar tid för arbetslöshetsersättning på samma sätt som vård av eget barn eller som vård av adoptivbarn.</w:t>
      </w:r>
      <w:r w:rsidRPr="000522C6">
        <w:rPr>
          <w:rStyle w:val="Fotnotsreferens"/>
        </w:rPr>
        <w:footnoteReference w:id="1"/>
      </w:r>
      <w:r w:rsidRPr="000522C6">
        <w:t xml:space="preserve"> För eget barn får tid fram till dess att barnet fyllt 2 år räknas. För adoptivbarn får vård av barn räknas som överhoppningsbar tid två år efter barnets ankomst till familjen oavsett barnets ålder. </w:t>
      </w:r>
    </w:p>
    <w:p w:rsidR="000B55FF" w:rsidRPr="000522C6" w:rsidRDefault="000B55FF">
      <w:pPr>
        <w:pStyle w:val="Normaltindrag"/>
      </w:pPr>
      <w:r w:rsidRPr="000522C6">
        <w:t>I rapporten gjorde revisorerna bedömningen att det inte är rimligt att f</w:t>
      </w:r>
      <w:r w:rsidRPr="000522C6">
        <w:t>a</w:t>
      </w:r>
      <w:r w:rsidRPr="000522C6">
        <w:t>miljehemsföräldrar ska riskera att förlora rätten till arbetslöshetsersättning genom att åta sig ett familjehemsuppdrag för barn under 2 år. Revisorerna föreslog att arbetslöshetsförsäkringens regler för familjehemsföräldrar ändras så att vård av barn inom ramen för ett familjehemsuppdrag jämställs med de regler som gäller för överhoppningsbar tid för vård av eget barn.</w:t>
      </w:r>
    </w:p>
    <w:p w:rsidR="000B55FF" w:rsidRPr="000522C6" w:rsidRDefault="000B55FF">
      <w:pPr>
        <w:pStyle w:val="R3"/>
      </w:pPr>
      <w:r w:rsidRPr="000522C6">
        <w:t>Remissinstanserna</w:t>
      </w:r>
    </w:p>
    <w:p w:rsidR="000B55FF" w:rsidRPr="000522C6" w:rsidRDefault="000B55FF">
      <w:r w:rsidRPr="000522C6">
        <w:rPr>
          <w:i/>
        </w:rPr>
        <w:t>Socialstyrelsen</w:t>
      </w:r>
      <w:r w:rsidRPr="000522C6">
        <w:t xml:space="preserve"> anser att frågan om huruvida arbetslöshetsförsäkringens regler bör ändras hör ihop med frågan om familjehemmens arbetsrättsliga status. Det</w:t>
      </w:r>
      <w:r w:rsidRPr="000522C6">
        <w:rPr>
          <w:shd w:val="clear" w:color="auto" w:fill="FFFFFF"/>
        </w:rPr>
        <w:t xml:space="preserve"> krävs en genomgång och analys av aktuella arbetsrättsliga regler innan man kan bedöma i vilken utsträckning ett familjehemsuppdrag bör jämstä</w:t>
      </w:r>
      <w:r w:rsidRPr="000522C6">
        <w:rPr>
          <w:shd w:val="clear" w:color="auto" w:fill="FFFFFF"/>
        </w:rPr>
        <w:t>l</w:t>
      </w:r>
      <w:r w:rsidRPr="000522C6">
        <w:rPr>
          <w:shd w:val="clear" w:color="auto" w:fill="FFFFFF"/>
        </w:rPr>
        <w:t xml:space="preserve">las med arbete. </w:t>
      </w:r>
    </w:p>
    <w:p w:rsidR="000B55FF" w:rsidRPr="000522C6" w:rsidRDefault="000B55FF">
      <w:pPr>
        <w:pStyle w:val="Normaltindrag"/>
      </w:pPr>
      <w:r w:rsidRPr="000522C6">
        <w:rPr>
          <w:i/>
        </w:rPr>
        <w:t>Arbetsmarknadsstyrelsen</w:t>
      </w:r>
      <w:r w:rsidRPr="000522C6">
        <w:t xml:space="preserve"> skriver att revisorernas förslag innebär att en fö</w:t>
      </w:r>
      <w:r w:rsidRPr="000522C6">
        <w:t>r</w:t>
      </w:r>
      <w:r w:rsidRPr="000522C6">
        <w:t>älder i ett familjehem som överhoppningsbar tid vad gäller rätten till arbet</w:t>
      </w:r>
      <w:r w:rsidRPr="000522C6">
        <w:t>s</w:t>
      </w:r>
      <w:r w:rsidRPr="000522C6">
        <w:t>löshetsersättning kan räkna tid för vård av barn som är högst 2 år. Detta innebär ett relativt litet incitament att locka fler familjer i och med att endast ca 4 % av alla omhändertagna barn är 0</w:t>
      </w:r>
      <w:r w:rsidRPr="000522C6">
        <w:noBreakHyphen/>
        <w:t>2 år. För att öka rekryteringen till familjehem vore det, enligt Arbetsmarknadsstyrelsen, rimligare att jämställa vården av familjehemsbarn med vård av adoptivbarn, dvs. att den överhop</w:t>
      </w:r>
      <w:r w:rsidRPr="000522C6">
        <w:t>p</w:t>
      </w:r>
      <w:r w:rsidRPr="000522C6">
        <w:t>n</w:t>
      </w:r>
      <w:r w:rsidRPr="000522C6">
        <w:t xml:space="preserve">ingsbara tiden om två år räknas från barnets ankomst till familjen oberoende av barnets ålder. </w:t>
      </w:r>
    </w:p>
    <w:p w:rsidR="000B55FF" w:rsidRPr="000522C6" w:rsidRDefault="000B55FF">
      <w:pPr>
        <w:pStyle w:val="Normaltindrag"/>
      </w:pPr>
      <w:r w:rsidRPr="000522C6">
        <w:t>Arbetsmarknadsstyrelsen vill inte ta ställning till frågan om familjehem</w:t>
      </w:r>
      <w:r w:rsidRPr="000522C6">
        <w:t>s</w:t>
      </w:r>
      <w:r w:rsidRPr="000522C6">
        <w:t>föräldrars eventuella generella rätt till arbetslöshetsförsäkring innan Näring</w:t>
      </w:r>
      <w:r w:rsidRPr="000522C6">
        <w:t>s</w:t>
      </w:r>
      <w:r w:rsidRPr="000522C6">
        <w:t>departementets arbetsgrupp redovisat sina förslag rörande gränsdragning mellan uppdrag och anställning.</w:t>
      </w:r>
      <w:r w:rsidRPr="000522C6">
        <w:rPr>
          <w:rStyle w:val="Fotnotsreferens"/>
        </w:rPr>
        <w:footnoteReference w:id="2"/>
      </w:r>
    </w:p>
    <w:p w:rsidR="000B55FF" w:rsidRPr="000522C6" w:rsidRDefault="000B55FF">
      <w:pPr>
        <w:pStyle w:val="Normaltindrag"/>
      </w:pPr>
      <w:r w:rsidRPr="000522C6">
        <w:rPr>
          <w:i/>
        </w:rPr>
        <w:t>Länsstyrelsen i Västra Götaland</w:t>
      </w:r>
      <w:r w:rsidRPr="000522C6">
        <w:t xml:space="preserve"> stöder revisorernas förslag och anser dessutom att de ekonomiska förutsättningar som i dag gäller för familjehem bör ses över i sin helhet; ersättningsnivåerna och de bidrag som utgår till fami</w:t>
      </w:r>
      <w:r w:rsidRPr="000522C6">
        <w:t>l</w:t>
      </w:r>
      <w:r w:rsidRPr="000522C6">
        <w:t xml:space="preserve">jehemsplacerade barn och familjehemsföräldrar. </w:t>
      </w:r>
    </w:p>
    <w:p w:rsidR="000B55FF" w:rsidRPr="000522C6" w:rsidRDefault="000B55FF">
      <w:pPr>
        <w:pStyle w:val="Normaltindrag"/>
      </w:pPr>
      <w:r w:rsidRPr="000522C6">
        <w:t xml:space="preserve">Enligt </w:t>
      </w:r>
      <w:r w:rsidRPr="000522C6">
        <w:rPr>
          <w:i/>
        </w:rPr>
        <w:t>Borås kommun</w:t>
      </w:r>
      <w:r w:rsidRPr="000522C6">
        <w:t xml:space="preserve"> är det viktigt att familjehemsuppdrag berättigar till ersättning från arbetslöshetsförsäkringen. Kommunen bedömer att familj</w:t>
      </w:r>
      <w:r w:rsidRPr="000522C6">
        <w:t>e</w:t>
      </w:r>
      <w:r w:rsidRPr="000522C6">
        <w:t>hemsuppdraget har blivit alltmer krävande under senare år som en följd av bl.a. ökade krav på kontakter med biologiska föräldrar, andra släktingar, kontakter med andra instanser samt att de placerade barnen har större egna behov i dag än tidigare. En glidning mot en professionalisering av familj</w:t>
      </w:r>
      <w:r w:rsidRPr="000522C6">
        <w:t>e</w:t>
      </w:r>
      <w:r w:rsidRPr="000522C6">
        <w:t>hemsuppdraget är ofrånkomlig, eftersom uppdraget många gånger inte går att fö</w:t>
      </w:r>
      <w:r w:rsidRPr="000522C6">
        <w:t>rena med ett vanligt förvärvsarbete. Enligt kommunen är det dock viktigt att behålla det genuina i familjehemsvården, dvs. att basen är en familj som lever i trygghet och harmoni där barnen får en nära, känslomässigt bärande relation. Enligt Borås kommun måste samhället ”trygga” familjerna så att de vågar satsa på att åta sig ett familjehemsuppdrag utan att riskera sin ekonomi och tryg</w:t>
      </w:r>
      <w:r w:rsidRPr="000522C6">
        <w:t>g</w:t>
      </w:r>
      <w:r w:rsidRPr="000522C6">
        <w:t xml:space="preserve">het. </w:t>
      </w:r>
    </w:p>
    <w:p w:rsidR="000B55FF" w:rsidRPr="000522C6" w:rsidRDefault="000B55FF">
      <w:pPr>
        <w:pStyle w:val="Normaltindrag"/>
      </w:pPr>
      <w:r w:rsidRPr="000522C6">
        <w:t>Borås kommun är kritisk till hur det nuvarande ersättningssystemet fung</w:t>
      </w:r>
      <w:r w:rsidRPr="000522C6">
        <w:t>e</w:t>
      </w:r>
      <w:r w:rsidRPr="000522C6">
        <w:t>rar. Man upplever att ersättningsnivåerna är godtyckliga. Vidare är man kritisk till att familjer som lyckas med sitt uppdrag, enligt Kommunförbu</w:t>
      </w:r>
      <w:r w:rsidRPr="000522C6">
        <w:t>n</w:t>
      </w:r>
      <w:r w:rsidRPr="000522C6">
        <w:t xml:space="preserve">dets rekommendationer, får sänkt ersättning om barn börjar fungera och må bättre. </w:t>
      </w:r>
    </w:p>
    <w:p w:rsidR="000B55FF" w:rsidRPr="000522C6" w:rsidRDefault="000B55FF">
      <w:pPr>
        <w:pStyle w:val="Normaltindrag"/>
      </w:pPr>
      <w:r w:rsidRPr="000522C6">
        <w:rPr>
          <w:i/>
        </w:rPr>
        <w:t>Göteborgs kommun</w:t>
      </w:r>
      <w:r w:rsidRPr="000522C6">
        <w:t xml:space="preserve"> tillstyrker revisorernas förslag med tillägget att även övriga välfärdsinsatser för familjehemsplacerade barn bör ses över och fö</w:t>
      </w:r>
      <w:r w:rsidRPr="000522C6">
        <w:t>r</w:t>
      </w:r>
      <w:r w:rsidRPr="000522C6">
        <w:t>tydligas. Enligt kommunen är nuvarande system inte logiskt. I vissa fall jämställs barnet med de biologiska barnen, i andra fall inte. Som exempel nämns att bostadsbidrag och ersättning för tillfällig vård av barn utgår till familjehemsföräl</w:t>
      </w:r>
      <w:r w:rsidRPr="000522C6">
        <w:t>d</w:t>
      </w:r>
      <w:r w:rsidRPr="000522C6">
        <w:t>rarna medan vårdbidrag och föräldrarpenning inte utgår.</w:t>
      </w:r>
    </w:p>
    <w:p w:rsidR="000B55FF" w:rsidRPr="000522C6" w:rsidRDefault="000B55FF">
      <w:pPr>
        <w:pStyle w:val="Normaltindrag"/>
      </w:pPr>
      <w:r w:rsidRPr="000522C6">
        <w:rPr>
          <w:i/>
        </w:rPr>
        <w:t>Familjehemsvårdens centralorganisation (FR)</w:t>
      </w:r>
      <w:r w:rsidRPr="000522C6">
        <w:t xml:space="preserve"> anser att revisorernas fö</w:t>
      </w:r>
      <w:r w:rsidRPr="000522C6">
        <w:t>r</w:t>
      </w:r>
      <w:r w:rsidRPr="000522C6">
        <w:t xml:space="preserve">slag är ett steg i rätt riktning men att det långt ifrån är tillräckligt då behovet av att vara hemma med familjehemsplacerade barn finns långt upp i åldrarna. </w:t>
      </w:r>
    </w:p>
    <w:p w:rsidR="000B55FF" w:rsidRPr="000522C6" w:rsidRDefault="000B55FF">
      <w:pPr>
        <w:pStyle w:val="Normaltindrag"/>
      </w:pPr>
      <w:r w:rsidRPr="000522C6">
        <w:rPr>
          <w:i/>
        </w:rPr>
        <w:t>Föreningen Socionomer inom Familjehemsvården (FSF)</w:t>
      </w:r>
      <w:r w:rsidRPr="000522C6">
        <w:t xml:space="preserve"> ansluter sig till förslaget som ett första steg i att ge familjehemmen bättre villkor. Förenin</w:t>
      </w:r>
      <w:r w:rsidRPr="000522C6">
        <w:t>g</w:t>
      </w:r>
      <w:r w:rsidRPr="000522C6">
        <w:t>en skriver att det för närvarande finns familjer som hamnar i mycket besvä</w:t>
      </w:r>
      <w:r w:rsidRPr="000522C6">
        <w:t>r</w:t>
      </w:r>
      <w:r w:rsidRPr="000522C6">
        <w:t xml:space="preserve">liga ekonomiska situationer på grund av det nuvarande regelverket och att detta innebär ett trovärdighetsproblem i samband med nyrekryteringar som måste lösas. </w:t>
      </w:r>
    </w:p>
    <w:p w:rsidR="000B55FF" w:rsidRPr="000522C6" w:rsidRDefault="000B55FF">
      <w:pPr>
        <w:pStyle w:val="R3"/>
      </w:pPr>
      <w:r w:rsidRPr="000522C6">
        <w:t>Revisorernas överväganden och förslag</w:t>
      </w:r>
    </w:p>
    <w:p w:rsidR="000B55FF" w:rsidRPr="000522C6" w:rsidRDefault="000B55FF">
      <w:r w:rsidRPr="000522C6">
        <w:t>Revisorerna kan konstatera att det finns en enighet bland remissinstanserna om att familjehemmen bör erbjudas tryggare ekonomiska villkor. Flera r</w:t>
      </w:r>
      <w:r w:rsidRPr="000522C6">
        <w:t>e</w:t>
      </w:r>
      <w:r w:rsidRPr="000522C6">
        <w:t>missinstanser förespråkar dessutom att ersättningsnivåerna höjs. Revisorerna instämmer i Arbetsmarknadsverkets bedömning att vård av ett barn inom ramen för ett familjehemsuppdrag bör jämställas med de regler som gäller för överhoppningsbar tid för vård av adoptivbarn inom arbetslöshetsförsä</w:t>
      </w:r>
      <w:r w:rsidRPr="000522C6">
        <w:t>k</w:t>
      </w:r>
      <w:r w:rsidRPr="000522C6">
        <w:t>ringen.</w:t>
      </w:r>
    </w:p>
    <w:p w:rsidR="000B55FF" w:rsidRPr="000522C6" w:rsidRDefault="000B55FF">
      <w:r w:rsidRPr="000522C6">
        <w:t>Revisorerna föreslår</w:t>
      </w:r>
    </w:p>
    <w:p w:rsidR="000B55FF" w:rsidRPr="000522C6" w:rsidRDefault="000B55FF">
      <w:pPr>
        <w:pStyle w:val="Normaltindrag"/>
        <w:numPr>
          <w:ilvl w:val="0"/>
          <w:numId w:val="45"/>
        </w:numPr>
      </w:pPr>
      <w:r w:rsidRPr="000522C6">
        <w:t>att frågan om huruvida familjehemsföräldrar generellt sett bör omfa</w:t>
      </w:r>
      <w:r w:rsidRPr="000522C6">
        <w:t>t</w:t>
      </w:r>
      <w:r w:rsidRPr="000522C6">
        <w:t>tas av arbetslöshetsförsäkringen löses inom ramen för arbetet med att ta fram en strategi för familjehemsvårdens långsiktiga utveckling. De ekonomiska förutsättningar som gäller för familjehem i sin helhet; e</w:t>
      </w:r>
      <w:r w:rsidRPr="000522C6">
        <w:t>r</w:t>
      </w:r>
      <w:r w:rsidRPr="000522C6">
        <w:t>sättningsnivåer och bidrag som utgår till barn och familjehemsföräl</w:t>
      </w:r>
      <w:r w:rsidRPr="000522C6">
        <w:t>d</w:t>
      </w:r>
      <w:r w:rsidRPr="000522C6">
        <w:t>rar bör också ses över inom ramen för detta a</w:t>
      </w:r>
      <w:r w:rsidRPr="000522C6">
        <w:t>r</w:t>
      </w:r>
      <w:r w:rsidRPr="000522C6">
        <w:t xml:space="preserve">bete, </w:t>
      </w:r>
    </w:p>
    <w:p w:rsidR="000B55FF" w:rsidRPr="000522C6" w:rsidRDefault="000B55FF">
      <w:pPr>
        <w:pStyle w:val="Normaltindrag"/>
        <w:numPr>
          <w:ilvl w:val="0"/>
          <w:numId w:val="45"/>
        </w:numPr>
      </w:pPr>
      <w:r w:rsidRPr="000522C6">
        <w:t>att regeringen tar initiativ till att arbetslöshetsförsäkringens regler ändras så att vård av ett barn inom ramen för ett familjehemsuppdrag jämställs med de regler som gäller för ö</w:t>
      </w:r>
      <w:r w:rsidRPr="000522C6">
        <w:t>verhoppningsbar tid för vård av adoptivbarn. Det innebär att den överhoppningsbara tiden om två år kan räknas från barnets ankomst till familjen oberoende av barnets å</w:t>
      </w:r>
      <w:r w:rsidRPr="000522C6">
        <w:t>l</w:t>
      </w:r>
      <w:r w:rsidRPr="000522C6">
        <w:t xml:space="preserve">der. </w:t>
      </w:r>
    </w:p>
    <w:p w:rsidR="000B55FF" w:rsidRPr="000522C6" w:rsidRDefault="000B55FF">
      <w:pPr>
        <w:pStyle w:val="Rubrik2"/>
      </w:pPr>
      <w:bookmarkStart w:id="20" w:name="_Toc23735796"/>
      <w:bookmarkStart w:id="21" w:name="_Toc24184971"/>
      <w:bookmarkStart w:id="22" w:name="_Toc24421961"/>
      <w:r w:rsidRPr="000522C6">
        <w:t>Stöd till metodutveckling</w:t>
      </w:r>
      <w:bookmarkEnd w:id="20"/>
      <w:bookmarkEnd w:id="21"/>
      <w:bookmarkEnd w:id="22"/>
    </w:p>
    <w:p w:rsidR="000B55FF" w:rsidRPr="000522C6" w:rsidRDefault="000B55FF">
      <w:pPr>
        <w:pStyle w:val="R3"/>
      </w:pPr>
      <w:r w:rsidRPr="000522C6">
        <w:t>Rapporten</w:t>
      </w:r>
    </w:p>
    <w:p w:rsidR="000B55FF" w:rsidRPr="000522C6" w:rsidRDefault="000B55FF">
      <w:r w:rsidRPr="000522C6">
        <w:t>Rapporten har visat att kommunernas socialtjänst har svårt att leva upp till de krav som statsmakterna formulerat för socialtjänstens arbete med familj</w:t>
      </w:r>
      <w:r w:rsidRPr="000522C6">
        <w:t>e</w:t>
      </w:r>
      <w:r w:rsidRPr="000522C6">
        <w:t>hemsvården. Sedan 1991, då revisorernas förra granskning av familjehem</w:t>
      </w:r>
      <w:r w:rsidRPr="000522C6">
        <w:t>s</w:t>
      </w:r>
      <w:r w:rsidRPr="000522C6">
        <w:t>vården avslutades, har det dock skett vissa förbättrin</w:t>
      </w:r>
      <w:r w:rsidRPr="000522C6">
        <w:t>g</w:t>
      </w:r>
      <w:r w:rsidRPr="000522C6">
        <w:t xml:space="preserve">ar. </w:t>
      </w:r>
    </w:p>
    <w:p w:rsidR="000B55FF" w:rsidRPr="000522C6" w:rsidRDefault="000B55FF">
      <w:pPr>
        <w:pStyle w:val="Normaltindrag"/>
      </w:pPr>
      <w:r w:rsidRPr="000522C6">
        <w:t>Det finns några få metoder som utvecklats särskilt för socialtjänstens a</w:t>
      </w:r>
      <w:r w:rsidRPr="000522C6">
        <w:t>r</w:t>
      </w:r>
      <w:r w:rsidRPr="000522C6">
        <w:t>bete med familjehemsvård. Den metod som dominerar för att utreda familjer inför ett familjehemsuppdrag är olika varianter av den s.k. Kälvestensmet</w:t>
      </w:r>
      <w:r w:rsidRPr="000522C6">
        <w:t>o</w:t>
      </w:r>
      <w:r w:rsidRPr="000522C6">
        <w:t>den. Metoden utvecklades i början av 1980-talet och upplevs i vissa stycken som ålderdomlig av socialtjänsten. Någon egentlig systematisk utvärdering av modellen har aldrig gjorts.</w:t>
      </w:r>
    </w:p>
    <w:p w:rsidR="000B55FF" w:rsidRPr="000522C6" w:rsidRDefault="000B55FF">
      <w:pPr>
        <w:pStyle w:val="Normaltindrag"/>
      </w:pPr>
      <w:r w:rsidRPr="000522C6">
        <w:t>Socialstyrelsen utvecklade under åren 1995–2000 en modell (Dartington) som kan användas för att följa barns utveckling inom sju centrala livsomr</w:t>
      </w:r>
      <w:r w:rsidRPr="000522C6">
        <w:t>å</w:t>
      </w:r>
      <w:r w:rsidRPr="000522C6">
        <w:t>den. Utvecklingsarbetet fortsatte därefter i ett nytt projekt (Barns Behov i Centrum), vars syfte är att den utvecklade modellen även ska kunna anvä</w:t>
      </w:r>
      <w:r w:rsidRPr="000522C6">
        <w:t>n</w:t>
      </w:r>
      <w:r w:rsidRPr="000522C6">
        <w:t>das vid anmälan, förhandsgranskning och utredning. Socialstyrelsens egen utvärdering har visat att den första delen av utvecklingsarbetet fått goda omdömen av dem som prövat den. Revisorernas granskning har visat att två tredjedelar av dem som arbetar med familjehemsvård i landets socialtjäns</w:t>
      </w:r>
      <w:r w:rsidRPr="000522C6">
        <w:t>t</w:t>
      </w:r>
      <w:r w:rsidRPr="000522C6">
        <w:t xml:space="preserve">enheter känner till Socialstyrelsens utvecklingsarbete. Trots detta </w:t>
      </w:r>
      <w:r w:rsidRPr="000522C6">
        <w:t>visade det sig att åtta av tio socialtjänstenheter inte regelmässigt använder en struktur</w:t>
      </w:r>
      <w:r w:rsidRPr="000522C6">
        <w:t>e</w:t>
      </w:r>
      <w:r w:rsidRPr="000522C6">
        <w:t>rad metod för att följa upp placerade barns utveckling.</w:t>
      </w:r>
    </w:p>
    <w:p w:rsidR="000B55FF" w:rsidRPr="000522C6" w:rsidRDefault="000B55FF">
      <w:pPr>
        <w:pStyle w:val="Normaltindrag"/>
      </w:pPr>
      <w:r w:rsidRPr="000522C6">
        <w:t>Barn som placeras i familjehem är mycket utsatta. Insynen i vad som sker i ett familjehem är dålig. Den utredning som föregår en familjehemsplacering är därför central för att skydda barn. Den är också central för möjligheten att matcha barns behov med familjehemmens resurser. Enligt revisorernas b</w:t>
      </w:r>
      <w:r w:rsidRPr="000522C6">
        <w:t>e</w:t>
      </w:r>
      <w:r w:rsidRPr="000522C6">
        <w:t>dömning är det viktigt att undersöka om de metoder som används för att utreda familjehem fullgör sitt syfte. I rapporten föreslog revisorerna att det som en del i den föreslagna strategin för familj</w:t>
      </w:r>
      <w:r w:rsidRPr="000522C6">
        <w:t>e</w:t>
      </w:r>
      <w:r w:rsidRPr="000522C6">
        <w:t xml:space="preserve">hemsvårdens utveckling bör </w:t>
      </w:r>
    </w:p>
    <w:p w:rsidR="000B55FF" w:rsidRPr="000522C6" w:rsidRDefault="000B55FF">
      <w:pPr>
        <w:pStyle w:val="Normaltindrag"/>
        <w:numPr>
          <w:ilvl w:val="0"/>
          <w:numId w:val="51"/>
        </w:numPr>
      </w:pPr>
      <w:r w:rsidRPr="000522C6">
        <w:t>ingå en plan för hur de dokumentations- och uppföljningsinstrument Socialstyrelsen utvecklat och utvecklar för socialtjänstens barnavård</w:t>
      </w:r>
      <w:r w:rsidRPr="000522C6">
        <w:t>s</w:t>
      </w:r>
      <w:r w:rsidRPr="000522C6">
        <w:t>arbete ska föras ut till socialtjänsten,</w:t>
      </w:r>
    </w:p>
    <w:p w:rsidR="000B55FF" w:rsidRPr="000522C6" w:rsidRDefault="000B55FF">
      <w:pPr>
        <w:pStyle w:val="Normaltindrag"/>
        <w:numPr>
          <w:ilvl w:val="0"/>
          <w:numId w:val="51"/>
        </w:numPr>
      </w:pPr>
      <w:r w:rsidRPr="000522C6">
        <w:t>ingå en utvärdering av de metoder som används för att utreda och u</w:t>
      </w:r>
      <w:r w:rsidRPr="000522C6">
        <w:t>t</w:t>
      </w:r>
      <w:r w:rsidRPr="000522C6">
        <w:t xml:space="preserve">bilda blivande familjehem. </w:t>
      </w:r>
    </w:p>
    <w:p w:rsidR="000B55FF" w:rsidRPr="000522C6" w:rsidRDefault="000B55FF">
      <w:pPr>
        <w:pStyle w:val="R3"/>
      </w:pPr>
      <w:r w:rsidRPr="000522C6">
        <w:t>Remissinstanserna</w:t>
      </w:r>
    </w:p>
    <w:p w:rsidR="000B55FF" w:rsidRPr="000522C6" w:rsidRDefault="000B55FF">
      <w:r w:rsidRPr="000522C6">
        <w:t xml:space="preserve">Det finns ett brett stöd för förslagen. Ingen remissinstans avstyrker förslaget om en utvärdering av de metoder som används för att utreda och utbilda blivande familjehem. Endast en remissinstans, Svenska Kommunförbundet, har invändningar mot förslaget. </w:t>
      </w:r>
    </w:p>
    <w:p w:rsidR="000B55FF" w:rsidRPr="000522C6" w:rsidRDefault="000B55FF">
      <w:pPr>
        <w:pStyle w:val="Normaltindrag"/>
      </w:pPr>
      <w:r w:rsidRPr="000522C6">
        <w:rPr>
          <w:i/>
        </w:rPr>
        <w:t>Socialstyrelsen</w:t>
      </w:r>
      <w:r w:rsidRPr="000522C6">
        <w:t xml:space="preserve"> betonar det stora behovet av att en övergripande kommun</w:t>
      </w:r>
      <w:r w:rsidRPr="000522C6">
        <w:t>i</w:t>
      </w:r>
      <w:r w:rsidRPr="000522C6">
        <w:t>kationsstrategi utarbetas inom ramen för en nationell handlingsplan. Syftet bör vara att på ett bättre sätt än i dag föra ut erfarenheter av lokal uppföl</w:t>
      </w:r>
      <w:r w:rsidRPr="000522C6">
        <w:t>j</w:t>
      </w:r>
      <w:r w:rsidRPr="000522C6">
        <w:t xml:space="preserve">ning, resultat från utvärderingar och forskning till de personer som arbetar med barn- och ungdomsvård. När det gäller det pågående projektet Barns Behov i Centrum (BBiC) som revisorerna hänvisar till i rapporten skriver Socialstyrelsen att projektets mål är att utveckla ett enhetligt system för den </w:t>
      </w:r>
      <w:r w:rsidRPr="000522C6">
        <w:t xml:space="preserve">sociala barnavården som alla kommuner på sikt kan få tillgång till. Projektet beräknas vara klart 2004. </w:t>
      </w:r>
    </w:p>
    <w:p w:rsidR="000B55FF" w:rsidRPr="000522C6" w:rsidRDefault="000B55FF">
      <w:pPr>
        <w:pStyle w:val="Normaltindrag"/>
      </w:pPr>
      <w:r w:rsidRPr="000522C6">
        <w:rPr>
          <w:i/>
        </w:rPr>
        <w:t>Länsstyrelsen i Kalmar</w:t>
      </w:r>
      <w:r w:rsidRPr="000522C6">
        <w:t xml:space="preserve"> anser att metoderna för utredning och placering hos anhörig/närstående bör analyseras särskilt. Länsstyrelsen har uppfattat att det, i motsatts till vad fallet var tidigare, finns stor okunskap hos socialarb</w:t>
      </w:r>
      <w:r w:rsidRPr="000522C6">
        <w:t>e</w:t>
      </w:r>
      <w:r w:rsidRPr="000522C6">
        <w:t xml:space="preserve">tarna om insatsen familjehemsvård och vad denna vårdform faktiskt står för. Enligt länsstyrelsen behöver både grundutbildningen och vidareutbildningen ses över. </w:t>
      </w:r>
    </w:p>
    <w:p w:rsidR="000B55FF" w:rsidRPr="000522C6" w:rsidRDefault="000B55FF">
      <w:pPr>
        <w:pStyle w:val="Normaltindrag"/>
      </w:pPr>
      <w:r w:rsidRPr="000522C6">
        <w:rPr>
          <w:i/>
        </w:rPr>
        <w:t>Länsstyrelsen i Örebro län</w:t>
      </w:r>
      <w:r w:rsidRPr="000522C6">
        <w:t xml:space="preserve"> anser att det arbete som bedrivits rörande m</w:t>
      </w:r>
      <w:r w:rsidRPr="000522C6">
        <w:t>e</w:t>
      </w:r>
      <w:r w:rsidRPr="000522C6">
        <w:t>toder att utveckla kvaliteten i socialtjänstens arbete med familjehemsvård inte använts i önskvärd omfattning. Länsstyrelsen stöder revisorernas förslag om en plan för hur Socialstyrelsens metodutveckling på området ska föras ut till kommunerna. Länsstyrelsen anser vidare att det är viktigt att Socialstyre</w:t>
      </w:r>
      <w:r w:rsidRPr="000522C6">
        <w:t>l</w:t>
      </w:r>
      <w:r w:rsidRPr="000522C6">
        <w:t xml:space="preserve">sens metodutveckling anpassas till de förutsättningar som finns för stora och små kommuner att arbeta med familjehemsvård. </w:t>
      </w:r>
    </w:p>
    <w:p w:rsidR="000B55FF" w:rsidRPr="000522C6" w:rsidRDefault="000B55FF">
      <w:pPr>
        <w:pStyle w:val="Normaltindrag"/>
      </w:pPr>
      <w:r w:rsidRPr="000522C6">
        <w:rPr>
          <w:i/>
        </w:rPr>
        <w:t>Länsstyrelsen i Norrbottens län</w:t>
      </w:r>
      <w:r w:rsidRPr="000522C6">
        <w:t xml:space="preserve"> stöder förslagen och tillägger att det är en brist att det i dag saknas gällande Allmänna råd från Socialstyrelsen angåe</w:t>
      </w:r>
      <w:r w:rsidRPr="000522C6">
        <w:t>n</w:t>
      </w:r>
      <w:r w:rsidRPr="000522C6">
        <w:t xml:space="preserve">de familjehemsvården. Avsaknaden av råd och föreskrifter försvårar, enligt länsstyrelsen, för kommunerna att bedriva ett eget kvalitetsutvecklingsarbete men även för länsstyrelserna att bedriva en tillsyn med större förutsägbarhet än i dag. </w:t>
      </w:r>
    </w:p>
    <w:p w:rsidR="000B55FF" w:rsidRPr="000522C6" w:rsidRDefault="000B55FF">
      <w:pPr>
        <w:pStyle w:val="Normaltindrag"/>
      </w:pPr>
      <w:r w:rsidRPr="000522C6">
        <w:rPr>
          <w:i/>
        </w:rPr>
        <w:t>Borås kommun</w:t>
      </w:r>
      <w:r w:rsidRPr="000522C6">
        <w:t xml:space="preserve"> anser att en ny metod för att utreda familjehem behöver u</w:t>
      </w:r>
      <w:r w:rsidRPr="000522C6">
        <w:t>t</w:t>
      </w:r>
      <w:r w:rsidRPr="000522C6">
        <w:t xml:space="preserve">vecklas och spridas. Kommunen upplever att Kälvestensmetoden är förlegad och att Pride metoden endast fungerar som utredningsinstrument för riktigt stora kommuner. </w:t>
      </w:r>
    </w:p>
    <w:p w:rsidR="000B55FF" w:rsidRPr="000522C6" w:rsidRDefault="000B55FF">
      <w:pPr>
        <w:pStyle w:val="Normaltindrag"/>
      </w:pPr>
      <w:r w:rsidRPr="000522C6">
        <w:rPr>
          <w:i/>
        </w:rPr>
        <w:t>Göteborgs kommun</w:t>
      </w:r>
      <w:r w:rsidRPr="000522C6">
        <w:t xml:space="preserve"> tillstyrker förslagen med tillägget att det vid sidan av de av Socialstyrelsen utvecklade dokumentations- och uppföljningssystemen finns gedigen och flerårig kunskap i landets kommuner som behöver invent</w:t>
      </w:r>
      <w:r w:rsidRPr="000522C6">
        <w:t>e</w:t>
      </w:r>
      <w:r w:rsidRPr="000522C6">
        <w:t>ras, kartläggas, samordnas och spridas. Enligt kommunen är det önskvärt med en plan för hur olika metoder som utvecklats ska föras ut till komm</w:t>
      </w:r>
      <w:r w:rsidRPr="000522C6">
        <w:t>u</w:t>
      </w:r>
      <w:r w:rsidRPr="000522C6">
        <w:t>nerna. Det krävs även forum för metodfrågor där socialtjänst, familjehem och placerade barn/ungdomar ingår. Göteborgs kommun anser vidare att metodfrågorna bör upp</w:t>
      </w:r>
      <w:r w:rsidRPr="000522C6">
        <w:t>märksammas vad gäller barns och ungdomars situ</w:t>
      </w:r>
      <w:r w:rsidRPr="000522C6">
        <w:t>a</w:t>
      </w:r>
      <w:r w:rsidRPr="000522C6">
        <w:t xml:space="preserve">tion i de fall där vårdnadshavaren inte finns i Sverige. </w:t>
      </w:r>
    </w:p>
    <w:p w:rsidR="000B55FF" w:rsidRPr="000522C6" w:rsidRDefault="000B55FF">
      <w:pPr>
        <w:pStyle w:val="Normaltindrag"/>
      </w:pPr>
      <w:r w:rsidRPr="000522C6">
        <w:rPr>
          <w:i/>
        </w:rPr>
        <w:t>Svenska Kommunförbundet</w:t>
      </w:r>
      <w:r w:rsidRPr="000522C6">
        <w:t xml:space="preserve"> erinrar om att det finns flera metoder att d</w:t>
      </w:r>
      <w:r w:rsidRPr="000522C6">
        <w:t>o</w:t>
      </w:r>
      <w:r w:rsidRPr="000522C6">
        <w:t>kumentera och följa upp socialtjänstens barnavårdsarbete. Socialstyrelsens uppgift bör därför, enligt förbundet, vara att på olika sätt bidra och stimulera till kommunernas metodutveckling. Någon plan för att föra ut Socialstyre</w:t>
      </w:r>
      <w:r w:rsidRPr="000522C6">
        <w:t>l</w:t>
      </w:r>
      <w:r w:rsidRPr="000522C6">
        <w:t xml:space="preserve">sens metoder bör, enligt förbundet, inte antas innan metoderna utvärderats. </w:t>
      </w:r>
    </w:p>
    <w:p w:rsidR="000B55FF" w:rsidRPr="000522C6" w:rsidRDefault="000B55FF">
      <w:pPr>
        <w:pStyle w:val="Normaltindrag"/>
      </w:pPr>
      <w:r w:rsidRPr="000522C6">
        <w:rPr>
          <w:i/>
        </w:rPr>
        <w:t>Kommunförbundet Skaraborg</w:t>
      </w:r>
      <w:r w:rsidRPr="000522C6">
        <w:t xml:space="preserve"> ser utarbetandet av en ny effektivare met</w:t>
      </w:r>
      <w:r w:rsidRPr="000522C6">
        <w:t>o</w:t>
      </w:r>
      <w:r w:rsidRPr="000522C6">
        <w:t>dik för utredning av familjer som ska ta emot barn som en viktig fråga för familjehemsvårdens framtid.</w:t>
      </w:r>
    </w:p>
    <w:p w:rsidR="000B55FF" w:rsidRPr="000522C6" w:rsidRDefault="000B55FF">
      <w:pPr>
        <w:pStyle w:val="Normaltindrag"/>
      </w:pPr>
      <w:r w:rsidRPr="000522C6">
        <w:rPr>
          <w:i/>
        </w:rPr>
        <w:t>Stiftelsen Allmänna Barnhuset</w:t>
      </w:r>
      <w:r w:rsidRPr="000522C6">
        <w:t xml:space="preserve"> bedömer att Kälvestensmetoden, som är den mest spridda metoden för att utreda blivande familjehem, kan vara svår att utvärdera eftersom den har ca 13 varianter. Det faktum att socialtjänsten, i strid mot Kälvestensmetodens intentioner, många gånger inte använder sig av särskilt utbildade psykologer för att tolka intervjusvar gör också modellen svår att utvärdera.</w:t>
      </w:r>
    </w:p>
    <w:p w:rsidR="000B55FF" w:rsidRPr="000522C6" w:rsidRDefault="000B55FF">
      <w:pPr>
        <w:pStyle w:val="R3"/>
      </w:pPr>
      <w:r w:rsidRPr="000522C6">
        <w:t>Revisorernas överväganden och förslag</w:t>
      </w:r>
    </w:p>
    <w:p w:rsidR="000B55FF" w:rsidRPr="000522C6" w:rsidRDefault="000B55FF">
      <w:r w:rsidRPr="000522C6">
        <w:t>Flera remissinstanser anser att nya metoder bör utvecklas för socialtjänstens arbete med familjehemsvården. Dessa synpunkter är enligt revisorernas mening viktiga att ta på allvar och på lämpligt sätt beakta inom ramen för arbetet med att ta fram en strategi för familjehemsvårdens utveckling.</w:t>
      </w:r>
    </w:p>
    <w:p w:rsidR="000B55FF" w:rsidRPr="000522C6" w:rsidRDefault="000B55FF">
      <w:r w:rsidRPr="000522C6">
        <w:t xml:space="preserve">Revisorerna föreslår att den föreslagna strategin för familjehemsvårdens utveckling ska innefatta </w:t>
      </w:r>
    </w:p>
    <w:p w:rsidR="000B55FF" w:rsidRPr="000522C6" w:rsidRDefault="000B55FF">
      <w:pPr>
        <w:pStyle w:val="Normaltindrag"/>
        <w:numPr>
          <w:ilvl w:val="0"/>
          <w:numId w:val="48"/>
        </w:numPr>
      </w:pPr>
      <w:r w:rsidRPr="000522C6">
        <w:t>en plan för hur de dokumentations- och uppföljningsinstrument Soc</w:t>
      </w:r>
      <w:r w:rsidRPr="000522C6">
        <w:t>i</w:t>
      </w:r>
      <w:r w:rsidRPr="000522C6">
        <w:t>alstyrelsen utvecklat och utvecklar för socialtjänstens barnavårdsa</w:t>
      </w:r>
      <w:r w:rsidRPr="000522C6">
        <w:t>r</w:t>
      </w:r>
      <w:r w:rsidRPr="000522C6">
        <w:t>bete ska föras ut till socialtjänsten,</w:t>
      </w:r>
    </w:p>
    <w:p w:rsidR="000B55FF" w:rsidRPr="000522C6" w:rsidRDefault="000B55FF">
      <w:pPr>
        <w:pStyle w:val="Normaltindrag"/>
        <w:numPr>
          <w:ilvl w:val="0"/>
          <w:numId w:val="48"/>
        </w:numPr>
      </w:pPr>
      <w:r w:rsidRPr="000522C6">
        <w:t>en utvärdering av de metoder som används för att utreda och utbilda bl</w:t>
      </w:r>
      <w:r w:rsidRPr="000522C6">
        <w:t>i</w:t>
      </w:r>
      <w:r w:rsidRPr="000522C6">
        <w:t xml:space="preserve">vande familjehem. </w:t>
      </w:r>
    </w:p>
    <w:p w:rsidR="000B55FF" w:rsidRPr="000522C6" w:rsidRDefault="000B55FF">
      <w:pPr>
        <w:pStyle w:val="Rubrik2"/>
      </w:pPr>
      <w:bookmarkStart w:id="23" w:name="_Toc23735797"/>
      <w:bookmarkStart w:id="24" w:name="_Toc24184972"/>
      <w:bookmarkStart w:id="25" w:name="_Toc24421962"/>
      <w:r w:rsidRPr="000522C6">
        <w:t>Forskning om familjehemsvård</w:t>
      </w:r>
      <w:bookmarkEnd w:id="23"/>
      <w:bookmarkEnd w:id="24"/>
      <w:bookmarkEnd w:id="25"/>
    </w:p>
    <w:p w:rsidR="000B55FF" w:rsidRPr="000522C6" w:rsidRDefault="000B55FF">
      <w:pPr>
        <w:pStyle w:val="R3"/>
      </w:pPr>
      <w:r w:rsidRPr="000522C6">
        <w:t>Rapporten</w:t>
      </w:r>
    </w:p>
    <w:p w:rsidR="000B55FF" w:rsidRPr="000522C6" w:rsidRDefault="000B55FF">
      <w:r w:rsidRPr="000522C6">
        <w:t>Historiskt sett har systematiska studier om familjehemsvårdens resultat varit ovanliga. Under senare år har det, främst vid Centrum för utvärdering av socialt arbete vid Socialstyrelsen, börjat publiceras undersökningar om f</w:t>
      </w:r>
      <w:r w:rsidRPr="000522C6">
        <w:t>a</w:t>
      </w:r>
      <w:r w:rsidRPr="000522C6">
        <w:t xml:space="preserve">miljehemsvårdens resultat. Enligt rapporten har forskningen hittills haft svårt att visa att familjehemsvård generellt sett ger några positiva effekter för de barn som placeras. Forskningen har däremot visat att det finns stora problem inom familjehemsvården. </w:t>
      </w:r>
    </w:p>
    <w:p w:rsidR="000B55FF" w:rsidRPr="000522C6" w:rsidRDefault="000B55FF">
      <w:pPr>
        <w:pStyle w:val="Normaltindrag"/>
      </w:pPr>
      <w:r w:rsidRPr="000522C6">
        <w:t>I rapporten ansåg revisorerna att det är oroande att kunskapen om familj</w:t>
      </w:r>
      <w:r w:rsidRPr="000522C6">
        <w:t>e</w:t>
      </w:r>
      <w:r w:rsidRPr="000522C6">
        <w:t>hemsvårdens effekter fortfarande är så dålig. Kunskaperna om vilka effekter alternativa insatser har är också bristfälliga. Vidare framhöll revisorerna att familjehemsvård, om den genomförs på rätt sätt, är en värdefull socialpol</w:t>
      </w:r>
      <w:r w:rsidRPr="000522C6">
        <w:t>i</w:t>
      </w:r>
      <w:r w:rsidRPr="000522C6">
        <w:t>tisk insats som staten bör värna om. I detta ligger ett ansvar att undersöka vad det är som gör att familjehemsvård lyckas och vad det är som gör att familjehemsvård inte lyc</w:t>
      </w:r>
      <w:r w:rsidRPr="000522C6">
        <w:t>k</w:t>
      </w:r>
      <w:r w:rsidRPr="000522C6">
        <w:t xml:space="preserve">as. </w:t>
      </w:r>
    </w:p>
    <w:p w:rsidR="000B55FF" w:rsidRPr="000522C6" w:rsidRDefault="000B55FF">
      <w:pPr>
        <w:pStyle w:val="Normaltindrag"/>
      </w:pPr>
      <w:r w:rsidRPr="000522C6">
        <w:t xml:space="preserve">Revisorerna föreslog att det som en del i strategin för familjehemsvårdens utveckling skulle ingå en </w:t>
      </w:r>
      <w:r w:rsidRPr="000522C6">
        <w:t>satsning på forskning som bygger upp kunskap om f</w:t>
      </w:r>
      <w:r w:rsidRPr="000522C6">
        <w:t>a</w:t>
      </w:r>
      <w:r w:rsidRPr="000522C6">
        <w:t xml:space="preserve">miljehemsvårdens effekter. </w:t>
      </w:r>
    </w:p>
    <w:p w:rsidR="000B55FF" w:rsidRPr="000522C6" w:rsidRDefault="000B55FF">
      <w:pPr>
        <w:pStyle w:val="R3"/>
      </w:pPr>
      <w:r w:rsidRPr="000522C6">
        <w:t>Remissinstanserna</w:t>
      </w:r>
    </w:p>
    <w:p w:rsidR="000B55FF" w:rsidRPr="000522C6" w:rsidRDefault="000B55FF">
      <w:r w:rsidRPr="000522C6">
        <w:rPr>
          <w:i/>
        </w:rPr>
        <w:t>Socialstyrelsen</w:t>
      </w:r>
      <w:r w:rsidRPr="000522C6">
        <w:t xml:space="preserve"> ser positivt på förslaget att öka forskningsinsatserna rörande familjehemsvårdens effekter. Framför allt finns, enligt myndigheten, goda skäl att bedriva jämförande forskning om olika insatsers effekter, såväl dygnsvård som strukturerade öppenvårdsinsatser. </w:t>
      </w:r>
    </w:p>
    <w:p w:rsidR="000B55FF" w:rsidRPr="000522C6" w:rsidRDefault="000B55FF">
      <w:pPr>
        <w:pStyle w:val="Normaltindrag"/>
      </w:pPr>
      <w:r w:rsidRPr="000522C6">
        <w:rPr>
          <w:i/>
        </w:rPr>
        <w:t>Barnombudsmannen</w:t>
      </w:r>
      <w:r w:rsidRPr="000522C6">
        <w:t xml:space="preserve"> stöder förslaget. Ombudsmannen tillägger att det i Sverige saknas en systematisk och rikstäckande forskning angående effe</w:t>
      </w:r>
      <w:r w:rsidRPr="000522C6">
        <w:t>k</w:t>
      </w:r>
      <w:r w:rsidRPr="000522C6">
        <w:t>terna av det psykosociala arbete som bedrivs inom olika kommunala och landstingskommunala verksamheter. Mer forskning om förebyggande insa</w:t>
      </w:r>
      <w:r w:rsidRPr="000522C6">
        <w:t>t</w:t>
      </w:r>
      <w:r w:rsidRPr="000522C6">
        <w:t xml:space="preserve">ser och olika insatsers effektivitet är enligt Barnombudsmannen nödvändig för att samhällets resurser ska tas till vara på bästa sätt. </w:t>
      </w:r>
    </w:p>
    <w:p w:rsidR="000B55FF" w:rsidRPr="000522C6" w:rsidRDefault="000B55FF">
      <w:pPr>
        <w:pStyle w:val="Normaltindrag"/>
      </w:pPr>
      <w:r w:rsidRPr="000522C6">
        <w:rPr>
          <w:i/>
        </w:rPr>
        <w:t>Länsstyrelsen i Stockholms län</w:t>
      </w:r>
      <w:r w:rsidRPr="000522C6">
        <w:t xml:space="preserve"> anser att det är viktigt att satsa på forskning på lokal och regional nivå. Vidare anser man att effekterna för barnen och ungdomarna av en professionalisering av familjehemsvården är viktiga att utvärdera. </w:t>
      </w:r>
    </w:p>
    <w:p w:rsidR="000B55FF" w:rsidRPr="000522C6" w:rsidRDefault="000B55FF">
      <w:pPr>
        <w:pStyle w:val="Normaltindrag"/>
      </w:pPr>
      <w:r w:rsidRPr="000522C6">
        <w:rPr>
          <w:i/>
        </w:rPr>
        <w:t>Länsstyrelsen i Kalmar län</w:t>
      </w:r>
      <w:r w:rsidRPr="000522C6">
        <w:t xml:space="preserve"> anser att en samverkan på familjehemsvårdens område mellan forskare och praktiker på regional nivå är önskvärd. </w:t>
      </w:r>
    </w:p>
    <w:p w:rsidR="000B55FF" w:rsidRPr="000522C6" w:rsidRDefault="000B55FF">
      <w:pPr>
        <w:pStyle w:val="Normaltindrag"/>
      </w:pPr>
      <w:r w:rsidRPr="000522C6">
        <w:rPr>
          <w:i/>
        </w:rPr>
        <w:t>Stockholms stad</w:t>
      </w:r>
      <w:r w:rsidRPr="000522C6">
        <w:t xml:space="preserve"> anser att mer forskning om familjehemsvården är en av de insatser som krävs för att familjehemsvården ska kunna behålla sina kvalit</w:t>
      </w:r>
      <w:r w:rsidRPr="000522C6">
        <w:t>e</w:t>
      </w:r>
      <w:r w:rsidRPr="000522C6">
        <w:t xml:space="preserve">ter samtidigt som vårdformen anpassas till de samhällsförändringar som sker. </w:t>
      </w:r>
    </w:p>
    <w:p w:rsidR="000B55FF" w:rsidRPr="000522C6" w:rsidRDefault="000B55FF">
      <w:pPr>
        <w:pStyle w:val="Normaltindrag"/>
      </w:pPr>
      <w:r w:rsidRPr="000522C6">
        <w:rPr>
          <w:i/>
        </w:rPr>
        <w:t>Sundsvalls kommun</w:t>
      </w:r>
      <w:r w:rsidRPr="000522C6">
        <w:t xml:space="preserve"> välkomnar förslaget om en ökad satsning på forskning om familjehemsvårdens effekter. Det finns enligt kommunen en allmän uppfattning att familjehemsvård är en värdefull socialpolitisk insats. Men det behövs mer forskning om faktiska effekter och om alternativa metoder att sörja för utsatta barns utveckling för att denna uppfattning ska bli trovärdig. </w:t>
      </w:r>
    </w:p>
    <w:p w:rsidR="000B55FF" w:rsidRPr="000522C6" w:rsidRDefault="000B55FF">
      <w:pPr>
        <w:pStyle w:val="Normaltindrag"/>
      </w:pPr>
      <w:r w:rsidRPr="000522C6">
        <w:rPr>
          <w:i/>
        </w:rPr>
        <w:t>Föreningen Socionomer inom Familjehemsvården</w:t>
      </w:r>
      <w:r w:rsidRPr="000522C6">
        <w:t xml:space="preserve"> efterlyser mer tillämpad forskning vid universitet och högskolor. Utvärderingsforskning behövs som komplement. Men föreningen anser att den typen av forskning har en tendens att stanna vid att konstatera brister utan att gå vidare med att undersöka vad som är en bra och effektiv familjehemsvård. Enligt föreningen behövs mer forskning som ger svar på frågan hur familjehemsvård ska utformas för olika målgru</w:t>
      </w:r>
      <w:r w:rsidRPr="000522C6">
        <w:t>p</w:t>
      </w:r>
      <w:r w:rsidRPr="000522C6">
        <w:t xml:space="preserve">per. </w:t>
      </w:r>
    </w:p>
    <w:p w:rsidR="000B55FF" w:rsidRPr="000522C6" w:rsidRDefault="000B55FF">
      <w:pPr>
        <w:pStyle w:val="R3"/>
      </w:pPr>
      <w:r w:rsidRPr="000522C6">
        <w:t>Revisorernas överväganden och förslag</w:t>
      </w:r>
    </w:p>
    <w:p w:rsidR="000B55FF" w:rsidRPr="000522C6" w:rsidRDefault="000B55FF">
      <w:r w:rsidRPr="000522C6">
        <w:t xml:space="preserve">Med stöd av rapporten och remissvaren föreslår revisorerna </w:t>
      </w:r>
    </w:p>
    <w:p w:rsidR="000B55FF" w:rsidRPr="000522C6" w:rsidRDefault="000B55FF">
      <w:pPr>
        <w:pStyle w:val="Normaltindrag"/>
        <w:numPr>
          <w:ilvl w:val="0"/>
          <w:numId w:val="50"/>
        </w:numPr>
      </w:pPr>
      <w:r w:rsidRPr="000522C6">
        <w:t>att det i den föreslagna strategin för familjehemsvårdens utveckling ingår en satsning på forskning som bygger upp kunskap om familj</w:t>
      </w:r>
      <w:r w:rsidRPr="000522C6">
        <w:t>e</w:t>
      </w:r>
      <w:r w:rsidRPr="000522C6">
        <w:t>hemsvårdens effekter. Det är viktigt att undersöka vad det är som gör att familjehemsvård lyckas och vad det är som gör att familjehem</w:t>
      </w:r>
      <w:r w:rsidRPr="000522C6">
        <w:t>s</w:t>
      </w:r>
      <w:r w:rsidRPr="000522C6">
        <w:t>vård inte lyckas.</w:t>
      </w:r>
    </w:p>
    <w:p w:rsidR="000B55FF" w:rsidRPr="000522C6" w:rsidRDefault="000B55FF">
      <w:pPr>
        <w:pStyle w:val="Rubrik2"/>
      </w:pPr>
      <w:bookmarkStart w:id="26" w:name="_Toc23735798"/>
      <w:bookmarkStart w:id="27" w:name="_Toc24184973"/>
      <w:bookmarkStart w:id="28" w:name="_Toc24421963"/>
      <w:r w:rsidRPr="000522C6">
        <w:t>Skärpt statlig tillsyn</w:t>
      </w:r>
      <w:bookmarkEnd w:id="26"/>
      <w:bookmarkEnd w:id="27"/>
      <w:bookmarkEnd w:id="28"/>
    </w:p>
    <w:p w:rsidR="000B55FF" w:rsidRPr="000522C6" w:rsidRDefault="000B55FF">
      <w:pPr>
        <w:pStyle w:val="R3"/>
      </w:pPr>
      <w:r w:rsidRPr="000522C6">
        <w:t>Rapporten</w:t>
      </w:r>
    </w:p>
    <w:p w:rsidR="000B55FF" w:rsidRPr="000522C6" w:rsidRDefault="000B55FF">
      <w:r w:rsidRPr="000522C6">
        <w:t>Granskningen har visat att statliga tillsynsmyndigheter (Socialstyrelsen och länsstyrelserna) inte ägnat sig åt att i någon större utsträckning sedan mitten av 1990-talet kontrollera hur socialtjänsten sköter familjehemsvården. De tillsynsinsatser som länsstyrelserna genomför är främst individbaserade och initieras huvudsakligen av en anmälan. Revisorernas enkätundersökning har visat att endast 5 % av landets socialtjänstenheter hade erfarenheter av att länsstyrelsen på eget initiativ kontrollerat familjeh</w:t>
      </w:r>
      <w:r w:rsidRPr="000522C6">
        <w:t>emsverksamheten under 2001. Större tillsynsinsatser för att kontrollera hur familjehemsvården fung</w:t>
      </w:r>
      <w:r w:rsidRPr="000522C6">
        <w:t>e</w:t>
      </w:r>
      <w:r w:rsidRPr="000522C6">
        <w:t xml:space="preserve">rar i en kommun är ovanliga. </w:t>
      </w:r>
    </w:p>
    <w:p w:rsidR="000B55FF" w:rsidRPr="000522C6" w:rsidRDefault="000B55FF">
      <w:pPr>
        <w:pStyle w:val="Normaltindrag"/>
      </w:pPr>
      <w:r w:rsidRPr="000522C6">
        <w:t>Revisorernas förra granskning i början på 1990-talet ledde bl.a. fram till en omfattande tillsynsinsats från landets länsstyrelser under åren 1993–1994. Resultatet visade att det fanns stora brister i familjehemsvården. I den nu aktuella rapporten har revisorerna gjort bedömningen att länsstyrelserna inte gjort någon generell kontroll av hur familjehemsvården hanteras i komm</w:t>
      </w:r>
      <w:r w:rsidRPr="000522C6">
        <w:t>u</w:t>
      </w:r>
      <w:r w:rsidRPr="000522C6">
        <w:t>nerna sedan 1994. Det innebär att det finns ett uppdämt behov av att uppd</w:t>
      </w:r>
      <w:r w:rsidRPr="000522C6">
        <w:t>a</w:t>
      </w:r>
      <w:r w:rsidRPr="000522C6">
        <w:t>tera kunskaperna om hur väl kommunerna i ett län hanterar familjehemsvå</w:t>
      </w:r>
      <w:r w:rsidRPr="000522C6">
        <w:t>r</w:t>
      </w:r>
      <w:r w:rsidRPr="000522C6">
        <w:t xml:space="preserve">den. </w:t>
      </w:r>
    </w:p>
    <w:p w:rsidR="000B55FF" w:rsidRPr="000522C6" w:rsidRDefault="000B55FF">
      <w:pPr>
        <w:pStyle w:val="Normaltindrag"/>
      </w:pPr>
      <w:r w:rsidRPr="000522C6">
        <w:t>Det finns enligt rapporten starka skäl för att en liknande tillsynsinsats genomförs igen. Genom att inom ramen för en verksamhetstillsyn granska omhändertagna barns akter och socialtjänstens arbetsmetoder i olika ko</w:t>
      </w:r>
      <w:r w:rsidRPr="000522C6">
        <w:t>m</w:t>
      </w:r>
      <w:r w:rsidRPr="000522C6">
        <w:t xml:space="preserve">muner är det möjligt att dra slutsatser om hur vården utvecklas regionalt och nationellt. Den kunskapen är, enligt revisorernas bedömning, central för arbetet med att utveckla familjehemsvården. </w:t>
      </w:r>
    </w:p>
    <w:p w:rsidR="000B55FF" w:rsidRPr="000522C6" w:rsidRDefault="000B55FF">
      <w:pPr>
        <w:pStyle w:val="Normaltindrag"/>
      </w:pPr>
      <w:r w:rsidRPr="000522C6">
        <w:t>Den låga omfattningen av statlig tillsyn av familjehemsvården har, enligt revisorernas bedömning, samband med att resurserna för social tillsyn är små i förhållande till socialtjänstens kostnader och antalet människor som berörs av socialtjänsten. Vidare har det betydelse hur länsstyrelserna prioriterar sina resur</w:t>
      </w:r>
      <w:r w:rsidRPr="000522C6">
        <w:t xml:space="preserve">ser mellan olika verksamhetsområden samt vilka uppdrag regeringen väljer att lägga på länsstyrelserna. Av en aktuell rapport från RRV framgår att tillsynen av behandlingshem för barn och unga också behöver förstärkas och systematiseras (RRV 2002:6). </w:t>
      </w:r>
    </w:p>
    <w:p w:rsidR="000B55FF" w:rsidRPr="000522C6" w:rsidRDefault="000B55FF">
      <w:pPr>
        <w:pStyle w:val="Normaltindrag"/>
      </w:pPr>
      <w:r w:rsidRPr="000522C6">
        <w:t>Revisorerna har inte granskat om länsstyrelsernas förvaltningsanslag är tillräckligt för att leva upp till myndigheternas olika uppdrag. I rapporten konstaterade revisorerna dock att omfattningen av länsstyrelsernas tillsyn av familjehemsvården måste öka. Det g</w:t>
      </w:r>
      <w:r w:rsidRPr="000522C6">
        <w:t>år enligt revisorernas mening inte att ha en ordning där den statliga tillsynen av familjehemsvården består av stora verksamhetsbaserade tillsynsinsatser vart tionde år och dessemellan av ind</w:t>
      </w:r>
      <w:r w:rsidRPr="000522C6">
        <w:t>i</w:t>
      </w:r>
      <w:r w:rsidRPr="000522C6">
        <w:t>vidb</w:t>
      </w:r>
      <w:r w:rsidRPr="000522C6">
        <w:t>a</w:t>
      </w:r>
      <w:r w:rsidRPr="000522C6">
        <w:t>serad tillsyn som initieras efter anmälningar.</w:t>
      </w:r>
    </w:p>
    <w:p w:rsidR="000B55FF" w:rsidRPr="000522C6" w:rsidRDefault="000B55FF">
      <w:pPr>
        <w:pStyle w:val="R3"/>
      </w:pPr>
      <w:r w:rsidRPr="000522C6">
        <w:t>Remissinstanserna</w:t>
      </w:r>
    </w:p>
    <w:p w:rsidR="000B55FF" w:rsidRPr="000522C6" w:rsidRDefault="000B55FF">
      <w:r w:rsidRPr="000522C6">
        <w:t xml:space="preserve">Förslagen om ökad tillsyn har ett brett stöd hos remissinstanserna. Endast en remissinstans, </w:t>
      </w:r>
      <w:r w:rsidRPr="000522C6">
        <w:rPr>
          <w:i/>
        </w:rPr>
        <w:t>Länsstyrelsen i Norrbottens län</w:t>
      </w:r>
      <w:r w:rsidRPr="000522C6">
        <w:t>, avstyrker förslaget om att det inom den föreslagna strategin bör ingå att ta ställning till hur nivån på län</w:t>
      </w:r>
      <w:r w:rsidRPr="000522C6">
        <w:t>s</w:t>
      </w:r>
      <w:r w:rsidRPr="000522C6">
        <w:t xml:space="preserve">styrelsernas kontinuerliga tillsyn av familjehemsvården ska kunna öka. </w:t>
      </w:r>
    </w:p>
    <w:p w:rsidR="000B55FF" w:rsidRPr="000522C6" w:rsidRDefault="000B55FF">
      <w:pPr>
        <w:pStyle w:val="Normaltindrag"/>
      </w:pPr>
      <w:r w:rsidRPr="000522C6">
        <w:rPr>
          <w:i/>
        </w:rPr>
        <w:t>Socialstyrelsen</w:t>
      </w:r>
      <w:r w:rsidRPr="000522C6">
        <w:t xml:space="preserve"> är positiv till förslaget om en gemensam verksamhetstil</w:t>
      </w:r>
      <w:r w:rsidRPr="000522C6">
        <w:t>l</w:t>
      </w:r>
      <w:r w:rsidRPr="000522C6">
        <w:t>syn. En sådan tillsyn skulle bl.a. ge en samlad bild av hur familjehemsvården bedrivs i dag och hur vården fungerar utifrån lagstiftarens intentioner. My</w:t>
      </w:r>
      <w:r w:rsidRPr="000522C6">
        <w:t>n</w:t>
      </w:r>
      <w:r w:rsidRPr="000522C6">
        <w:t>digheten anser att instrument bör tas fram, utifrån resultatet av verksamhet</w:t>
      </w:r>
      <w:r w:rsidRPr="000522C6">
        <w:t>s</w:t>
      </w:r>
      <w:r w:rsidRPr="000522C6">
        <w:t>tillsynen, i syfte att utveckla länsstyrelsernas kompetens i deras kontinuerliga tillsyn av omr</w:t>
      </w:r>
      <w:r w:rsidRPr="000522C6">
        <w:t>å</w:t>
      </w:r>
      <w:r w:rsidRPr="000522C6">
        <w:t xml:space="preserve">det. </w:t>
      </w:r>
    </w:p>
    <w:p w:rsidR="000B55FF" w:rsidRPr="000522C6" w:rsidRDefault="000B55FF">
      <w:pPr>
        <w:pStyle w:val="Normaltindrag"/>
      </w:pPr>
      <w:r w:rsidRPr="000522C6">
        <w:rPr>
          <w:i/>
        </w:rPr>
        <w:t>Barnombudsmannen</w:t>
      </w:r>
      <w:r w:rsidRPr="000522C6">
        <w:t xml:space="preserve"> stöder förslaget. Ombudsmannen anser vidare att n</w:t>
      </w:r>
      <w:r w:rsidRPr="000522C6">
        <w:t>å</w:t>
      </w:r>
      <w:r w:rsidRPr="000522C6">
        <w:t xml:space="preserve">got av Tillsynsutredningens (dir. 2000:62) kommande pilotprojekt bör gälla verksamhet som är av särskild betydelse för barnets rättigheter. </w:t>
      </w:r>
    </w:p>
    <w:p w:rsidR="000B55FF" w:rsidRPr="000522C6" w:rsidRDefault="000B55FF">
      <w:pPr>
        <w:pStyle w:val="Normaltindrag"/>
      </w:pPr>
      <w:r w:rsidRPr="000522C6">
        <w:rPr>
          <w:i/>
        </w:rPr>
        <w:t>Länsstyrelsen i Norrbottens län</w:t>
      </w:r>
      <w:r w:rsidRPr="000522C6">
        <w:t xml:space="preserve"> anser inte att det inom den föreslagna strategin bör ingå att ta ställning till hur länsstyrelsernas kontinuerliga tillsyn av familjehemsvården ska kunna ökas. Länsstyrelsen anser att tillsynens omfattning är såväl en resursfråga som en organisationsfråga och att probl</w:t>
      </w:r>
      <w:r w:rsidRPr="000522C6">
        <w:t>e</w:t>
      </w:r>
      <w:r w:rsidRPr="000522C6">
        <w:t>matiken är delvis olika i olika kommuner. Det torde, enligt länsstyrelsen, vara effektivare att bestämma länsstyrelsernas insatser genom återrapport</w:t>
      </w:r>
      <w:r w:rsidRPr="000522C6">
        <w:t>e</w:t>
      </w:r>
      <w:r w:rsidRPr="000522C6">
        <w:t xml:space="preserve">ringskrav i regleringsbrev till respektive myndighet som berörs. Vidare anser länsstyrelsen </w:t>
      </w:r>
      <w:r w:rsidRPr="000522C6">
        <w:t>att kravet på socialtjänstens kvalitetsutveckling och kvalitet</w:t>
      </w:r>
      <w:r w:rsidRPr="000522C6">
        <w:t>s</w:t>
      </w:r>
      <w:r w:rsidRPr="000522C6">
        <w:t>säkring bör betonas ytterligare i tillsynen under ko</w:t>
      </w:r>
      <w:r w:rsidRPr="000522C6">
        <w:t>m</w:t>
      </w:r>
      <w:r w:rsidRPr="000522C6">
        <w:t xml:space="preserve">mande år. </w:t>
      </w:r>
    </w:p>
    <w:p w:rsidR="000B55FF" w:rsidRPr="000522C6" w:rsidRDefault="000B55FF">
      <w:pPr>
        <w:pStyle w:val="Normaltindrag"/>
      </w:pPr>
      <w:r w:rsidRPr="000522C6">
        <w:rPr>
          <w:i/>
        </w:rPr>
        <w:t>Övriga länsstyrelser</w:t>
      </w:r>
      <w:r w:rsidRPr="000522C6">
        <w:t xml:space="preserve"> som remissbehandlat rapporten stöder revisorernas förslag. Länsstyrelserna bedömer att det inte finns några möjligheter för höjd tillsyn av kontinuerlig art inom ramen för nuvarande resursramar. </w:t>
      </w:r>
      <w:r w:rsidRPr="000522C6">
        <w:rPr>
          <w:i/>
        </w:rPr>
        <w:t>Länsst</w:t>
      </w:r>
      <w:r w:rsidRPr="000522C6">
        <w:rPr>
          <w:i/>
        </w:rPr>
        <w:t>y</w:t>
      </w:r>
      <w:r w:rsidRPr="000522C6">
        <w:rPr>
          <w:i/>
        </w:rPr>
        <w:t>relsen i Kalmar län</w:t>
      </w:r>
      <w:r w:rsidRPr="000522C6">
        <w:t xml:space="preserve"> bedömer att det på grund av personalminskningar inte är möjligt att upprepa den stora tillsynsinsats som gjordes inom familjehem</w:t>
      </w:r>
      <w:r w:rsidRPr="000522C6">
        <w:t>s</w:t>
      </w:r>
      <w:r w:rsidRPr="000522C6">
        <w:t>vården i början på 1990-talet.</w:t>
      </w:r>
    </w:p>
    <w:p w:rsidR="000B55FF" w:rsidRPr="000522C6" w:rsidRDefault="000B55FF">
      <w:pPr>
        <w:pStyle w:val="Normaltindrag"/>
      </w:pPr>
      <w:r w:rsidRPr="000522C6">
        <w:rPr>
          <w:i/>
        </w:rPr>
        <w:t>Stockholms stad</w:t>
      </w:r>
      <w:r w:rsidRPr="000522C6">
        <w:t xml:space="preserve"> stöder förslaget och bedömer att det finns mycket att göra när det gäller tillsyn och uppföljning av familjehemsvård. Man menar att det är nödvändigt att kommunen medverkar i tillsynen över familjehemsvården för att en effektiv tillsyn ska kunna garanteras. Detta ställer, enligt Stoc</w:t>
      </w:r>
      <w:r w:rsidRPr="000522C6">
        <w:t>k</w:t>
      </w:r>
      <w:r w:rsidRPr="000522C6">
        <w:t>holms stad, höga krav på samsyn mellan länsstyrelsen och kommunerna och på att tillsynsarbetet samordnas, bl.a. genom systematiserade tillsynsmode</w:t>
      </w:r>
      <w:r w:rsidRPr="000522C6">
        <w:t>l</w:t>
      </w:r>
      <w:r w:rsidRPr="000522C6">
        <w:t>ler. För att skapa förutsättningar för enhetliga bedömningar av familjehem</w:t>
      </w:r>
      <w:r w:rsidRPr="000522C6">
        <w:t>s</w:t>
      </w:r>
      <w:r w:rsidRPr="000522C6">
        <w:t>vård</w:t>
      </w:r>
      <w:r w:rsidRPr="000522C6">
        <w:t>en är det nödvändigt att undanröja den oklarhet som råder kring tillsyn</w:t>
      </w:r>
      <w:r w:rsidRPr="000522C6">
        <w:t>s</w:t>
      </w:r>
      <w:r w:rsidRPr="000522C6">
        <w:t>begreppet samt att tydliggöra ansvarsfördelningen mellan länsstyrelsen och kommunen. Vidare är det enligt Stockholms stad viktigt att tillsynsansvaret även innefa</w:t>
      </w:r>
      <w:r w:rsidRPr="000522C6">
        <w:t>t</w:t>
      </w:r>
      <w:r w:rsidRPr="000522C6">
        <w:t xml:space="preserve">tar uppföljning av vårdens resultat. </w:t>
      </w:r>
    </w:p>
    <w:p w:rsidR="000B55FF" w:rsidRPr="000522C6" w:rsidRDefault="000B55FF">
      <w:pPr>
        <w:pStyle w:val="Normaltindrag"/>
      </w:pPr>
      <w:r w:rsidRPr="000522C6">
        <w:rPr>
          <w:i/>
        </w:rPr>
        <w:t>Sundsvalls kommun</w:t>
      </w:r>
      <w:r w:rsidRPr="000522C6">
        <w:t xml:space="preserve"> stöder förslaget om ökad statlig tillsyn. Kommunen anser att tonvikten i tillsynen bör läggas vid organiseringen av kommunernas familjehemsvård. Enligt kommunens bedömning kan bristande resurser innebära att viktiga moment i kommunernas verksamheter saknas eller är bristfälliga. </w:t>
      </w:r>
    </w:p>
    <w:p w:rsidR="000B55FF" w:rsidRPr="000522C6" w:rsidRDefault="000B55FF">
      <w:pPr>
        <w:pStyle w:val="Normaltindrag"/>
      </w:pPr>
      <w:r w:rsidRPr="000522C6">
        <w:rPr>
          <w:i/>
        </w:rPr>
        <w:t>Föreningen Socionomer inom Familjehemsvården (FSF)</w:t>
      </w:r>
      <w:r w:rsidRPr="000522C6">
        <w:t xml:space="preserve"> anser att länsst</w:t>
      </w:r>
      <w:r w:rsidRPr="000522C6">
        <w:t>y</w:t>
      </w:r>
      <w:r w:rsidRPr="000522C6">
        <w:t xml:space="preserve">relsernas tillsyn över familjehemsvården måste förstärkas. Enligt förbundet krävs det en starkare statlig styrning för att nå målet att alla kommuner ska uppnå en minsta godtagbar standard inom familjehemsvården. </w:t>
      </w:r>
    </w:p>
    <w:p w:rsidR="000B55FF" w:rsidRPr="000522C6" w:rsidRDefault="000B55FF">
      <w:pPr>
        <w:pStyle w:val="R3"/>
      </w:pPr>
      <w:r w:rsidRPr="000522C6">
        <w:t>Revisorernas överväganden och förslag</w:t>
      </w:r>
    </w:p>
    <w:p w:rsidR="000B55FF" w:rsidRPr="000522C6" w:rsidRDefault="000B55FF">
      <w:r w:rsidRPr="000522C6">
        <w:t>En fungerande kontroll av hur socialtjänsten sköter arbetet med familj</w:t>
      </w:r>
      <w:r w:rsidRPr="000522C6">
        <w:t>e</w:t>
      </w:r>
      <w:r w:rsidRPr="000522C6">
        <w:t>hemsvården är centralt för att garantera att de barn som omhändertas och deras föräldrar får en korrekt behandling. Det är, enligt revisorernas bedö</w:t>
      </w:r>
      <w:r w:rsidRPr="000522C6">
        <w:t>m</w:t>
      </w:r>
      <w:r w:rsidRPr="000522C6">
        <w:t>ning, viktigt att tillsynen av familjehemsvården inte stannar vid att granska enskilda ärenden efter det att en anmälan gjorts. Föräldrar och barn som kommer i kontakt med familjehemsvården är generellt sett en svag grupp. Detta gör det särskilt angeläget att länsstyrelserna kontinuerligt bedriver egeninitierade tillsynsinsatser av socialtjänstens arbete med f</w:t>
      </w:r>
      <w:r w:rsidRPr="000522C6">
        <w:t>amiljehemsvå</w:t>
      </w:r>
      <w:r w:rsidRPr="000522C6">
        <w:t>r</w:t>
      </w:r>
      <w:r w:rsidRPr="000522C6">
        <w:t xml:space="preserve">den. </w:t>
      </w:r>
    </w:p>
    <w:p w:rsidR="000B55FF" w:rsidRPr="000522C6" w:rsidRDefault="000B55FF">
      <w:r w:rsidRPr="000522C6">
        <w:t xml:space="preserve">Revisorerna föreslår </w:t>
      </w:r>
    </w:p>
    <w:p w:rsidR="000B55FF" w:rsidRPr="000522C6" w:rsidRDefault="000B55FF">
      <w:pPr>
        <w:pStyle w:val="Normaltindrag"/>
        <w:numPr>
          <w:ilvl w:val="0"/>
          <w:numId w:val="49"/>
        </w:numPr>
      </w:pPr>
      <w:r w:rsidRPr="000522C6">
        <w:t>att det som en del i den föreslagna strategin för familjehemsvårdens utveckling ingår att ta ställning till hur länsstyrelsernas kontinuerliga tillsyn av familjehemsvården ska kunna förstärkas,</w:t>
      </w:r>
    </w:p>
    <w:p w:rsidR="000B55FF" w:rsidRPr="000522C6" w:rsidRDefault="000B55FF">
      <w:pPr>
        <w:pStyle w:val="Normaltindrag"/>
        <w:numPr>
          <w:ilvl w:val="0"/>
          <w:numId w:val="49"/>
        </w:numPr>
      </w:pPr>
      <w:r w:rsidRPr="000522C6">
        <w:t>att regeringen ger Socialstyrelsen och länsstyrelserna i uppdrag att gemensamt genomföra en rikstäckande verksamhetstillsyn av socia</w:t>
      </w:r>
      <w:r w:rsidRPr="000522C6">
        <w:t>l</w:t>
      </w:r>
      <w:r w:rsidRPr="000522C6">
        <w:t>tjänstens insatser inom familjehemsvården. Resultatet av en sådan til</w:t>
      </w:r>
      <w:r w:rsidRPr="000522C6">
        <w:t>l</w:t>
      </w:r>
      <w:r w:rsidRPr="000522C6">
        <w:t>synsinsats bör utgöra en grund för utarbetandet av en nationell strategi för familjehemsvå</w:t>
      </w:r>
      <w:r w:rsidRPr="000522C6">
        <w:t>r</w:t>
      </w:r>
      <w:r w:rsidRPr="000522C6">
        <w:t>den.</w:t>
      </w:r>
    </w:p>
    <w:p w:rsidR="000B55FF" w:rsidRPr="000522C6" w:rsidRDefault="000B55FF">
      <w:r w:rsidRPr="000522C6">
        <w:br w:type="page"/>
      </w:r>
    </w:p>
    <w:p w:rsidR="000B55FF" w:rsidRPr="000522C6" w:rsidRDefault="000B55FF">
      <w:pPr>
        <w:pStyle w:val="Rubrik1"/>
      </w:pPr>
      <w:bookmarkStart w:id="29" w:name="_Toc23735799"/>
      <w:bookmarkStart w:id="30" w:name="_Toc24184974"/>
      <w:bookmarkStart w:id="31" w:name="_Toc24421964"/>
      <w:r w:rsidRPr="000522C6">
        <w:t>Revisorernas förslag</w:t>
      </w:r>
      <w:bookmarkEnd w:id="29"/>
      <w:bookmarkEnd w:id="30"/>
      <w:bookmarkEnd w:id="31"/>
    </w:p>
    <w:p w:rsidR="000B55FF" w:rsidRPr="000522C6" w:rsidRDefault="000B55FF">
      <w:r w:rsidRPr="000522C6">
        <w:t>Med hänvisning till de motiveringar som framförts under revisorernas öve</w:t>
      </w:r>
      <w:r w:rsidRPr="000522C6">
        <w:t>r</w:t>
      </w:r>
      <w:r w:rsidRPr="000522C6">
        <w:t>väganden och förslag föreslår Riksdagens revisorer att riksdagen fattar fö</w:t>
      </w:r>
      <w:r w:rsidRPr="000522C6">
        <w:t>l</w:t>
      </w:r>
      <w:r w:rsidRPr="000522C6">
        <w:t xml:space="preserve">jande beslut. </w:t>
      </w:r>
    </w:p>
    <w:p w:rsidR="000B55FF" w:rsidRPr="000522C6" w:rsidRDefault="000B55FF">
      <w:pPr>
        <w:pStyle w:val="R3"/>
      </w:pPr>
      <w:r w:rsidRPr="000522C6">
        <w:t>Nationell strategi för familjehemsvårdens utveckling</w:t>
      </w:r>
    </w:p>
    <w:p w:rsidR="000B55FF" w:rsidRPr="000522C6" w:rsidRDefault="000B55FF">
      <w:r w:rsidRPr="000522C6">
        <w:t>Riksdagen tillkännager för regeringen som sin mening vad Riksdagens rev</w:t>
      </w:r>
      <w:r w:rsidRPr="000522C6">
        <w:t>i</w:t>
      </w:r>
      <w:r w:rsidRPr="000522C6">
        <w:t>sorer anfört i avsnitt 2.1 om en nationell strategi för familjehemsvårdens utveckling.</w:t>
      </w:r>
    </w:p>
    <w:p w:rsidR="000B55FF" w:rsidRPr="000522C6" w:rsidRDefault="000B55FF">
      <w:pPr>
        <w:pStyle w:val="R3"/>
      </w:pPr>
      <w:r w:rsidRPr="000522C6">
        <w:t>Kartläggning av familjehemsvårdens utveckling</w:t>
      </w:r>
    </w:p>
    <w:p w:rsidR="000B55FF" w:rsidRPr="000522C6" w:rsidRDefault="000B55FF">
      <w:r w:rsidRPr="000522C6">
        <w:t>Riksdagen tillkännager för regeringen som sin mening vad Riksdagens rev</w:t>
      </w:r>
      <w:r w:rsidRPr="000522C6">
        <w:t>i</w:t>
      </w:r>
      <w:r w:rsidRPr="000522C6">
        <w:t>sorer anfört i avsnitt 2.2 om en kartläggning av familjehemsvårdens utvec</w:t>
      </w:r>
      <w:r w:rsidRPr="000522C6">
        <w:t>k</w:t>
      </w:r>
      <w:r w:rsidRPr="000522C6">
        <w:t>ling.</w:t>
      </w:r>
    </w:p>
    <w:p w:rsidR="000B55FF" w:rsidRPr="000522C6" w:rsidRDefault="000B55FF">
      <w:pPr>
        <w:pStyle w:val="R3"/>
      </w:pPr>
      <w:r w:rsidRPr="000522C6">
        <w:t>Stöd till kommunernas arbete med att rekrytera familjehem</w:t>
      </w:r>
    </w:p>
    <w:p w:rsidR="000B55FF" w:rsidRPr="000522C6" w:rsidRDefault="000B55FF">
      <w:r w:rsidRPr="000522C6">
        <w:t>Riksdagen tillkännager för regeringen som sin mening vad Riksdagens rev</w:t>
      </w:r>
      <w:r w:rsidRPr="000522C6">
        <w:t>i</w:t>
      </w:r>
      <w:r w:rsidRPr="000522C6">
        <w:t>sorer anfört i avsnitt 2.3 om stöd till kommunernas arbete med att rekrytera familjehem.</w:t>
      </w:r>
    </w:p>
    <w:p w:rsidR="000B55FF" w:rsidRPr="000522C6" w:rsidRDefault="000B55FF">
      <w:pPr>
        <w:pStyle w:val="R3"/>
      </w:pPr>
      <w:r w:rsidRPr="000522C6">
        <w:t>Ändrade regler för arbetslöshetsförsäkringen</w:t>
      </w:r>
    </w:p>
    <w:p w:rsidR="000B55FF" w:rsidRPr="000522C6" w:rsidRDefault="000B55FF">
      <w:r w:rsidRPr="000522C6">
        <w:t>Riksdagen tillkännager för regeringen som sin mening vad Riksdagens rev</w:t>
      </w:r>
      <w:r w:rsidRPr="000522C6">
        <w:t>i</w:t>
      </w:r>
      <w:r w:rsidRPr="000522C6">
        <w:t>sorer anfört i avsnitt 2.4 om ändrade regler för arbetslöshetsförsäkringen.</w:t>
      </w:r>
    </w:p>
    <w:p w:rsidR="000B55FF" w:rsidRPr="000522C6" w:rsidRDefault="000B55FF">
      <w:pPr>
        <w:pStyle w:val="R3"/>
      </w:pPr>
      <w:r w:rsidRPr="000522C6">
        <w:t>Stöd till metodutveckling</w:t>
      </w:r>
    </w:p>
    <w:p w:rsidR="000B55FF" w:rsidRPr="000522C6" w:rsidRDefault="000B55FF">
      <w:r w:rsidRPr="000522C6">
        <w:t>Riksdagen tillkännager för regeringen som sin mening vad Riksdagens rev</w:t>
      </w:r>
      <w:r w:rsidRPr="000522C6">
        <w:t>i</w:t>
      </w:r>
      <w:r w:rsidRPr="000522C6">
        <w:t>sorer anfört i avsnitt 2.5 om stöd till metodutvecklingen av socialtjänstens arbete med familjehemsvård.</w:t>
      </w:r>
    </w:p>
    <w:p w:rsidR="000B55FF" w:rsidRPr="000522C6" w:rsidRDefault="000B55FF">
      <w:pPr>
        <w:pStyle w:val="R3"/>
      </w:pPr>
      <w:r w:rsidRPr="000522C6">
        <w:t>Forskning om familjehemsvård</w:t>
      </w:r>
    </w:p>
    <w:p w:rsidR="000B55FF" w:rsidRPr="000522C6" w:rsidRDefault="000B55FF">
      <w:r w:rsidRPr="000522C6">
        <w:t>Riksdagen tillkännager för regeringen som sin mening vad Riksdagens rev</w:t>
      </w:r>
      <w:r w:rsidRPr="000522C6">
        <w:t>i</w:t>
      </w:r>
      <w:r w:rsidRPr="000522C6">
        <w:t>sorer anfört i avsnitt 2.6 om forskning rörande familjehemsvård.</w:t>
      </w:r>
    </w:p>
    <w:p w:rsidR="000B55FF" w:rsidRPr="000522C6" w:rsidRDefault="000B55FF">
      <w:pPr>
        <w:pStyle w:val="R3"/>
      </w:pPr>
      <w:r w:rsidRPr="000522C6">
        <w:t>Skärpt statlig tillsyn</w:t>
      </w:r>
    </w:p>
    <w:p w:rsidR="000B55FF" w:rsidRPr="000522C6" w:rsidRDefault="000B55FF">
      <w:r w:rsidRPr="000522C6">
        <w:t>Riksdagen tillkännager för regeringen som sin mening vad Riksdagens rev</w:t>
      </w:r>
      <w:r w:rsidRPr="000522C6">
        <w:t>i</w:t>
      </w:r>
      <w:r w:rsidRPr="000522C6">
        <w:t>sorer anfört i avsnitt 2.7 om skärpt statlig tillsyn.</w:t>
      </w:r>
    </w:p>
    <w:p w:rsidR="000B55FF" w:rsidRPr="000522C6" w:rsidRDefault="000B55FF">
      <w:pPr>
        <w:pStyle w:val="Normaltindrag"/>
      </w:pPr>
    </w:p>
    <w:p w:rsidR="000B55FF" w:rsidRPr="000522C6" w:rsidRDefault="000B55FF">
      <w:pPr>
        <w:rPr>
          <w:snapToGrid w:val="0"/>
          <w:lang w:eastAsia="sv-SE"/>
        </w:rPr>
      </w:pPr>
      <w:r w:rsidRPr="000522C6">
        <w:t xml:space="preserve">Detta ärende har avgjorts av revisorerna i plenum. I beslutet har deltagit revisorerna </w:t>
      </w:r>
      <w:r w:rsidRPr="000522C6">
        <w:rPr>
          <w:snapToGrid w:val="0"/>
          <w:lang w:eastAsia="sv-SE"/>
        </w:rPr>
        <w:t>Anders G Högmark (m), Per Rosengren (v), Anita Jönsson (s), Gunnar Andrén (fp), Hans Stenberg (s), Kenneth Lantz (kd), Margit Gennser (m), Conny Öhman (s), Ulla Wester (s) Ann-Marie Fagerström (s), Märta Johansson (s) och Lennart Hedquist (m).</w:t>
      </w:r>
    </w:p>
    <w:p w:rsidR="000B55FF" w:rsidRPr="000522C6" w:rsidRDefault="000B55FF">
      <w:r w:rsidRPr="000522C6">
        <w:t xml:space="preserve">Vid ärendets slutgiltiga handläggning har vidare närvarit kanslichefen Åke Dahlberg, t.f. utredningschefen Karin Rudberg och revisionsdirektören Johan Hedlund (föredragande). </w:t>
      </w:r>
    </w:p>
    <w:p w:rsidR="000B55FF" w:rsidRPr="000522C6" w:rsidRDefault="000B55FF">
      <w:r w:rsidRPr="000522C6">
        <w:t>Stockholm den 14 november 2003</w:t>
      </w:r>
    </w:p>
    <w:p w:rsidR="000B55FF" w:rsidRPr="000522C6" w:rsidRDefault="000B55FF">
      <w:r w:rsidRPr="000522C6">
        <w:t>På Riksdagens revisorers vägnar</w:t>
      </w:r>
    </w:p>
    <w:p w:rsidR="000B55FF" w:rsidRPr="000522C6" w:rsidRDefault="000B55FF">
      <w:pPr>
        <w:pStyle w:val="Normaltindrag"/>
      </w:pPr>
    </w:p>
    <w:p w:rsidR="000B55FF" w:rsidRPr="000522C6" w:rsidRDefault="000B55FF">
      <w:pPr>
        <w:rPr>
          <w:i/>
          <w:snapToGrid w:val="0"/>
          <w:sz w:val="20"/>
          <w:lang w:eastAsia="sv-SE"/>
        </w:rPr>
      </w:pPr>
    </w:p>
    <w:p w:rsidR="000B55FF" w:rsidRPr="000522C6" w:rsidRDefault="000B55FF">
      <w:pPr>
        <w:rPr>
          <w:i/>
          <w:snapToGrid w:val="0"/>
          <w:sz w:val="20"/>
          <w:lang w:eastAsia="sv-SE"/>
        </w:rPr>
      </w:pPr>
      <w:r w:rsidRPr="000522C6">
        <w:rPr>
          <w:i/>
          <w:snapToGrid w:val="0"/>
          <w:sz w:val="20"/>
          <w:lang w:eastAsia="sv-SE"/>
        </w:rPr>
        <w:t xml:space="preserve">Anders G Högmark </w:t>
      </w:r>
    </w:p>
    <w:p w:rsidR="000B55FF" w:rsidRPr="000522C6" w:rsidRDefault="000B55FF">
      <w:pPr>
        <w:pStyle w:val="Normaltindrag"/>
      </w:pPr>
    </w:p>
    <w:p w:rsidR="000B55FF" w:rsidRPr="000522C6" w:rsidRDefault="000B55FF">
      <w:pPr>
        <w:pStyle w:val="Normaltindrag"/>
      </w:pPr>
      <w:r w:rsidRPr="000522C6">
        <w:t xml:space="preserve"> </w:t>
      </w:r>
      <w:r w:rsidRPr="000522C6">
        <w:tab/>
      </w:r>
      <w:r w:rsidRPr="000522C6">
        <w:tab/>
      </w:r>
      <w:r w:rsidRPr="000522C6">
        <w:tab/>
      </w:r>
    </w:p>
    <w:p w:rsidR="000B55FF" w:rsidRPr="000522C6" w:rsidRDefault="000B55FF">
      <w:pPr>
        <w:pStyle w:val="Normaltindrag"/>
        <w:ind w:left="2608" w:firstLine="1304"/>
        <w:rPr>
          <w:i/>
          <w:sz w:val="20"/>
        </w:rPr>
      </w:pPr>
      <w:r w:rsidRPr="000522C6">
        <w:rPr>
          <w:i/>
          <w:sz w:val="20"/>
        </w:rPr>
        <w:t>Johan Hedlund</w:t>
      </w:r>
    </w:p>
    <w:p w:rsidR="000B55FF" w:rsidRPr="000522C6" w:rsidRDefault="000B55FF">
      <w:pPr>
        <w:pStyle w:val="Normaltindrag"/>
        <w:sectPr w:rsidR="00000000" w:rsidRPr="000522C6">
          <w:headerReference w:type="default" r:id="rId9"/>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0522C6">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rsidR="000B55FF" w:rsidRPr="000522C6" w:rsidRDefault="000B55FF">
            <w:pPr>
              <w:pStyle w:val="HuvudRubrik"/>
            </w:pPr>
            <w:r w:rsidRPr="000522C6">
              <w:t xml:space="preserve">Rapport </w:t>
            </w:r>
            <w:bookmarkStart w:id="32" w:name="BetänkandeNr"/>
            <w:bookmarkEnd w:id="32"/>
            <w:r w:rsidRPr="000522C6">
              <w:t>2001/02:16</w:t>
            </w:r>
          </w:p>
        </w:tc>
        <w:tc>
          <w:tcPr>
            <w:tcW w:w="2126" w:type="dxa"/>
            <w:gridSpan w:val="2"/>
            <w:tcBorders>
              <w:bottom w:val="single" w:sz="6" w:space="0" w:color="auto"/>
            </w:tcBorders>
          </w:tcPr>
          <w:p w:rsidR="000B55FF" w:rsidRPr="000522C6" w:rsidRDefault="000522C6">
            <w:pPr>
              <w:spacing w:before="0" w:line="240" w:lineRule="auto"/>
              <w:jc w:val="center"/>
            </w:pPr>
            <w:r w:rsidRPr="000522C6">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0522C6">
        <w:tblPrEx>
          <w:tblCellMar>
            <w:top w:w="0" w:type="dxa"/>
            <w:bottom w:w="0" w:type="dxa"/>
          </w:tblCellMar>
        </w:tblPrEx>
        <w:trPr>
          <w:gridAfter w:val="1"/>
          <w:wAfter w:w="851" w:type="dxa"/>
          <w:cantSplit/>
          <w:trHeight w:hRule="exact" w:val="660"/>
        </w:trPr>
        <w:tc>
          <w:tcPr>
            <w:tcW w:w="3012" w:type="dxa"/>
          </w:tcPr>
          <w:p w:rsidR="000B55FF" w:rsidRPr="000522C6" w:rsidRDefault="000B55FF">
            <w:pPr>
              <w:pStyle w:val="StatusSida1"/>
            </w:pPr>
            <w:r w:rsidRPr="000522C6">
              <w:t xml:space="preserve"> </w:t>
            </w:r>
          </w:p>
        </w:tc>
        <w:tc>
          <w:tcPr>
            <w:tcW w:w="2445" w:type="dxa"/>
            <w:gridSpan w:val="2"/>
          </w:tcPr>
          <w:p w:rsidR="000B55FF" w:rsidRPr="000522C6" w:rsidRDefault="000B55FF">
            <w:pPr>
              <w:pStyle w:val="UtskriftsdatumSida1"/>
              <w:rPr>
                <w:b/>
                <w:sz w:val="28"/>
              </w:rPr>
            </w:pPr>
          </w:p>
        </w:tc>
        <w:tc>
          <w:tcPr>
            <w:tcW w:w="992" w:type="dxa"/>
          </w:tcPr>
          <w:p w:rsidR="000B55FF" w:rsidRPr="000522C6" w:rsidRDefault="000B55FF"/>
        </w:tc>
      </w:tr>
      <w:tr w:rsidR="00000000" w:rsidRPr="000522C6">
        <w:tblPrEx>
          <w:tblCellMar>
            <w:top w:w="0" w:type="dxa"/>
            <w:bottom w:w="0" w:type="dxa"/>
          </w:tblCellMar>
        </w:tblPrEx>
        <w:trPr>
          <w:gridAfter w:val="1"/>
          <w:wAfter w:w="851" w:type="dxa"/>
          <w:cantSplit/>
        </w:trPr>
        <w:tc>
          <w:tcPr>
            <w:tcW w:w="6449" w:type="dxa"/>
            <w:gridSpan w:val="4"/>
          </w:tcPr>
          <w:p w:rsidR="000B55FF" w:rsidRPr="000522C6" w:rsidRDefault="000B55FF">
            <w:pPr>
              <w:spacing w:before="240"/>
            </w:pPr>
          </w:p>
        </w:tc>
      </w:tr>
      <w:tr w:rsidR="00000000" w:rsidRPr="000522C6">
        <w:tblPrEx>
          <w:tblCellMar>
            <w:top w:w="0" w:type="dxa"/>
            <w:bottom w:w="0" w:type="dxa"/>
          </w:tblCellMar>
        </w:tblPrEx>
        <w:trPr>
          <w:gridAfter w:val="1"/>
          <w:wAfter w:w="851" w:type="dxa"/>
          <w:cantSplit/>
          <w:trHeight w:val="6000"/>
        </w:trPr>
        <w:tc>
          <w:tcPr>
            <w:tcW w:w="6449" w:type="dxa"/>
            <w:gridSpan w:val="4"/>
          </w:tcPr>
          <w:p w:rsidR="000B55FF" w:rsidRPr="000522C6" w:rsidRDefault="000B55FF">
            <w:pPr>
              <w:pStyle w:val="RubrikFrstaSida"/>
              <w:ind w:left="0" w:firstLine="0"/>
            </w:pPr>
            <w:bookmarkStart w:id="33" w:name="Mittenrubrik"/>
            <w:bookmarkEnd w:id="33"/>
            <w:r w:rsidRPr="000522C6">
              <w:t>Familjehemsvården</w:t>
            </w:r>
          </w:p>
          <w:p w:rsidR="000B55FF" w:rsidRPr="000522C6" w:rsidRDefault="000B55FF">
            <w:pPr>
              <w:pStyle w:val="Normaltindrag"/>
            </w:pPr>
          </w:p>
        </w:tc>
      </w:tr>
      <w:tr w:rsidR="00000000" w:rsidRPr="000522C6">
        <w:tblPrEx>
          <w:tblCellMar>
            <w:top w:w="0" w:type="dxa"/>
            <w:bottom w:w="0" w:type="dxa"/>
          </w:tblCellMar>
        </w:tblPrEx>
        <w:trPr>
          <w:cantSplit/>
          <w:trHeight w:val="480"/>
        </w:trPr>
        <w:tc>
          <w:tcPr>
            <w:tcW w:w="7300" w:type="dxa"/>
            <w:gridSpan w:val="5"/>
          </w:tcPr>
          <w:p w:rsidR="000B55FF" w:rsidRPr="000522C6" w:rsidRDefault="000B55FF">
            <w:pPr>
              <w:pStyle w:val="Sidfot"/>
              <w:spacing w:before="1560" w:line="240" w:lineRule="auto"/>
              <w:jc w:val="left"/>
              <w:rPr>
                <w:rFonts w:ascii="GillSans Light" w:hAnsi="GillSans Light"/>
                <w:caps/>
                <w:spacing w:val="10"/>
                <w:sz w:val="17"/>
              </w:rPr>
            </w:pPr>
            <w:r w:rsidRPr="000522C6">
              <w:rPr>
                <w:rFonts w:ascii="GillSans Light" w:hAnsi="GillSans Light"/>
                <w:caps/>
                <w:spacing w:val="10"/>
                <w:sz w:val="17"/>
              </w:rPr>
              <w:t>Riksdagens revisorer · 100 12 STOCKHOLM · TEL 08-786 40 00 · fax 08-786 61 88</w:t>
            </w:r>
          </w:p>
          <w:p w:rsidR="000B55FF" w:rsidRPr="000522C6" w:rsidRDefault="000B55FF">
            <w:pPr>
              <w:spacing w:before="0" w:line="240" w:lineRule="auto"/>
              <w:rPr>
                <w:rFonts w:ascii="GillSans Light" w:hAnsi="GillSans Light"/>
                <w:spacing w:val="10"/>
                <w:sz w:val="20"/>
              </w:rPr>
            </w:pPr>
            <w:r w:rsidRPr="000522C6">
              <w:t>www.riksdagen.se/rr</w:t>
            </w:r>
          </w:p>
        </w:tc>
      </w:tr>
    </w:tbl>
    <w:p w:rsidR="000B55FF" w:rsidRPr="000522C6" w:rsidRDefault="000B55FF">
      <w:pPr>
        <w:pStyle w:val="Rubrik1-Utannumrering"/>
        <w:sectPr w:rsidR="00000000" w:rsidRPr="000522C6">
          <w:headerReference w:type="default" r:id="rId11"/>
          <w:footerReference w:type="default" r:id="rId12"/>
          <w:type w:val="oddPage"/>
          <w:pgSz w:w="11906" w:h="16838" w:code="9"/>
          <w:pgMar w:top="567" w:right="4876" w:bottom="4508" w:left="1134" w:header="227" w:footer="227" w:gutter="0"/>
          <w:cols w:space="720"/>
        </w:sectPr>
      </w:pPr>
      <w:bookmarkStart w:id="34" w:name="_Toc536350419"/>
    </w:p>
    <w:p w:rsidR="000B55FF" w:rsidRPr="000522C6" w:rsidRDefault="000B55FF">
      <w:pPr>
        <w:pStyle w:val="Rubrik1-Utannumrering"/>
      </w:pPr>
      <w:bookmarkStart w:id="35" w:name="_Toc24421965"/>
      <w:r w:rsidRPr="000522C6">
        <w:t>Förord</w:t>
      </w:r>
      <w:bookmarkEnd w:id="34"/>
      <w:bookmarkEnd w:id="35"/>
    </w:p>
    <w:p w:rsidR="000B55FF" w:rsidRPr="000522C6" w:rsidRDefault="000B55FF">
      <w:r w:rsidRPr="000522C6">
        <w:t>Riksdagens revisorer presenterar härmed sin rapport om familjehemsvården. Beslutet om rapporten har fattats av revisorerna i plenum den 13 juni. Rap</w:t>
      </w:r>
      <w:r w:rsidRPr="000522C6">
        <w:t>p</w:t>
      </w:r>
      <w:r w:rsidRPr="000522C6">
        <w:t xml:space="preserve">orten sänds nu ut på remiss. Revisorernas slutgiltiga ställningstaganden och förslag kommer därefter att utformas i en skrivelse till riksdagen. </w:t>
      </w:r>
    </w:p>
    <w:p w:rsidR="000B55FF" w:rsidRPr="000522C6" w:rsidRDefault="000B55FF">
      <w:pPr>
        <w:pStyle w:val="Normaltindrag"/>
      </w:pPr>
      <w:r w:rsidRPr="000522C6">
        <w:t>Granskningen har beretts av revisorerna i första avdelningen. I avdelnin</w:t>
      </w:r>
      <w:r w:rsidRPr="000522C6">
        <w:t>g</w:t>
      </w:r>
      <w:r w:rsidRPr="000522C6">
        <w:t>en ingår Ingemar Josefsson (s) ordförande, Karl-Gösta Svenson (m), Agneta Lundberg (s), Björn Kaaling (s), Sten Lundström (v), Gunilla Tjernberg (kd), Patrik Norinder (m) och Ronny Korsberg (mp).</w:t>
      </w:r>
    </w:p>
    <w:p w:rsidR="000B55FF" w:rsidRPr="000522C6" w:rsidRDefault="000B55FF">
      <w:pPr>
        <w:pStyle w:val="Normaltindrag"/>
      </w:pPr>
      <w:r w:rsidRPr="000522C6">
        <w:t>Inom revisorernas kansli har revisionsdirektören Johan Hedlund varit a</w:t>
      </w:r>
      <w:r w:rsidRPr="000522C6">
        <w:t>n</w:t>
      </w:r>
      <w:r w:rsidRPr="000522C6">
        <w:t>svarig för utredningsarbetet. Kanslichef Åke Dahlberg och utredningschef Stig Tegle har bidragit med synpunkter på rappo</w:t>
      </w:r>
      <w:r w:rsidRPr="000522C6">
        <w:t>r</w:t>
      </w:r>
      <w:r w:rsidRPr="000522C6">
        <w:t xml:space="preserve">ten. </w:t>
      </w:r>
    </w:p>
    <w:p w:rsidR="000B55FF" w:rsidRPr="000522C6" w:rsidRDefault="000B55FF">
      <w:pPr>
        <w:pStyle w:val="Normaltindrag"/>
      </w:pPr>
      <w:r w:rsidRPr="000522C6">
        <w:t>Statistiska centralbyrån (SCB) har på uppdrag av Riksdagens revisorer g</w:t>
      </w:r>
      <w:r w:rsidRPr="000522C6">
        <w:t>e</w:t>
      </w:r>
      <w:r w:rsidRPr="000522C6">
        <w:t>nomfört en enkätundersökning. Syftet med undersökningen var att studera hur eventuella problem med att rekrytera familjehem ser ut, vad dessa pr</w:t>
      </w:r>
      <w:r w:rsidRPr="000522C6">
        <w:t>o</w:t>
      </w:r>
      <w:r w:rsidRPr="000522C6">
        <w:t>blem kan få för effekter samt kartlägga hur arbetet med att säkerställa hur arbetet med att säkerställa kvaliteten i familj</w:t>
      </w:r>
      <w:r w:rsidRPr="000522C6">
        <w:t>e</w:t>
      </w:r>
      <w:r w:rsidRPr="000522C6">
        <w:t xml:space="preserve">hemsvården bedrivs. </w:t>
      </w:r>
    </w:p>
    <w:p w:rsidR="000B55FF" w:rsidRPr="000522C6" w:rsidRDefault="000B55FF">
      <w:pPr>
        <w:pStyle w:val="Normaltindrag"/>
      </w:pPr>
    </w:p>
    <w:p w:rsidR="000B55FF" w:rsidRPr="000522C6" w:rsidRDefault="000B55FF">
      <w:pPr>
        <w:pStyle w:val="Rubrik1-Utannumrering"/>
        <w:sectPr w:rsidR="00000000" w:rsidRPr="000522C6">
          <w:type w:val="oddPage"/>
          <w:pgSz w:w="11906" w:h="16838" w:code="9"/>
          <w:pgMar w:top="567" w:right="4876" w:bottom="4508" w:left="1134" w:header="227" w:footer="227" w:gutter="0"/>
          <w:cols w:space="720"/>
        </w:sectPr>
      </w:pPr>
      <w:bookmarkStart w:id="36" w:name="_Toc536350420"/>
    </w:p>
    <w:p w:rsidR="000B55FF" w:rsidRPr="000522C6" w:rsidRDefault="000B55FF">
      <w:pPr>
        <w:pStyle w:val="Rubrik1-Utannumrering"/>
      </w:pPr>
      <w:bookmarkStart w:id="37" w:name="_Toc536350421"/>
      <w:bookmarkStart w:id="38" w:name="_Toc24421966"/>
      <w:bookmarkEnd w:id="36"/>
      <w:r w:rsidRPr="000522C6">
        <w:t>Sammanfattning</w:t>
      </w:r>
      <w:bookmarkEnd w:id="37"/>
      <w:bookmarkEnd w:id="38"/>
    </w:p>
    <w:p w:rsidR="000B55FF" w:rsidRPr="000522C6" w:rsidRDefault="000B55FF">
      <w:r w:rsidRPr="000522C6">
        <w:t>Riksdagens revisorer beslutade i juni 2001 att genomföra en granskning av familjehemsvård av barn och unga. Som underlag för beslutet låg en på revisorernas eget initiativ framtagen förstudie (förstudie 2000/01:19). Syftet med granskningen är att undersöka i vilken utsträckning de mål och regler som socialtjänstlagstiftningen formulerar för familjehemsvården efterlevs. Inom ramen för granskningen har en riksrepresentativ enkätundersökning till landets socialtjänstenheter genomförts. Vidare har en intervjuu</w:t>
      </w:r>
      <w:r w:rsidRPr="000522C6">
        <w:t>ndersökning gjorts med handläggare som arbetar med familjehemsvård vid kommuner och länsstyre</w:t>
      </w:r>
      <w:r w:rsidRPr="000522C6">
        <w:t>l</w:t>
      </w:r>
      <w:r w:rsidRPr="000522C6">
        <w:t xml:space="preserve">ser.  </w:t>
      </w:r>
    </w:p>
    <w:p w:rsidR="000B55FF" w:rsidRPr="000522C6" w:rsidRDefault="000B55FF">
      <w:pPr>
        <w:pStyle w:val="Normaltindrag"/>
      </w:pPr>
      <w:r w:rsidRPr="000522C6">
        <w:t>När Riksdagens revisorer granskade familjehemsvården i början på 1990-talet konstaterades att samhällets insatser för tillsyn, utbildning, stöd och handledning av familjehem varit bristfälliga på såväl central, regional som lokal nivå. Revisorerna drog slutsatsen att problemen inom familjehemsvå</w:t>
      </w:r>
      <w:r w:rsidRPr="000522C6">
        <w:t>r</w:t>
      </w:r>
      <w:r w:rsidRPr="000522C6">
        <w:t>den speglade samhällets bristande engagemang för denna vårdform (Förs. 1991/92:21). Under några år efter revisorernas granskning gjordes en sat</w:t>
      </w:r>
      <w:r w:rsidRPr="000522C6">
        <w:t>s</w:t>
      </w:r>
      <w:r w:rsidRPr="000522C6">
        <w:t>ning på den statliga kontrollen av familjehemsvården. Därefter har statens engagemang för att utveckla och kontrollera familjehemsvå</w:t>
      </w:r>
      <w:r w:rsidRPr="000522C6">
        <w:t>r</w:t>
      </w:r>
      <w:r w:rsidRPr="000522C6">
        <w:t xml:space="preserve">den varit lågt. </w:t>
      </w:r>
    </w:p>
    <w:p w:rsidR="000B55FF" w:rsidRPr="000522C6" w:rsidRDefault="000B55FF">
      <w:pPr>
        <w:pStyle w:val="Normaltindrag"/>
      </w:pPr>
      <w:r w:rsidRPr="000522C6">
        <w:t>Revisorernas granskning visar att det fortfarande finns stora problem inom familj</w:t>
      </w:r>
      <w:r w:rsidRPr="000522C6">
        <w:t>e</w:t>
      </w:r>
      <w:r w:rsidRPr="000522C6">
        <w:t xml:space="preserve">hemsvården. </w:t>
      </w:r>
    </w:p>
    <w:p w:rsidR="000B55FF" w:rsidRPr="000522C6" w:rsidRDefault="000B55FF">
      <w:pPr>
        <w:pStyle w:val="Normaltindrag"/>
      </w:pPr>
      <w:r w:rsidRPr="000522C6">
        <w:t>Revisorerna anser att det för närvarande saknas en idé om hur familj</w:t>
      </w:r>
      <w:r w:rsidRPr="000522C6">
        <w:t>e</w:t>
      </w:r>
      <w:r w:rsidRPr="000522C6">
        <w:t xml:space="preserve">hemsvården bör utvecklas på nationell och regional nivå. Det finns starka skäl för staten att ta ett ökat ansvar för familjehemsvården. Revisorerna föreslår att staten tar initiativ till att </w:t>
      </w:r>
      <w:r w:rsidRPr="000522C6">
        <w:rPr>
          <w:i/>
        </w:rPr>
        <w:t>en nationell strategi för familjehemsvå</w:t>
      </w:r>
      <w:r w:rsidRPr="000522C6">
        <w:rPr>
          <w:i/>
        </w:rPr>
        <w:t>r</w:t>
      </w:r>
      <w:r w:rsidRPr="000522C6">
        <w:rPr>
          <w:i/>
        </w:rPr>
        <w:t>dens utveckling</w:t>
      </w:r>
      <w:r w:rsidRPr="000522C6">
        <w:t xml:space="preserve"> utarbetas.</w:t>
      </w:r>
    </w:p>
    <w:p w:rsidR="000B55FF" w:rsidRPr="000522C6" w:rsidRDefault="000B55FF">
      <w:pPr>
        <w:pStyle w:val="Normaltindrag"/>
      </w:pPr>
      <w:r w:rsidRPr="000522C6">
        <w:t xml:space="preserve">Granskningen visar att det sker en utveckling mot en professionalisering av familjehemsvården. Det saknas dock kunskap om denna utveckling både på regional och nationell nivå. Revisorerna föreslår att regeringen bör ta initiativ till en ordentlig </w:t>
      </w:r>
      <w:r w:rsidRPr="000522C6">
        <w:rPr>
          <w:i/>
        </w:rPr>
        <w:t>kartläggning av landets familjehem</w:t>
      </w:r>
      <w:r w:rsidRPr="000522C6">
        <w:t>. Syftet med kartläggningen bör vara att undersöka vad den utveckling som skett under senare år innebär för familj</w:t>
      </w:r>
      <w:r w:rsidRPr="000522C6">
        <w:t>e</w:t>
      </w:r>
      <w:r w:rsidRPr="000522C6">
        <w:t xml:space="preserve">hemsvården på lång sikt. </w:t>
      </w:r>
    </w:p>
    <w:p w:rsidR="000B55FF" w:rsidRPr="000522C6" w:rsidRDefault="000B55FF">
      <w:pPr>
        <w:pStyle w:val="Normaltindrag"/>
      </w:pPr>
      <w:r w:rsidRPr="000522C6">
        <w:t>Som en del i professionaliseringen ingår en utveckling där företag växer fram som säljer förstärkt familjehemsvård till socialtjänsten. Kunskapen om de regler som gäller för socialtjänstens möjligheter att köpa förstärkt familj</w:t>
      </w:r>
      <w:r w:rsidRPr="000522C6">
        <w:t>e</w:t>
      </w:r>
      <w:r w:rsidRPr="000522C6">
        <w:t xml:space="preserve">hemsvård är dåliga. Revisorerna föreslår att regeringen bör ta initiativ till en </w:t>
      </w:r>
      <w:r w:rsidRPr="000522C6">
        <w:rPr>
          <w:i/>
        </w:rPr>
        <w:t>kartläggning av de avtal som sluts om köp av förstärkt f</w:t>
      </w:r>
      <w:r w:rsidRPr="000522C6">
        <w:rPr>
          <w:i/>
        </w:rPr>
        <w:t>a</w:t>
      </w:r>
      <w:r w:rsidRPr="000522C6">
        <w:rPr>
          <w:i/>
        </w:rPr>
        <w:t>miljehemsvård</w:t>
      </w:r>
      <w:r w:rsidRPr="000522C6">
        <w:t>.</w:t>
      </w:r>
    </w:p>
    <w:p w:rsidR="000B55FF" w:rsidRPr="000522C6" w:rsidRDefault="000B55FF">
      <w:pPr>
        <w:pStyle w:val="Normaltindrag"/>
      </w:pPr>
      <w:r w:rsidRPr="000522C6">
        <w:t>Det finns enligt revisorernas mening skäl för att staten engagerar sig i n</w:t>
      </w:r>
      <w:r w:rsidRPr="000522C6">
        <w:t>y</w:t>
      </w:r>
      <w:r w:rsidRPr="000522C6">
        <w:t>rekryteringen av familjehem eftersom landets kommuner inte lyckas rekryt</w:t>
      </w:r>
      <w:r w:rsidRPr="000522C6">
        <w:t>e</w:t>
      </w:r>
      <w:r w:rsidRPr="000522C6">
        <w:t>ra tillräckligt många nya familjehem. Bristen på familjehem leder till en rad negativa effekter: barn får bo kvar hemma alltför länge; barn och unga plac</w:t>
      </w:r>
      <w:r w:rsidRPr="000522C6">
        <w:t>e</w:t>
      </w:r>
      <w:r w:rsidRPr="000522C6">
        <w:t xml:space="preserve">ras på institution i stället för i familjehem; barn placeras alltför långt bort från sina föräldrar. Revisorerna föreslår att regeringen tar initiativ till en </w:t>
      </w:r>
      <w:r w:rsidRPr="000522C6">
        <w:rPr>
          <w:i/>
        </w:rPr>
        <w:t>satsning som underlättar kommunernas arbete med att rekrytera fler familj</w:t>
      </w:r>
      <w:r w:rsidRPr="000522C6">
        <w:rPr>
          <w:i/>
        </w:rPr>
        <w:t>e</w:t>
      </w:r>
      <w:r w:rsidRPr="000522C6">
        <w:rPr>
          <w:i/>
        </w:rPr>
        <w:t>hem</w:t>
      </w:r>
      <w:r w:rsidRPr="000522C6">
        <w:t>. En sådan satsning bör syfta till att ett öka k</w:t>
      </w:r>
      <w:r w:rsidRPr="000522C6">
        <w:t>unskapen om vad det inn</w:t>
      </w:r>
      <w:r w:rsidRPr="000522C6">
        <w:t>e</w:t>
      </w:r>
      <w:r w:rsidRPr="000522C6">
        <w:t>bär att vara familjehem generellt sett ökar bland befolkningen. Vidare är det viktigt att ett regionalt samarbete rörande rekrytering av familjehem kommer till stånd mellan landets kommuner.</w:t>
      </w:r>
    </w:p>
    <w:p w:rsidR="000B55FF" w:rsidRPr="000522C6" w:rsidRDefault="000B55FF">
      <w:pPr>
        <w:pStyle w:val="Normaltindrag"/>
      </w:pPr>
      <w:r w:rsidRPr="000522C6">
        <w:t xml:space="preserve">Revisorerna bedömer att familjehemsuppdraget kan göras mer attraktivt genom att förutsättningarna för uppdraget anpassas till de villkor som råder i dagens samhälle. Revisorerna föreslår att </w:t>
      </w:r>
      <w:r w:rsidRPr="000522C6">
        <w:rPr>
          <w:i/>
        </w:rPr>
        <w:t>reglerna för arbetslöshetsersät</w:t>
      </w:r>
      <w:r w:rsidRPr="000522C6">
        <w:rPr>
          <w:i/>
        </w:rPr>
        <w:t>t</w:t>
      </w:r>
      <w:r w:rsidRPr="000522C6">
        <w:rPr>
          <w:i/>
        </w:rPr>
        <w:t>ning ändras</w:t>
      </w:r>
      <w:r w:rsidRPr="000522C6">
        <w:t xml:space="preserve">. Att vårda ett barn inom ramen för ett familjehemsuppdrag bör jämställas med de regler som gäller för överhoppningsbar tid för vård av eget barn. </w:t>
      </w:r>
    </w:p>
    <w:p w:rsidR="000B55FF" w:rsidRPr="000522C6" w:rsidRDefault="000B55FF">
      <w:pPr>
        <w:pStyle w:val="Normaltindrag"/>
      </w:pPr>
      <w:r w:rsidRPr="000522C6">
        <w:t xml:space="preserve">Under de senaste 20 åren har det utvecklats flera olika </w:t>
      </w:r>
      <w:r w:rsidRPr="000522C6">
        <w:rPr>
          <w:i/>
        </w:rPr>
        <w:t>metoder med syfte att höja kvaliteten</w:t>
      </w:r>
      <w:r w:rsidRPr="000522C6">
        <w:t xml:space="preserve"> i socialtjänstens arbete med familjehemsvård. Grans</w:t>
      </w:r>
      <w:r w:rsidRPr="000522C6">
        <w:t>k</w:t>
      </w:r>
      <w:r w:rsidRPr="000522C6">
        <w:t>ningen visar att dessa metoder inte används i den utsträckning som det vore önskvärt. Revisorerna föreslår att det i den föreslagna strategin bör ingå en plan för hur de metoder Socialstyrelsen utvecklat och utvecklar för socia</w:t>
      </w:r>
      <w:r w:rsidRPr="000522C6">
        <w:t>l</w:t>
      </w:r>
      <w:r w:rsidRPr="000522C6">
        <w:t>tjänstens barnavårdsarbete ska föras ut till landets kommuner. Revisorerna föreslår vidare att de metoder som sedan länge används för att utreda och utbilda blivande familjehem bör utvärd</w:t>
      </w:r>
      <w:r w:rsidRPr="000522C6">
        <w:t>e</w:t>
      </w:r>
      <w:r w:rsidRPr="000522C6">
        <w:t>ras.</w:t>
      </w:r>
    </w:p>
    <w:p w:rsidR="000B55FF" w:rsidRPr="000522C6" w:rsidRDefault="000B55FF">
      <w:pPr>
        <w:pStyle w:val="Normaltindrag"/>
      </w:pPr>
      <w:r w:rsidRPr="000522C6">
        <w:t>K</w:t>
      </w:r>
      <w:r w:rsidRPr="000522C6">
        <w:t>unskapen om vilka effekter familjehemsvården har för de barn som o</w:t>
      </w:r>
      <w:r w:rsidRPr="000522C6">
        <w:t>m</w:t>
      </w:r>
      <w:r w:rsidRPr="000522C6">
        <w:t>händertas har stora luckor. De undersökningar som publicerats om familj</w:t>
      </w:r>
      <w:r w:rsidRPr="000522C6">
        <w:t>e</w:t>
      </w:r>
      <w:r w:rsidRPr="000522C6">
        <w:t>hemsvårdens resultat har hittills haft svårt att visa att familjehemsvård gen</w:t>
      </w:r>
      <w:r w:rsidRPr="000522C6">
        <w:t>e</w:t>
      </w:r>
      <w:r w:rsidRPr="000522C6">
        <w:t xml:space="preserve">rellt sett har några positiva effekter. Revisorerna föreslår att en </w:t>
      </w:r>
      <w:r w:rsidRPr="000522C6">
        <w:rPr>
          <w:i/>
        </w:rPr>
        <w:t>satsning på forskning</w:t>
      </w:r>
      <w:r w:rsidRPr="000522C6">
        <w:t xml:space="preserve"> som utvärderar familjehemsvårdens e</w:t>
      </w:r>
      <w:r w:rsidRPr="000522C6">
        <w:t>f</w:t>
      </w:r>
      <w:r w:rsidRPr="000522C6">
        <w:t>fekter bör genomföras.</w:t>
      </w:r>
    </w:p>
    <w:p w:rsidR="000B55FF" w:rsidRPr="000522C6" w:rsidRDefault="000B55FF">
      <w:pPr>
        <w:pStyle w:val="Normaltindrag"/>
      </w:pPr>
      <w:r w:rsidRPr="000522C6">
        <w:t>Granskningen har visat att statliga tillsynsmyndigheter (Socialstyrelsen och länsstyrelserna) inte ägnat sig åt att kontrollera hur socialtjänsten</w:t>
      </w:r>
      <w:r w:rsidRPr="000522C6">
        <w:t xml:space="preserve"> sköter familjehemsvården i någon större utsträckning sedan mitten på 1990-talet. De tillsynsinsatser som länsstyrelserna genomför avser nästan uteslutande enskilda ärenden. Revisorernas enkätundersökning visade att endast fem % av landets socialtjänstenheter</w:t>
      </w:r>
      <w:r w:rsidRPr="000522C6">
        <w:rPr>
          <w:rStyle w:val="Fotnotsreferens"/>
        </w:rPr>
        <w:footnoteReference w:id="3"/>
      </w:r>
      <w:r w:rsidRPr="000522C6">
        <w:t xml:space="preserve"> hade erfarenheter av att länsstyrelsen på eget initiativ kontrollerat familjehemsverksamheten under 2001. Revisorerna bedömer att det i de flesta kommuner inte gjorts någon generell kontroll av hur familjehemsvården hanteras sedan mitten på 1990-talet. Det innebär att det finns ett uppdämt behov av att uppdatera kunskaperna om hur väl ko</w:t>
      </w:r>
      <w:r w:rsidRPr="000522C6">
        <w:t>m</w:t>
      </w:r>
      <w:r w:rsidRPr="000522C6">
        <w:t>munerna i ett län hanterar familjehemsvården. Revisorerna föreslår att r</w:t>
      </w:r>
      <w:r w:rsidRPr="000522C6">
        <w:t>e</w:t>
      </w:r>
      <w:r w:rsidRPr="000522C6">
        <w:t xml:space="preserve">geringen ger länsstyrelserna i uppdrag att genomföra </w:t>
      </w:r>
      <w:r w:rsidRPr="000522C6">
        <w:rPr>
          <w:i/>
        </w:rPr>
        <w:t>en rikstäckande til</w:t>
      </w:r>
      <w:r w:rsidRPr="000522C6">
        <w:rPr>
          <w:i/>
        </w:rPr>
        <w:t>l</w:t>
      </w:r>
      <w:r w:rsidRPr="000522C6">
        <w:rPr>
          <w:i/>
        </w:rPr>
        <w:t>synsinsats</w:t>
      </w:r>
      <w:r w:rsidRPr="000522C6">
        <w:t xml:space="preserve"> av socialtjäns</w:t>
      </w:r>
      <w:r w:rsidRPr="000522C6">
        <w:t>tens insatser inom familj</w:t>
      </w:r>
      <w:r w:rsidRPr="000522C6">
        <w:t>e</w:t>
      </w:r>
      <w:r w:rsidRPr="000522C6">
        <w:t>hemsvården.</w:t>
      </w:r>
    </w:p>
    <w:p w:rsidR="000B55FF" w:rsidRPr="000522C6" w:rsidRDefault="000B55FF">
      <w:pPr>
        <w:pStyle w:val="Normaltindrag"/>
      </w:pPr>
      <w:r w:rsidRPr="000522C6">
        <w:br w:type="page"/>
      </w:r>
    </w:p>
    <w:p w:rsidR="000B55FF" w:rsidRPr="000522C6" w:rsidRDefault="000B55FF">
      <w:pPr>
        <w:pStyle w:val="Rubrik1"/>
        <w:numPr>
          <w:ilvl w:val="0"/>
          <w:numId w:val="142"/>
        </w:numPr>
      </w:pPr>
      <w:bookmarkStart w:id="39" w:name="_Toc9337827"/>
      <w:bookmarkStart w:id="40" w:name="_Toc24421967"/>
      <w:r w:rsidRPr="000522C6">
        <w:t>Bakgrund</w:t>
      </w:r>
      <w:bookmarkEnd w:id="39"/>
      <w:bookmarkEnd w:id="40"/>
    </w:p>
    <w:p w:rsidR="000B55FF" w:rsidRPr="000522C6" w:rsidRDefault="000B55FF">
      <w:r w:rsidRPr="000522C6">
        <w:t>Riksdagens revisorer granskade familjehemsvård av barn och unga i början av 1990-talet. Resultatet pekade på en rad brister när det gällde tillgång på familjehem, handläggningen av familjehemsärenden, samt tillsyn och up</w:t>
      </w:r>
      <w:r w:rsidRPr="000522C6">
        <w:t>p</w:t>
      </w:r>
      <w:r w:rsidRPr="000522C6">
        <w:t xml:space="preserve">följning av pågående placeringar. </w:t>
      </w:r>
    </w:p>
    <w:p w:rsidR="000B55FF" w:rsidRPr="000522C6" w:rsidRDefault="000B55FF">
      <w:pPr>
        <w:pStyle w:val="Normaltindrag"/>
      </w:pPr>
      <w:r w:rsidRPr="000522C6">
        <w:t>Riksdagens revisorer beslutade i juni 2001 att genomföra en ny granskning av familjehemsvård av barn och unga. Som underlag för beslutet låg en på revisorernas eget initiativ framtagen förstudie (förstudie 2000/01:19). Av förstudien framgick att det är svårt att rekrytera familjehem och att en mindre andel av de barn och unga som placeras utanför hemmet får vård i familj</w:t>
      </w:r>
      <w:r w:rsidRPr="000522C6">
        <w:t>e</w:t>
      </w:r>
      <w:r w:rsidRPr="000522C6">
        <w:t>hem. Detta är inte i linje med de intentioner som fanns när socialtjänstlagen utarbetades. Revisorerna ansåg mot bakgrund av förstudien att det fanns anledning att följa upp utvecklingen inom familjehemsvå</w:t>
      </w:r>
      <w:r w:rsidRPr="000522C6">
        <w:t>r</w:t>
      </w:r>
      <w:r w:rsidRPr="000522C6">
        <w:t>den under 1990-talet.</w:t>
      </w:r>
    </w:p>
    <w:p w:rsidR="000B55FF" w:rsidRPr="000522C6" w:rsidRDefault="000B55FF">
      <w:pPr>
        <w:pStyle w:val="Rubrik2"/>
      </w:pPr>
      <w:bookmarkStart w:id="41" w:name="_Toc9337828"/>
      <w:bookmarkStart w:id="42" w:name="_Toc24421968"/>
      <w:r w:rsidRPr="000522C6">
        <w:t>Granskningens inriktning</w:t>
      </w:r>
      <w:bookmarkEnd w:id="41"/>
      <w:bookmarkEnd w:id="42"/>
    </w:p>
    <w:p w:rsidR="000B55FF" w:rsidRPr="000522C6" w:rsidRDefault="000B55FF">
      <w:r w:rsidRPr="000522C6">
        <w:t xml:space="preserve">Granskningens syfte är att bedöma i vilken utsträckning de mål och regler som socialtjänstlagstiftningen formulerar för familjehemsvården efterlevs. Hur har utvecklingen inom familjehemsvården sett ut under 1990-talet? Har socialtjänsten kommit till rätta med de problem som uppmärksammades i början av 1990-talet? Har handläggningen av familjehemsärenden förbättrats sedan revisorernas förra granskning? Vad har ansvariga myndigheter gjort med anledning av de brister som konstaterades i början på 1990-talet? </w:t>
      </w:r>
    </w:p>
    <w:p w:rsidR="000B55FF" w:rsidRPr="000522C6" w:rsidRDefault="000B55FF">
      <w:pPr>
        <w:pStyle w:val="Normaltindrag"/>
      </w:pPr>
      <w:r w:rsidRPr="000522C6">
        <w:t>I rapportens första kapitel redovisas de mål som statsmakterna formulerat för socialtjänsten och familjehemsvården, vilka aktörer som ansvarar för socialpolitikens genomförande samt resultat från andra utredningar och forskningsrapporter som beskriver utvecklingen inom socialtjänsten och familjehemsvården under 1990-talet. I de senare kapitlen redovisas resultaten från de undersökningar som gjorts inom ramen för granskningen. Avslu</w:t>
      </w:r>
      <w:r w:rsidRPr="000522C6">
        <w:t>t</w:t>
      </w:r>
      <w:r w:rsidRPr="000522C6">
        <w:t>ningsvis redovisar revisorerna sina överv</w:t>
      </w:r>
      <w:r w:rsidRPr="000522C6">
        <w:t>ä</w:t>
      </w:r>
      <w:r w:rsidRPr="000522C6">
        <w:t xml:space="preserve">ganden och förslag. </w:t>
      </w:r>
    </w:p>
    <w:p w:rsidR="000B55FF" w:rsidRPr="000522C6" w:rsidRDefault="000B55FF">
      <w:pPr>
        <w:pStyle w:val="Rubrik2"/>
      </w:pPr>
      <w:bookmarkStart w:id="43" w:name="_Toc9337829"/>
      <w:bookmarkStart w:id="44" w:name="_Toc24421969"/>
      <w:r w:rsidRPr="000522C6">
        <w:t>Samhällets insatser för barn och unga</w:t>
      </w:r>
      <w:bookmarkEnd w:id="43"/>
      <w:bookmarkEnd w:id="44"/>
      <w:r w:rsidRPr="000522C6">
        <w:t xml:space="preserve"> </w:t>
      </w:r>
    </w:p>
    <w:p w:rsidR="000B55FF" w:rsidRPr="000522C6" w:rsidRDefault="000B55FF">
      <w:r w:rsidRPr="000522C6">
        <w:t>Socialtjänstpolitikens mål är att stärka förmågan och möjligheten till social delaktighet för ekonomiskt och socialt utsatta personer samt stärka skyddet för utsatta barn. Enligt budgetpropositionen för 2002 är det inte insatser inom socialtjänsten som i första hand är avgörande för att förbättra situationen för socialt utsatta individer. I stället är det främst insatser inom andra politiko</w:t>
      </w:r>
      <w:r w:rsidRPr="000522C6">
        <w:t>m</w:t>
      </w:r>
      <w:r w:rsidRPr="000522C6">
        <w:t>råden som är avgörande. I propositionen utpekas några politikområden som särskilt viktiga: folkhälsopolitiken, hälso- och sjukvårdspolitiken, ekonomi</w:t>
      </w:r>
      <w:r w:rsidRPr="000522C6">
        <w:t>s</w:t>
      </w:r>
      <w:r w:rsidRPr="000522C6">
        <w:t>ka familjepolitiken, utbildningspolitiken, bostadspolitiken, arbetsmarknad</w:t>
      </w:r>
      <w:r w:rsidRPr="000522C6">
        <w:t>s</w:t>
      </w:r>
      <w:r w:rsidRPr="000522C6">
        <w:t>politiken, insatser inom kriminalvården och rättsväsendet samt storstadspol</w:t>
      </w:r>
      <w:r w:rsidRPr="000522C6">
        <w:t>i</w:t>
      </w:r>
      <w:r w:rsidRPr="000522C6">
        <w:t>tiken (prop 2001/02:01).</w:t>
      </w:r>
    </w:p>
    <w:p w:rsidR="000B55FF" w:rsidRPr="000522C6" w:rsidRDefault="000B55FF">
      <w:pPr>
        <w:pStyle w:val="Normaltindrag"/>
      </w:pPr>
      <w:r w:rsidRPr="000522C6">
        <w:t>Kommunerna har det huvudsakliga ansvaret för genomförandet av socia</w:t>
      </w:r>
      <w:r w:rsidRPr="000522C6">
        <w:t>l</w:t>
      </w:r>
      <w:r w:rsidRPr="000522C6">
        <w:t>tjänstpolitiken. Staten kan styra utvecklingen inom socialtjänsten via de tre styrmedlen: regler (lagar och förordningar), information (beslut om mål, metodutveckling, utbildning etc.) och pengar (finansiera drift och utvec</w:t>
      </w:r>
      <w:r w:rsidRPr="000522C6">
        <w:t>k</w:t>
      </w:r>
      <w:r w:rsidRPr="000522C6">
        <w:t>lingskostnader).</w:t>
      </w:r>
    </w:p>
    <w:p w:rsidR="000B55FF" w:rsidRPr="000522C6" w:rsidRDefault="000B55FF">
      <w:pPr>
        <w:pStyle w:val="Rubrik4-Utannumrering"/>
      </w:pPr>
      <w:r w:rsidRPr="000522C6">
        <w:t>Mål</w:t>
      </w:r>
    </w:p>
    <w:p w:rsidR="000B55FF" w:rsidRPr="000522C6" w:rsidRDefault="000B55FF">
      <w:r w:rsidRPr="000522C6">
        <w:t>Socialtjänstens verksamhet ska syfta till att öka den enskildes möjligheter att ta del av samhällets gemenskap och förebygga att sociala svårigheter uppstår samt begränsa eller avhjälpa behov av stöd och hjälp (Norström, Thunved 2002). I socialtjänstlagens portalparagraf anges de grundläggande målen för samhällets soc</w:t>
      </w:r>
      <w:r w:rsidRPr="000522C6">
        <w:t>i</w:t>
      </w:r>
      <w:r w:rsidRPr="000522C6">
        <w:t xml:space="preserve">altjänst – demokrati, jämlikhet och solidaritet. </w:t>
      </w:r>
    </w:p>
    <w:p w:rsidR="000B55FF" w:rsidRPr="000522C6" w:rsidRDefault="000B55FF">
      <w:pPr>
        <w:pStyle w:val="Normaltindrag"/>
      </w:pPr>
      <w:r w:rsidRPr="000522C6">
        <w:t>Enligt socialtjänstlagen ska kommunerna verka för att barn och ungdomar växer upp under trygga och goda förhållanden och med särskild uppmär</w:t>
      </w:r>
      <w:r w:rsidRPr="000522C6">
        <w:t>k</w:t>
      </w:r>
      <w:r w:rsidRPr="000522C6">
        <w:t>samhet följa utvecklingen hos barn och ungdomar som visat tecken på ogynnsam utveckling. När beslut fattas som rör barn ska det särskilt beaktas vad hänsynen till barnets bästa kräver. Med barn avses enligt socialtjänstl</w:t>
      </w:r>
      <w:r w:rsidRPr="000522C6">
        <w:t>a</w:t>
      </w:r>
      <w:r w:rsidRPr="000522C6">
        <w:t>gen varje männ</w:t>
      </w:r>
      <w:r w:rsidRPr="000522C6">
        <w:t>i</w:t>
      </w:r>
      <w:r w:rsidRPr="000522C6">
        <w:t xml:space="preserve">ska under 18 år. </w:t>
      </w:r>
    </w:p>
    <w:p w:rsidR="000B55FF" w:rsidRPr="000522C6" w:rsidRDefault="000B55FF">
      <w:pPr>
        <w:pStyle w:val="Normaltindrag"/>
      </w:pPr>
      <w:r w:rsidRPr="000522C6">
        <w:t>Vid sidan av socialtjänstlagens övergripande mål fastställer riksdagen mål för olika politikområden i samband med beslut om statsbudgeten. Mål som uttryckligen rör barn och ungdomar har formulerats i de två politikområdena barnpolitik och ungdomsp</w:t>
      </w:r>
      <w:r w:rsidRPr="000522C6">
        <w:t>o</w:t>
      </w:r>
      <w:r w:rsidRPr="000522C6">
        <w:t xml:space="preserve">litik. </w:t>
      </w:r>
    </w:p>
    <w:p w:rsidR="000B55FF" w:rsidRPr="000522C6" w:rsidRDefault="000B55FF">
      <w:pPr>
        <w:pStyle w:val="Normaltindrag"/>
      </w:pPr>
      <w:r w:rsidRPr="000522C6">
        <w:t>Målet för politikområdet barnpolitik är att ”barn och ungdomar ska växa upp under trygga och goda förhållanden”. Målet för politikområdet un</w:t>
      </w:r>
      <w:r w:rsidRPr="000522C6">
        <w:t>g</w:t>
      </w:r>
      <w:r w:rsidRPr="000522C6">
        <w:t>domspolitik är att ”ungdomar ska ha goda förutsättningar att leva ett själ</w:t>
      </w:r>
      <w:r w:rsidRPr="000522C6">
        <w:t>v</w:t>
      </w:r>
      <w:r w:rsidRPr="000522C6">
        <w:t xml:space="preserve">ständigt liv, ungdomar ska ha verklig möjlighet till inflytande och delaktighet och ungdomars engagemang, skapande förmåga och kritiska tänkande ska tas till vara som en resurs”. </w:t>
      </w:r>
    </w:p>
    <w:p w:rsidR="000B55FF" w:rsidRPr="000522C6" w:rsidRDefault="000B55FF">
      <w:pPr>
        <w:pStyle w:val="Rubrik4-Utannumrering"/>
      </w:pPr>
      <w:r w:rsidRPr="000522C6">
        <w:t>Insatser för barn och unga</w:t>
      </w:r>
    </w:p>
    <w:p w:rsidR="000B55FF" w:rsidRPr="000522C6" w:rsidRDefault="000B55FF">
      <w:r w:rsidRPr="000522C6">
        <w:t>De flesta kommuner bedriver förebyggande och uppsökande verksamhet inom ramen för socialtjänsten. Exempel på sådan verksamhet är fältver</w:t>
      </w:r>
      <w:r w:rsidRPr="000522C6">
        <w:t>k</w:t>
      </w:r>
      <w:r w:rsidRPr="000522C6">
        <w:t>samhet för ungdomar och ungdomsmottagningar. Vid sidan av kommunernas verksamhet är landstingens barn- och mödravård viktig för socialtjänstens möjligheter att upptäcka barn och föräldrar i behov av stöd.</w:t>
      </w:r>
    </w:p>
    <w:p w:rsidR="000B55FF" w:rsidRPr="000522C6" w:rsidRDefault="000B55FF">
      <w:pPr>
        <w:pStyle w:val="Normaltindrag"/>
      </w:pPr>
      <w:r w:rsidRPr="000522C6">
        <w:t>Barn- och ungdomsvården är ofta organiserad som en del av socialtjän</w:t>
      </w:r>
      <w:r w:rsidRPr="000522C6">
        <w:t>s</w:t>
      </w:r>
      <w:r w:rsidRPr="000522C6">
        <w:t>tens individ- och familjeomsorg. Innan det blir aktuellt att besluta om vård i form av ett omhändertagande inom dygnsvården försöker socialtjänsten i regel stödja barn och deras föräldrar genom olika öppenvårdsinsatser. Insa</w:t>
      </w:r>
      <w:r w:rsidRPr="000522C6">
        <w:t>t</w:t>
      </w:r>
      <w:r w:rsidRPr="000522C6">
        <w:t>sen kontaktperson/-familj innebär att socialtjänsten erbjuder familjer avlas</w:t>
      </w:r>
      <w:r w:rsidRPr="000522C6">
        <w:t>t</w:t>
      </w:r>
      <w:r w:rsidRPr="000522C6">
        <w:t>ning och socialt stöd genom att leja lekmän. En annan öppenvårdsinsats är s.k. hemahosbehandling där familjen får besök i hemmet av en särskilt u</w:t>
      </w:r>
      <w:r w:rsidRPr="000522C6">
        <w:t>t</w:t>
      </w:r>
      <w:r w:rsidRPr="000522C6">
        <w:t>sedd person som deltar i familjens vardag samt bedriver rådgiva</w:t>
      </w:r>
      <w:r w:rsidRPr="000522C6">
        <w:t>nde och stödjande samtal. Förtursplacering inom barnomsorgen används också för att avlasta föräldrar och för att ge barn extra stimulans utanför hemmet. Vidare kan familjer i behov av stöd få ekonomiskt bistånd eller stöd för att komma ur ett drogmissbruk.</w:t>
      </w:r>
    </w:p>
    <w:p w:rsidR="000B55FF" w:rsidRPr="000522C6" w:rsidRDefault="000B55FF">
      <w:pPr>
        <w:pStyle w:val="Normaltindrag"/>
      </w:pPr>
      <w:r w:rsidRPr="000522C6">
        <w:t>Vid sidan av de insatser som görs inom den sociala barnavården ges ind</w:t>
      </w:r>
      <w:r w:rsidRPr="000522C6">
        <w:t>i</w:t>
      </w:r>
      <w:r w:rsidRPr="000522C6">
        <w:t>viduellt utformat stöd inom andra sektorer som skolan och barnomsorgen. Barn och ungdomar med psykiska problem kan erhålla stöd av landstinget. Ungdomar som begår kriminella handlingar kan bli föremål för rättsväse</w:t>
      </w:r>
      <w:r w:rsidRPr="000522C6">
        <w:t>n</w:t>
      </w:r>
      <w:r w:rsidRPr="000522C6">
        <w:t>dets omsorger och dömas till vård.</w:t>
      </w:r>
    </w:p>
    <w:p w:rsidR="000B55FF" w:rsidRPr="000522C6" w:rsidRDefault="000B55FF">
      <w:pPr>
        <w:pStyle w:val="Rubrik4-Utannumrering"/>
      </w:pPr>
      <w:r w:rsidRPr="000522C6">
        <w:t>Kostnader</w:t>
      </w:r>
    </w:p>
    <w:p w:rsidR="000B55FF" w:rsidRPr="000522C6" w:rsidRDefault="000B55FF">
      <w:r w:rsidRPr="000522C6">
        <w:t>Kostnaden för socialtjänstens insatser till barn och unga uppgick till ca 8 miljarder kronor under år 2000. Det är en ökning med en halv miljard jä</w:t>
      </w:r>
      <w:r w:rsidRPr="000522C6">
        <w:t>m</w:t>
      </w:r>
      <w:r w:rsidRPr="000522C6">
        <w:t>fört med 1999 och en miljard jämfört med 1998. Den största kostnadsö</w:t>
      </w:r>
      <w:r w:rsidRPr="000522C6">
        <w:t>k</w:t>
      </w:r>
      <w:r w:rsidRPr="000522C6">
        <w:t xml:space="preserve">ningen har skett inom institutionsvården och öppenvården vars kostnader ökat med drygt 15 % sedan 1998 medan kostnaderna för familjehemsvård under samma period ökat med 10 %. </w:t>
      </w:r>
    </w:p>
    <w:p w:rsidR="000B55FF" w:rsidRPr="000522C6" w:rsidRDefault="000B55FF">
      <w:pPr>
        <w:pStyle w:val="Normaltindrag"/>
      </w:pPr>
      <w:r w:rsidRPr="000522C6">
        <w:t>Medianen för kommunernas kostnader för insatser till barn och unga var ca 2 700 kronor per innevånare i åldern 0–20 år. Storstäderna hade den högsta genomsnittliga kostnaden. För den gruppen låg genomsnittskostnaden på 4 700 kronor. Glesbygdskommunernas kostnader va</w:t>
      </w:r>
      <w:r w:rsidRPr="000522C6">
        <w:t>r lägst. De uppgick till 1 600 kronor i genomsnitt per innev</w:t>
      </w:r>
      <w:r w:rsidRPr="000522C6">
        <w:t>å</w:t>
      </w:r>
      <w:r w:rsidRPr="000522C6">
        <w:t>nare 0–20 år.</w:t>
      </w:r>
    </w:p>
    <w:p w:rsidR="000B55FF" w:rsidRPr="000522C6" w:rsidRDefault="000B55FF">
      <w:pPr>
        <w:pStyle w:val="Normaltindrag"/>
      </w:pPr>
      <w:r w:rsidRPr="000522C6">
        <w:t>Mediankostnaden för ett vårddygn på institution låg år 2000 på 2 800 kr</w:t>
      </w:r>
      <w:r w:rsidRPr="000522C6">
        <w:t>o</w:t>
      </w:r>
      <w:r w:rsidRPr="000522C6">
        <w:t>nor och på 600 kronor för ett vårddygn i familjehemsvård. I den ekonomiska statistiken rörande kostnader för vård av barn och unga ingår även de kos</w:t>
      </w:r>
      <w:r w:rsidRPr="000522C6">
        <w:t>t</w:t>
      </w:r>
      <w:r w:rsidRPr="000522C6">
        <w:t>nader det innebär att placera föräldrar tillsammans med sina barn. (Socialst</w:t>
      </w:r>
      <w:r w:rsidRPr="000522C6">
        <w:t>y</w:t>
      </w:r>
      <w:r w:rsidRPr="000522C6">
        <w:t xml:space="preserve">relsen 2001 (a)). </w:t>
      </w:r>
    </w:p>
    <w:p w:rsidR="000B55FF" w:rsidRPr="000522C6" w:rsidRDefault="000B55FF">
      <w:pPr>
        <w:pStyle w:val="Rubrik4-Utannumrering"/>
      </w:pPr>
      <w:r w:rsidRPr="000522C6">
        <w:t>Lagar om omhändertagande av barn och unga</w:t>
      </w:r>
    </w:p>
    <w:p w:rsidR="000B55FF" w:rsidRPr="000522C6" w:rsidRDefault="000B55FF">
      <w:r w:rsidRPr="000522C6">
        <w:t>Socialtjänstlagen utgör grunden för socialtjänsten. De mest genomgripande insatserna inom barn- och ungdomsvården innebär att barn skiljs från sina föräldrar genom ett annat boende. Barn och unga kan omhändertas av sa</w:t>
      </w:r>
      <w:r w:rsidRPr="000522C6">
        <w:t>m</w:t>
      </w:r>
      <w:r w:rsidRPr="000522C6">
        <w:t>hället efter beslut med stöd i två olika lagar. Den övervägande delen av b</w:t>
      </w:r>
      <w:r w:rsidRPr="000522C6">
        <w:t>e</w:t>
      </w:r>
      <w:r w:rsidRPr="000522C6">
        <w:t>sluten fattas av socialnämnder med stöd i socialtjänstlagen. Lagen rymmer inga tvångs</w:t>
      </w:r>
      <w:r w:rsidRPr="000522C6">
        <w:softHyphen/>
        <w:t>insatser utan kräver samtycke från föräldrar och barn som är 15 år och äldre.</w:t>
      </w:r>
    </w:p>
    <w:p w:rsidR="000B55FF" w:rsidRPr="000522C6" w:rsidRDefault="000B55FF">
      <w:pPr>
        <w:pStyle w:val="Normaltindrag"/>
      </w:pPr>
      <w:r w:rsidRPr="000522C6">
        <w:t>Om socialnämnden bedömer att behövlig vård inte kan ges på frivillig väg kan tvångsvård ges med stöd av lagen med särskilda bestämmelser om vård av unga (LVU) i stället. Det är länsrätten som fattar beslut om vård enligt LVU efter ansökan av socialnämnden. Länsrätten fatt</w:t>
      </w:r>
      <w:r w:rsidRPr="000522C6">
        <w:t>ar inte beslut om vå</w:t>
      </w:r>
      <w:r w:rsidRPr="000522C6">
        <w:t>r</w:t>
      </w:r>
      <w:r w:rsidRPr="000522C6">
        <w:t xml:space="preserve">dens innehåll eller om placeringsform utan det gör socialnämnden. </w:t>
      </w:r>
    </w:p>
    <w:p w:rsidR="000B55FF" w:rsidRPr="000522C6" w:rsidRDefault="000B55FF">
      <w:pPr>
        <w:pStyle w:val="Normaltindrag"/>
      </w:pPr>
      <w:r w:rsidRPr="000522C6">
        <w:t>Lagen med särskilda bestämmelser om vård av unga anger två skäl för omhändertagande: miljöskäl och beteendeskäl. Det är främst yngre barn som omhändertas som en följd av brister i hemmiljön eller i föräldrarnas o</w:t>
      </w:r>
      <w:r w:rsidRPr="000522C6">
        <w:t>m</w:t>
      </w:r>
      <w:r w:rsidRPr="000522C6">
        <w:t>sorgsförmåga. I de domslut som avser beteende är det den unges eget bet</w:t>
      </w:r>
      <w:r w:rsidRPr="000522C6">
        <w:t>e</w:t>
      </w:r>
      <w:r w:rsidRPr="000522C6">
        <w:t xml:space="preserve">ende som utgör grund för ett omhändertagande. Ett tvångsomhändertagande med stöd av LVU kan antingen vara en planerad insats eller inledas med ett omedelbart omhändertagande vid mer akuta situationer. Vid omedelbara omhändertaganden prövas omhändertagandet i efterhand av länsrätten. </w:t>
      </w:r>
    </w:p>
    <w:p w:rsidR="000B55FF" w:rsidRPr="000522C6" w:rsidRDefault="000B55FF">
      <w:pPr>
        <w:pStyle w:val="Normaltindrag"/>
      </w:pPr>
      <w:r w:rsidRPr="000522C6">
        <w:t>Samhällsvård av barn som sker utanför hemmet brukar benämnas dygn</w:t>
      </w:r>
      <w:r w:rsidRPr="000522C6">
        <w:t>s</w:t>
      </w:r>
      <w:r w:rsidRPr="000522C6">
        <w:t>vård. Den utgörs av familjehemsvård och vård på institution. Familjehem</w:t>
      </w:r>
      <w:r w:rsidRPr="000522C6">
        <w:t>s</w:t>
      </w:r>
      <w:r w:rsidRPr="000522C6">
        <w:t>vård sker i vanliga familjer på uppdrag av socialnämnden. Det finns två typer av institutioner: hem för vård och boende (HVB-hem) och § 12-hem. HVB-hem bedrivs både i enskild och i offentlig regi. De så kallade § 12-hemmen drivs i statlig regi av Statens institutionsstyrelse (SIS). Namnet kommer av § 12 i lagen med särskilda bestämmelser om vård av unga (LVU). Där anges att det ska finnas särskilda ungdomshem för vård av unga som behöv</w:t>
      </w:r>
      <w:r w:rsidRPr="000522C6">
        <w:t>er stå under särskilt noggrann til</w:t>
      </w:r>
      <w:r w:rsidRPr="000522C6">
        <w:t>l</w:t>
      </w:r>
      <w:r w:rsidRPr="000522C6">
        <w:t xml:space="preserve">syn. </w:t>
      </w:r>
    </w:p>
    <w:p w:rsidR="000B55FF" w:rsidRPr="000522C6" w:rsidRDefault="000B55FF">
      <w:pPr>
        <w:pStyle w:val="Normaltindrag"/>
      </w:pPr>
      <w:r w:rsidRPr="000522C6">
        <w:t>Ungdomar som begått brott kan dömas till sluten ungdomsvård enligt l</w:t>
      </w:r>
      <w:r w:rsidRPr="000522C6">
        <w:t>a</w:t>
      </w:r>
      <w:r w:rsidRPr="000522C6">
        <w:t>gen om sluten ungdomsvård. Sluten ungdomsvård bedrivs enbart på § 12-hem. Det innebär att Statens institutionsstyrelses § 12-hem kan ta emot barn och unga för vård efter beslut med stöd i tre olika lagar.</w:t>
      </w:r>
    </w:p>
    <w:p w:rsidR="000B55FF" w:rsidRPr="000522C6" w:rsidRDefault="000B55FF">
      <w:pPr>
        <w:pStyle w:val="Normaltindrag"/>
      </w:pPr>
      <w:r w:rsidRPr="000522C6">
        <w:t>I figur 1 nedan visas schematiskt hur familjehemsvården förhåller sig till andra insa</w:t>
      </w:r>
      <w:r w:rsidRPr="000522C6">
        <w:t>t</w:t>
      </w:r>
      <w:r w:rsidRPr="000522C6">
        <w:t xml:space="preserve">ser för utsatta barn. </w:t>
      </w:r>
    </w:p>
    <w:p w:rsidR="000B55FF" w:rsidRPr="000522C6" w:rsidRDefault="000B55FF">
      <w:pPr>
        <w:rPr>
          <w:b/>
        </w:rPr>
      </w:pPr>
      <w:r w:rsidRPr="000522C6">
        <w:rPr>
          <w:b/>
        </w:rPr>
        <w:t>Figur 1. Insatser för barn och unga inom socialtjänsten</w:t>
      </w:r>
    </w:p>
    <w:p w:rsidR="000B55FF" w:rsidRPr="000522C6" w:rsidRDefault="000B55FF">
      <w:pPr>
        <w:pStyle w:val="Normaltindrag"/>
      </w:pPr>
      <w:r w:rsidRPr="000522C6">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1pt;margin-top:13.65pt;width:287.5pt;height:119pt;z-index:251657216;mso-position-horizontal:absolute;mso-position-horizontal-relative:text;mso-position-vertical:absolute;mso-position-vertical-relative:text" o:allowincell="f">
            <v:imagedata r:id="rId13" o:title=""/>
            <w10:wrap type="topAndBottom"/>
          </v:shape>
          <o:OLEObject Type="Embed" ProgID="OrgPlusWOPX.4" ShapeID="_x0000_s1026" DrawAspect="Content" ObjectID="_1827414543" r:id="rId14"/>
        </w:object>
      </w:r>
    </w:p>
    <w:p w:rsidR="000B55FF" w:rsidRPr="000522C6" w:rsidRDefault="000B55FF">
      <w:pPr>
        <w:pStyle w:val="Rubrik2"/>
      </w:pPr>
      <w:bookmarkStart w:id="45" w:name="_Toc4842622"/>
      <w:bookmarkStart w:id="46" w:name="_Toc9337830"/>
      <w:bookmarkStart w:id="47" w:name="_Toc24421970"/>
      <w:r w:rsidRPr="000522C6">
        <w:t>Mål och måluppfyllelse inom familjehemsvården</w:t>
      </w:r>
      <w:bookmarkEnd w:id="45"/>
      <w:bookmarkEnd w:id="46"/>
      <w:bookmarkEnd w:id="47"/>
    </w:p>
    <w:p w:rsidR="000B55FF" w:rsidRPr="000522C6" w:rsidRDefault="000B55FF">
      <w:r w:rsidRPr="000522C6">
        <w:t xml:space="preserve">Socialtjänstlagen anger att familjehemsvården ska medverka till att barn och unga får god vård och fostran och i övrigt gynnsamma uppväxtförhållanden. Men vad menas med god vård och fostran och vad ska god vård och fostran leda till för effekter? Går det att i efterhand mäta vad insatserna haft för effekt? </w:t>
      </w:r>
    </w:p>
    <w:p w:rsidR="000B55FF" w:rsidRPr="000522C6" w:rsidRDefault="000B55FF">
      <w:pPr>
        <w:pStyle w:val="Normaltindrag"/>
      </w:pPr>
      <w:r w:rsidRPr="000522C6">
        <w:t>Någon preciserad målformulering av vilka effekter familjehemsvården ska leda fram till finns inte i socialtjänstlagen. Enligt revisorernas tolkning av lagstiftning och förarbeten kan målet för familjehemsvården beskrivas som att den genom att normalisera uppväxtvillkor och kompensera för tidigare brister ska resultera i att barnen mår bra och utvecklas positivt.</w:t>
      </w:r>
    </w:p>
    <w:p w:rsidR="000B55FF" w:rsidRPr="000522C6" w:rsidRDefault="000B55FF">
      <w:pPr>
        <w:pStyle w:val="Rubrik4-Utannumrering"/>
      </w:pPr>
      <w:r w:rsidRPr="000522C6">
        <w:t>Måluppfyllelse är svårt att mäta</w:t>
      </w:r>
    </w:p>
    <w:p w:rsidR="000B55FF" w:rsidRPr="000522C6" w:rsidRDefault="000B55FF">
      <w:r w:rsidRPr="000522C6">
        <w:t>Det finns en rad faktorer som gör undersökningar av hur väl familjehemsvå</w:t>
      </w:r>
      <w:r w:rsidRPr="000522C6">
        <w:t>r</w:t>
      </w:r>
      <w:r w:rsidRPr="000522C6">
        <w:t xml:space="preserve">den lyckas med sitt uppdrag komplicerade. </w:t>
      </w:r>
    </w:p>
    <w:p w:rsidR="000B55FF" w:rsidRPr="000522C6" w:rsidRDefault="000B55FF">
      <w:pPr>
        <w:pStyle w:val="Normaltindrag"/>
      </w:pPr>
      <w:r w:rsidRPr="000522C6">
        <w:t>Familjehemsvårdens målgrupp – barn och unga som inte kan bo kvar hos sina föräldrar – är en mycket heterogen grupp. De är i olika åldrar, av olika kön och har olika erfarenheter av livet. Vissa har vuxit upp med missbruka</w:t>
      </w:r>
      <w:r w:rsidRPr="000522C6">
        <w:t>n</w:t>
      </w:r>
      <w:r w:rsidRPr="000522C6">
        <w:t xml:space="preserve">de föräldrar, andra med psykiskt sjuka föräldrar och några har blivit sexuellt utnyttjade. Barnets erfarenheter har naturligtvis betydelse för välbefinnandet under tiden i familjehemmet och under det resterande livet. </w:t>
      </w:r>
    </w:p>
    <w:p w:rsidR="000B55FF" w:rsidRPr="000522C6" w:rsidRDefault="000B55FF">
      <w:pPr>
        <w:pStyle w:val="Normaltindrag"/>
      </w:pPr>
      <w:r w:rsidRPr="000522C6">
        <w:t>Inget familjehem är heller det andra likt och har därmed skilda förutsät</w:t>
      </w:r>
      <w:r w:rsidRPr="000522C6">
        <w:t>t</w:t>
      </w:r>
      <w:r w:rsidRPr="000522C6">
        <w:t>ningar för att vårda olika barn/ungdomar. Att normer, värderingar och pe</w:t>
      </w:r>
      <w:r w:rsidRPr="000522C6">
        <w:t>r</w:t>
      </w:r>
      <w:r w:rsidRPr="000522C6">
        <w:t>sonligheter överensstämmer någorlunda mellan den placerade och dem som tillhör familjehemmet har naturligtvis betydelse för vårdens resultat.</w:t>
      </w:r>
    </w:p>
    <w:p w:rsidR="000B55FF" w:rsidRPr="000522C6" w:rsidRDefault="000B55FF">
      <w:pPr>
        <w:pStyle w:val="Normaltindrag"/>
      </w:pPr>
      <w:r w:rsidRPr="000522C6">
        <w:t>En placering kan vara lyckad ur en aspekt även om man inte lyckas ur alla perspektiv. Att lyckas förhindra att någon tar ytterligare skada av att bo kvar i en destruktiv miljö är t.ex. en positiv effekt, även om familjehemsvården inte lyckas kompensera för tidigare brister i up</w:t>
      </w:r>
      <w:r w:rsidRPr="000522C6">
        <w:t>p</w:t>
      </w:r>
      <w:r w:rsidRPr="000522C6">
        <w:t xml:space="preserve">växten. </w:t>
      </w:r>
    </w:p>
    <w:p w:rsidR="000B55FF" w:rsidRPr="000522C6" w:rsidRDefault="000B55FF">
      <w:pPr>
        <w:pStyle w:val="Normaltindrag"/>
      </w:pPr>
      <w:r w:rsidRPr="000522C6">
        <w:t>En annan komplikation är att det är svårt att jämföra en familjehemspl</w:t>
      </w:r>
      <w:r w:rsidRPr="000522C6">
        <w:t>a</w:t>
      </w:r>
      <w:r w:rsidRPr="000522C6">
        <w:t>cering med andra alternativ. Det är svårt att isolera familjehemsvårdens inverkan på barn och unga eller att i efterhand jämföra vad som skulle ha hänt om en placering inte genomförts eller om socialtjänsten valt en annan placering</w:t>
      </w:r>
      <w:r w:rsidRPr="000522C6">
        <w:t>s</w:t>
      </w:r>
      <w:r w:rsidRPr="000522C6">
        <w:t>form.</w:t>
      </w:r>
    </w:p>
    <w:p w:rsidR="000B55FF" w:rsidRPr="000522C6" w:rsidRDefault="000B55FF">
      <w:pPr>
        <w:pStyle w:val="Rubrik4-Utannumrering"/>
      </w:pPr>
      <w:r w:rsidRPr="000522C6">
        <w:t>Vilka kunskaper finns om familjehemsvårdens resultat?</w:t>
      </w:r>
    </w:p>
    <w:p w:rsidR="000B55FF" w:rsidRPr="000522C6" w:rsidRDefault="000B55FF">
      <w:r w:rsidRPr="000522C6">
        <w:t>Familjehemsvårdens effekter har på olika sätt behandlats inom ramen för forskning om den sociala barnavården och dygnsvården. Centrum för utvä</w:t>
      </w:r>
      <w:r w:rsidRPr="000522C6">
        <w:t>r</w:t>
      </w:r>
      <w:r w:rsidRPr="000522C6">
        <w:t>dering av socialt arbete (CUS) vid Socialstyrelsen publicerade 1996 en forskningsöversikt över svensk forskning om familjehemsvård (CUS 1996). Enligt författaren, Bo Vinnerljung, har forskningen använt sig av tre huvu</w:t>
      </w:r>
      <w:r w:rsidRPr="000522C6">
        <w:t>d</w:t>
      </w:r>
      <w:r w:rsidRPr="000522C6">
        <w:t>vägar för att få kunskap om ”resultatet” av familj</w:t>
      </w:r>
      <w:r w:rsidRPr="000522C6">
        <w:t>e</w:t>
      </w:r>
      <w:r w:rsidRPr="000522C6">
        <w:t>hemsvården.</w:t>
      </w:r>
    </w:p>
    <w:p w:rsidR="000B55FF" w:rsidRPr="000522C6" w:rsidRDefault="000B55FF">
      <w:pPr>
        <w:pStyle w:val="Normaltindrag"/>
        <w:numPr>
          <w:ilvl w:val="0"/>
          <w:numId w:val="108"/>
        </w:numPr>
      </w:pPr>
      <w:r w:rsidRPr="000522C6">
        <w:t>Undersökningar av vårdens stabilitet (sammanbrott, byte av hem etc.).</w:t>
      </w:r>
    </w:p>
    <w:p w:rsidR="000B55FF" w:rsidRPr="000522C6" w:rsidRDefault="000B55FF">
      <w:pPr>
        <w:pStyle w:val="Normaltindrag"/>
        <w:numPr>
          <w:ilvl w:val="0"/>
          <w:numId w:val="108"/>
        </w:numPr>
      </w:pPr>
      <w:r w:rsidRPr="000522C6">
        <w:t xml:space="preserve">Undersökningar av fosterbarns välbefinnande och/eller anpassning under pågående vård. </w:t>
      </w:r>
    </w:p>
    <w:p w:rsidR="000B55FF" w:rsidRPr="000522C6" w:rsidRDefault="000B55FF">
      <w:pPr>
        <w:pStyle w:val="Normaltindrag"/>
        <w:numPr>
          <w:ilvl w:val="0"/>
          <w:numId w:val="108"/>
        </w:numPr>
      </w:pPr>
      <w:r w:rsidRPr="000522C6">
        <w:t>Undersökning av vuxna fosterbarns anpas</w:t>
      </w:r>
      <w:r w:rsidRPr="000522C6">
        <w:t>s</w:t>
      </w:r>
      <w:r w:rsidRPr="000522C6">
        <w:t>ning.</w:t>
      </w:r>
    </w:p>
    <w:p w:rsidR="000B55FF" w:rsidRPr="000522C6" w:rsidRDefault="000B55FF">
      <w:r w:rsidRPr="000522C6">
        <w:t>En generell slutsats som dras i forskningsöversikten är att det inte finns så mycket forskning om familjehemsvårdens och angränsande vårdformers måluppfyllelse i en vid mening. De studier som behandlar måluppfyllelse är inriktade på ett eller flera delmål. Den forskning som genomförts har ofta inriktats på en liten grupp barn eller unga i en kommun eller vid en instit</w:t>
      </w:r>
      <w:r w:rsidRPr="000522C6">
        <w:t>u</w:t>
      </w:r>
      <w:r w:rsidRPr="000522C6">
        <w:t>tion. Detta gör det svårt att bedöma hur representativa resultaten är för hela familjehemsvården. Enligt Vinnerljung dominerades den svenska foste</w:t>
      </w:r>
      <w:r w:rsidRPr="000522C6">
        <w:t>r</w:t>
      </w:r>
      <w:r w:rsidRPr="000522C6">
        <w:t xml:space="preserve">barnsforskningen under en 10-årsperiod av två projekt: Barn-i-kris-projektet, där åtta forskare medverkade, och forskaren Gunvor Anderssons studier. Det förstnämnda projektet omfattade 89 barn som placerats av Malmö kommun under åren 1981–1982 och det sistnämnda projektet omfattade 29 barn som kom till ett barnhem i Malmö när de var i åldrarna 0–4 år. </w:t>
      </w:r>
    </w:p>
    <w:p w:rsidR="000B55FF" w:rsidRPr="000522C6" w:rsidRDefault="000B55FF">
      <w:pPr>
        <w:pStyle w:val="Normaltindrag"/>
      </w:pPr>
      <w:r w:rsidRPr="000522C6">
        <w:t>I den sam</w:t>
      </w:r>
      <w:r w:rsidRPr="000522C6">
        <w:t>manställning som Centrum för utvärdering av socialt arbete (CUS) vid Socialstyrelsen publicerade 1996 görs en bedömning av de resu</w:t>
      </w:r>
      <w:r w:rsidRPr="000522C6">
        <w:t>l</w:t>
      </w:r>
      <w:r w:rsidRPr="000522C6">
        <w:t>tat som finns rörande utfall som redovisats i olika forskningsprojekt. Förfa</w:t>
      </w:r>
      <w:r w:rsidRPr="000522C6">
        <w:t>t</w:t>
      </w:r>
      <w:r w:rsidRPr="000522C6">
        <w:t>taren pekar på att ett grundläggande problem med en sådan sammanställning är att det ofta inom den vetenskapliga disciplinen i socialt arbete saknas ett intresse för utfallsindikatorer. De olika studier som fanns att tillgå hade vid</w:t>
      </w:r>
      <w:r w:rsidRPr="000522C6">
        <w:t>a</w:t>
      </w:r>
      <w:r w:rsidRPr="000522C6">
        <w:t>re skilda teoretiska utgångspunkter, olika inriktning, skilda populatio</w:t>
      </w:r>
      <w:r w:rsidRPr="000522C6">
        <w:t>ner och varierande metoder. Forskare som arbetat med delar av samma material kommer t.o.m. fram till motstridiga resultat ber</w:t>
      </w:r>
      <w:r w:rsidRPr="000522C6">
        <w:t>o</w:t>
      </w:r>
      <w:r w:rsidRPr="000522C6">
        <w:t xml:space="preserve">ende på var fokus har satts. </w:t>
      </w:r>
    </w:p>
    <w:p w:rsidR="000B55FF" w:rsidRPr="000522C6" w:rsidRDefault="000B55FF">
      <w:pPr>
        <w:pStyle w:val="Normaltindrag"/>
      </w:pPr>
      <w:r w:rsidRPr="000522C6">
        <w:t>Nedan återges centrala delar av sammanställningen. Läsaren bör vara medveten om att sammanställningen kom 1996 och att resultaten oftast grundar sig på historiska data. I sammanställningen väljer Vinnerljung ut ett antal kriterier som beskriver vårdens utfall: stabilitet för barnen, välbefi</w:t>
      </w:r>
      <w:r w:rsidRPr="000522C6">
        <w:t>n</w:t>
      </w:r>
      <w:r w:rsidRPr="000522C6">
        <w:t>nande och anpassning hos fosterbarn i pågående vård, hur det går på lång sikt, återförening med biologiska föräldrarna samt resultat ur barnens r</w:t>
      </w:r>
      <w:r w:rsidRPr="000522C6">
        <w:t>e</w:t>
      </w:r>
      <w:r w:rsidRPr="000522C6">
        <w:t>spektive föräldrarnas perspektiv. I nedanstående lista visas vad man utifrån befintlig forskning fram till 1996 kunde säga om olika faktorers inverkan på familj</w:t>
      </w:r>
      <w:r w:rsidRPr="000522C6">
        <w:t>e</w:t>
      </w:r>
      <w:r w:rsidRPr="000522C6">
        <w:t>hemsvårdens utfall.</w:t>
      </w:r>
    </w:p>
    <w:p w:rsidR="000B55FF" w:rsidRPr="000522C6" w:rsidRDefault="000B55FF">
      <w:pPr>
        <w:pStyle w:val="Normaltindrag"/>
        <w:numPr>
          <w:ilvl w:val="0"/>
          <w:numId w:val="127"/>
        </w:numPr>
      </w:pPr>
      <w:r w:rsidRPr="000522C6">
        <w:t xml:space="preserve">De enda </w:t>
      </w:r>
      <w:r w:rsidRPr="000522C6">
        <w:rPr>
          <w:i/>
        </w:rPr>
        <w:t>stabilitetsstärkande faktorer</w:t>
      </w:r>
      <w:r w:rsidRPr="000522C6">
        <w:t xml:space="preserve"> som styrks i mer än en unde</w:t>
      </w:r>
      <w:r w:rsidRPr="000522C6">
        <w:t>r</w:t>
      </w:r>
      <w:r w:rsidRPr="000522C6">
        <w:t>sökning är placering i låg ålder och goda relationer mellan familj</w:t>
      </w:r>
      <w:r w:rsidRPr="000522C6">
        <w:t>e</w:t>
      </w:r>
      <w:r w:rsidRPr="000522C6">
        <w:t>hemsföräldrar och föräl</w:t>
      </w:r>
      <w:r w:rsidRPr="000522C6">
        <w:t>d</w:t>
      </w:r>
      <w:r w:rsidRPr="000522C6">
        <w:t xml:space="preserve">rar. </w:t>
      </w:r>
    </w:p>
    <w:p w:rsidR="000B55FF" w:rsidRPr="000522C6" w:rsidRDefault="000B55FF">
      <w:pPr>
        <w:pStyle w:val="Normaltindrag"/>
        <w:numPr>
          <w:ilvl w:val="0"/>
          <w:numId w:val="127"/>
        </w:numPr>
      </w:pPr>
      <w:r w:rsidRPr="000522C6">
        <w:t xml:space="preserve">Det finns en viss samstämmighet i undersökningarna om att </w:t>
      </w:r>
      <w:r w:rsidRPr="000522C6">
        <w:rPr>
          <w:i/>
        </w:rPr>
        <w:t>långa placeringar</w:t>
      </w:r>
      <w:r w:rsidRPr="000522C6">
        <w:t xml:space="preserve"> har samband med gott utfall om placer</w:t>
      </w:r>
      <w:r w:rsidRPr="000522C6">
        <w:softHyphen/>
        <w:t>ingarna också är stabila. Dessutom tycks omplaceringar öka risken för ett negativt u</w:t>
      </w:r>
      <w:r w:rsidRPr="000522C6">
        <w:t>t</w:t>
      </w:r>
      <w:r w:rsidRPr="000522C6">
        <w:t>fall.</w:t>
      </w:r>
    </w:p>
    <w:p w:rsidR="000B55FF" w:rsidRPr="000522C6" w:rsidRDefault="000B55FF">
      <w:pPr>
        <w:pStyle w:val="Normaltindrag"/>
        <w:numPr>
          <w:ilvl w:val="0"/>
          <w:numId w:val="127"/>
        </w:numPr>
      </w:pPr>
      <w:r w:rsidRPr="000522C6">
        <w:t xml:space="preserve">Ett fåtal undersökningar har prövat välbefinnande och anpassning hos fosterbarn i </w:t>
      </w:r>
      <w:r w:rsidRPr="000522C6">
        <w:rPr>
          <w:i/>
        </w:rPr>
        <w:t>pågående vård</w:t>
      </w:r>
      <w:r w:rsidRPr="000522C6">
        <w:t>. När dessa jämförs med resultat från stud</w:t>
      </w:r>
      <w:r w:rsidRPr="000522C6">
        <w:t>i</w:t>
      </w:r>
      <w:r w:rsidRPr="000522C6">
        <w:t>er av jämförbara grupper som vårdas hos sina mammor, blir skilln</w:t>
      </w:r>
      <w:r w:rsidRPr="000522C6">
        <w:t>a</w:t>
      </w:r>
      <w:r w:rsidRPr="000522C6">
        <w:t xml:space="preserve">derna små. </w:t>
      </w:r>
    </w:p>
    <w:p w:rsidR="000B55FF" w:rsidRPr="000522C6" w:rsidRDefault="000B55FF">
      <w:pPr>
        <w:pStyle w:val="Normaltindrag"/>
        <w:numPr>
          <w:ilvl w:val="0"/>
          <w:numId w:val="127"/>
        </w:numPr>
      </w:pPr>
      <w:r w:rsidRPr="000522C6">
        <w:t xml:space="preserve">Hur det går för fosterbarnen på </w:t>
      </w:r>
      <w:r w:rsidRPr="000522C6">
        <w:rPr>
          <w:i/>
        </w:rPr>
        <w:t>lång sikt</w:t>
      </w:r>
      <w:r w:rsidRPr="000522C6">
        <w:t xml:space="preserve"> vet man mer om. Nästan oa</w:t>
      </w:r>
      <w:r w:rsidRPr="000522C6">
        <w:t>v</w:t>
      </w:r>
      <w:r w:rsidRPr="000522C6">
        <w:t>sett vilka mått som använts visar de flesta studier att antalet problem i vuxen ålder hos före detta fosterbarn är lika många som hos utsatta barn som vuxit upp hemma. Problemen är betydligt fler än i en no</w:t>
      </w:r>
      <w:r w:rsidRPr="000522C6">
        <w:t>r</w:t>
      </w:r>
      <w:r w:rsidRPr="000522C6">
        <w:t>malpopulation.</w:t>
      </w:r>
    </w:p>
    <w:p w:rsidR="000B55FF" w:rsidRPr="000522C6" w:rsidRDefault="000B55FF">
      <w:pPr>
        <w:pStyle w:val="Normaltindrag"/>
        <w:numPr>
          <w:ilvl w:val="0"/>
          <w:numId w:val="127"/>
        </w:numPr>
      </w:pPr>
      <w:r w:rsidRPr="000522C6">
        <w:t xml:space="preserve">Undersökningar där forskaren har frågat vuxna, f.d. fosterbarn visar att de flesta är nöjda med sin uppväxt </w:t>
      </w:r>
      <w:r w:rsidRPr="000522C6">
        <w:rPr>
          <w:i/>
        </w:rPr>
        <w:t>i efterhand</w:t>
      </w:r>
      <w:r w:rsidRPr="000522C6">
        <w:t>. Föräldrarnas sy</w:t>
      </w:r>
      <w:r w:rsidRPr="000522C6">
        <w:t>n</w:t>
      </w:r>
      <w:r w:rsidRPr="000522C6">
        <w:t>punkter är däremot vanligen negativa. Svensk forskning är i princip enig om att föräldrarna är förlorarna vid en familjehemspl</w:t>
      </w:r>
      <w:r w:rsidRPr="000522C6">
        <w:t>a</w:t>
      </w:r>
      <w:r w:rsidRPr="000522C6">
        <w:t>cering.</w:t>
      </w:r>
    </w:p>
    <w:p w:rsidR="000B55FF" w:rsidRPr="000522C6" w:rsidRDefault="000B55FF">
      <w:pPr>
        <w:pStyle w:val="Normaltindrag"/>
        <w:numPr>
          <w:ilvl w:val="0"/>
          <w:numId w:val="127"/>
        </w:numPr>
      </w:pPr>
      <w:r w:rsidRPr="000522C6">
        <w:t xml:space="preserve">Nästan alla studier som gjorts har funnit att </w:t>
      </w:r>
      <w:r w:rsidRPr="000522C6">
        <w:rPr>
          <w:i/>
        </w:rPr>
        <w:t>socialarbetarnas förhål</w:t>
      </w:r>
      <w:r w:rsidRPr="000522C6">
        <w:rPr>
          <w:i/>
        </w:rPr>
        <w:t>l</w:t>
      </w:r>
      <w:r w:rsidRPr="000522C6">
        <w:rPr>
          <w:i/>
        </w:rPr>
        <w:t>ningssätt</w:t>
      </w:r>
      <w:r w:rsidRPr="000522C6">
        <w:t xml:space="preserve"> och insatser har ett starkt samband med vad som sker med barn – föräldrakontakte</w:t>
      </w:r>
      <w:r w:rsidRPr="000522C6">
        <w:t>r</w:t>
      </w:r>
      <w:r w:rsidRPr="000522C6">
        <w:t xml:space="preserve">na under placeringen. </w:t>
      </w:r>
    </w:p>
    <w:p w:rsidR="000B55FF" w:rsidRPr="000522C6" w:rsidRDefault="000B55FF">
      <w:pPr>
        <w:pStyle w:val="Normaltindrag"/>
        <w:numPr>
          <w:ilvl w:val="0"/>
          <w:numId w:val="127"/>
        </w:numPr>
      </w:pPr>
      <w:r w:rsidRPr="000522C6">
        <w:t xml:space="preserve">Familjehemsvårdens mål om </w:t>
      </w:r>
      <w:r w:rsidRPr="000522C6">
        <w:rPr>
          <w:i/>
        </w:rPr>
        <w:t>återförening</w:t>
      </w:r>
      <w:r w:rsidRPr="000522C6">
        <w:t xml:space="preserve"> med familjen är svårt att följa upp. Återförening kan vara ett tecken på en positiv utveckling i ursprungsfamiljen, men det kan också betyda att familjehemmet tröt</w:t>
      </w:r>
      <w:r w:rsidRPr="000522C6">
        <w:t>t</w:t>
      </w:r>
      <w:r w:rsidRPr="000522C6">
        <w:t xml:space="preserve">nat på barnet, eller att familjehemmet är mindre lämpligt. Forskningen visar att många </w:t>
      </w:r>
      <w:r w:rsidRPr="000522C6">
        <w:rPr>
          <w:i/>
        </w:rPr>
        <w:t>hemflyttningar</w:t>
      </w:r>
      <w:r w:rsidRPr="000522C6">
        <w:t xml:space="preserve"> sker oplanerat, vilket tyder på sa</w:t>
      </w:r>
      <w:r w:rsidRPr="000522C6">
        <w:t>m</w:t>
      </w:r>
      <w:r w:rsidRPr="000522C6">
        <w:t>manbrott i pl</w:t>
      </w:r>
      <w:r w:rsidRPr="000522C6">
        <w:t>a</w:t>
      </w:r>
      <w:r w:rsidRPr="000522C6">
        <w:t>ceringen.</w:t>
      </w:r>
    </w:p>
    <w:p w:rsidR="000B55FF" w:rsidRPr="000522C6" w:rsidRDefault="000B55FF">
      <w:r w:rsidRPr="000522C6">
        <w:t>I ett underlag till Välfärdskommittén (dir. 1999:7) skriver Socialstyrelsen att forskningen om familjehemsvårdens effekter pekar på att den stora tilltron till familjehemsvår</w:t>
      </w:r>
      <w:r w:rsidRPr="000522C6">
        <w:t>den – framför allt långa placeringar – inte har något emp</w:t>
      </w:r>
      <w:r w:rsidRPr="000522C6">
        <w:t>i</w:t>
      </w:r>
      <w:r w:rsidRPr="000522C6">
        <w:t>riskt stöd. Kompensationskraften verkar, enligt Socialstyrelsens tolkning av forskningsresultaten, vara betydligt svagare än vad man förutsatt på ideol</w:t>
      </w:r>
      <w:r w:rsidRPr="000522C6">
        <w:t>o</w:t>
      </w:r>
      <w:r w:rsidRPr="000522C6">
        <w:t>giska grunder. Familjehemsvården är, trots denna brist på positiva utfallsr</w:t>
      </w:r>
      <w:r w:rsidRPr="000522C6">
        <w:t>e</w:t>
      </w:r>
      <w:r w:rsidRPr="000522C6">
        <w:t>sultat, ändå en av de mest flitigt använda insatserna för barn till föräldrar i kris (S</w:t>
      </w:r>
      <w:r w:rsidRPr="000522C6">
        <w:t>o</w:t>
      </w:r>
      <w:r w:rsidRPr="000522C6">
        <w:t xml:space="preserve">cialstyrelsen 1999). </w:t>
      </w:r>
    </w:p>
    <w:p w:rsidR="000B55FF" w:rsidRPr="000522C6" w:rsidRDefault="000B55FF">
      <w:pPr>
        <w:pStyle w:val="Normaltindrag"/>
      </w:pPr>
      <w:r w:rsidRPr="000522C6">
        <w:t>Inom ramen för verksamheten vid Centrum för utvärdering av socialt a</w:t>
      </w:r>
      <w:r w:rsidRPr="000522C6">
        <w:t>r</w:t>
      </w:r>
      <w:r w:rsidRPr="000522C6">
        <w:t>bete vid Socialstyrelsen har det under senare år publicerats några kvantitativt sett större studier som ger bättre förutsättningar att dra slutsatser om familj</w:t>
      </w:r>
      <w:r w:rsidRPr="000522C6">
        <w:t>e</w:t>
      </w:r>
      <w:r w:rsidRPr="000522C6">
        <w:t xml:space="preserve">hemsvården på nationell nivå. I en studie från 1998 visas att barn som växer upp i familjehem klarar sig sämre i </w:t>
      </w:r>
      <w:r w:rsidRPr="000522C6">
        <w:rPr>
          <w:i/>
        </w:rPr>
        <w:t>skolan</w:t>
      </w:r>
      <w:r w:rsidRPr="000522C6">
        <w:t xml:space="preserve"> än andra barn. Detta utgör ett allt större problem i och med att den allmänna utbildningsnivån ökar (Vinner</w:t>
      </w:r>
      <w:r w:rsidRPr="000522C6">
        <w:t>l</w:t>
      </w:r>
      <w:r w:rsidRPr="000522C6">
        <w:t>jung 1998).</w:t>
      </w:r>
    </w:p>
    <w:p w:rsidR="000B55FF" w:rsidRPr="000522C6" w:rsidRDefault="000B55FF">
      <w:pPr>
        <w:pStyle w:val="Rubrik4-Utannumrering"/>
      </w:pPr>
      <w:r w:rsidRPr="000522C6">
        <w:t>Forskning om sammanbrott</w:t>
      </w:r>
    </w:p>
    <w:p w:rsidR="000B55FF" w:rsidRPr="000522C6" w:rsidRDefault="000B55FF">
      <w:r w:rsidRPr="000522C6">
        <w:t>Under hösten 2001 har Centrum för utvärdering av socialt arbete vid Socia</w:t>
      </w:r>
      <w:r w:rsidRPr="000522C6">
        <w:t>l</w:t>
      </w:r>
      <w:r w:rsidRPr="000522C6">
        <w:t>styrelsen publicerat en omfattande undersökning av sammanbrott vid pl</w:t>
      </w:r>
      <w:r w:rsidRPr="000522C6">
        <w:t>a</w:t>
      </w:r>
      <w:r w:rsidRPr="000522C6">
        <w:t>cering av tonåringar i familjehem och på institution. I rapporten visas att stora delar av den dygnsvård som regelmässigt ges tonåringar inte är geno</w:t>
      </w:r>
      <w:r w:rsidRPr="000522C6">
        <w:t>m</w:t>
      </w:r>
      <w:r w:rsidRPr="000522C6">
        <w:t>förbar. Den vanligaste placeringsformen för asociala tonåringar</w:t>
      </w:r>
      <w:r w:rsidRPr="000522C6">
        <w:rPr>
          <w:rStyle w:val="Fotnotsreferens"/>
        </w:rPr>
        <w:footnoteReference w:id="4"/>
      </w:r>
      <w:r w:rsidRPr="000522C6">
        <w:t xml:space="preserve"> – som utgör närmare hälften av alla tonåringar som kommer till dygnsvården – är fami</w:t>
      </w:r>
      <w:r w:rsidRPr="000522C6">
        <w:t>l</w:t>
      </w:r>
      <w:r w:rsidRPr="000522C6">
        <w:t xml:space="preserve">jehem. En tydlig majoritet av dessa placeringar avslutas oplanerat, dvs. de spricker och den planerade vården genomförs aldrig. Detsamma gäller för institutionsplaceringar i HVB-hem där mellan 40 och 45 % av placeringarna avslutas oplanerat för denna grupp av tonåringar (CUS 2001). </w:t>
      </w:r>
    </w:p>
    <w:p w:rsidR="000B55FF" w:rsidRPr="000522C6" w:rsidRDefault="000B55FF">
      <w:pPr>
        <w:pStyle w:val="Normaltindrag"/>
      </w:pPr>
      <w:r w:rsidRPr="000522C6">
        <w:t>I en sammanfattande diskussion skriver rapportförfattarna att vi i Sverige har en situation där lagstiftningen, politiker, medier och även pro</w:t>
      </w:r>
      <w:r w:rsidRPr="000522C6">
        <w:t>fessionella kontinuerligt förutsätter att samhället ger verkningsfull vård åt avvikande ungdomar och att denna ges utifrån hans eller hennes behov av vård. Samt</w:t>
      </w:r>
      <w:r w:rsidRPr="000522C6">
        <w:t>i</w:t>
      </w:r>
      <w:r w:rsidRPr="000522C6">
        <w:t>digt har vi enligt rapporten en verklighet där dygnsvården av tonåringar till stora delar inte ens genomförs, med undantag för den institutionsvård som Statens institutionsstyrelse ansvarar för (§ 12-hemsvård), och där kunskapen om vårdens effekter är svag och ofta obefintlig för de flesta av de alternativ som finns för tonåringar. Stora delar av de</w:t>
      </w:r>
      <w:r w:rsidRPr="000522C6">
        <w:t>n kunskap som faktiskt finns om dygnsvårdens effekter visar på inga eller svaga effekter av den vård som ges. Det finns studier som pekar på positiva effekter av insatser, men dessa är enligt rapportförfattarna snarast välkomna och väl behövda u</w:t>
      </w:r>
      <w:r w:rsidRPr="000522C6">
        <w:t>n</w:t>
      </w:r>
      <w:r w:rsidRPr="000522C6">
        <w:t xml:space="preserve">dantag. </w:t>
      </w:r>
    </w:p>
    <w:p w:rsidR="000B55FF" w:rsidRPr="000522C6" w:rsidRDefault="000B55FF">
      <w:pPr>
        <w:pStyle w:val="Rubrik4-Utannumrering"/>
      </w:pPr>
      <w:r w:rsidRPr="000522C6">
        <w:t>Pågående forskning</w:t>
      </w:r>
    </w:p>
    <w:p w:rsidR="000B55FF" w:rsidRPr="000522C6" w:rsidRDefault="000B55FF">
      <w:r w:rsidRPr="000522C6">
        <w:t>Forskare vid Centrum för utvärdering av socialt arbete vid Socialstyrelsen arbetar för närvarande med en studie om återplaceringar i dygnsvården och en annan studie av samhällsvårdade barns utbildningsresultat. I återfallsst</w:t>
      </w:r>
      <w:r w:rsidRPr="000522C6">
        <w:t>u</w:t>
      </w:r>
      <w:r w:rsidRPr="000522C6">
        <w:t>dien undersöks hur vanligt det är att barn återplaceras i institutionsvård eller i familjehemsvård inom två år efter det att en placering avslutats. Studien omfattar samtliga avslutade placeringar för barn mellan 0 och 15 år under perioden 1989–1998. Ett syfte med studien är att kunna undersöka om åte</w:t>
      </w:r>
      <w:r w:rsidRPr="000522C6">
        <w:t>r</w:t>
      </w:r>
      <w:r w:rsidRPr="000522C6">
        <w:t>plac</w:t>
      </w:r>
      <w:r w:rsidRPr="000522C6">
        <w:t>e</w:t>
      </w:r>
      <w:r w:rsidRPr="000522C6">
        <w:t xml:space="preserve">ringar ökat eller minskat över tid. </w:t>
      </w:r>
    </w:p>
    <w:p w:rsidR="000B55FF" w:rsidRPr="000522C6" w:rsidRDefault="000B55FF">
      <w:pPr>
        <w:pStyle w:val="Normaltindrag"/>
      </w:pPr>
      <w:r w:rsidRPr="000522C6">
        <w:t>Preliminära resultat från studien om återplaceringar visar att det vid var fjärde avslutad placering sker en återplacering inom två år. De preliminära resultaten tyde</w:t>
      </w:r>
      <w:r w:rsidRPr="000522C6">
        <w:t xml:space="preserve">r vidare på att risken för att en återplacering ska ske är lägre för yngre barn än för äldre barn. Vidare tycks risken för att en återplacering ska inträffa vara lägre efter en långvarig placering. </w:t>
      </w:r>
    </w:p>
    <w:p w:rsidR="000B55FF" w:rsidRPr="000522C6" w:rsidRDefault="000B55FF">
      <w:pPr>
        <w:pStyle w:val="Normaltindrag"/>
      </w:pPr>
      <w:r w:rsidRPr="000522C6">
        <w:t xml:space="preserve">Studien av samhällsvårdade barns utbildningsresultat utförs genom en analys av barn födda i Sverige 1972–1979. Preliminära resultat visar att barn och unga som vårdats i familjehem eller inom institutionsvården i genomsnitt har en avsevärt lägre utbildningsnivå i vuxen ålder jämfört med den övriga befolkningen. </w:t>
      </w:r>
      <w:r w:rsidRPr="000522C6">
        <w:t>Jämfört med den övriga befolkningen är andelen barn som endast har uppnått förgymnasial utbildning mycket hög.</w:t>
      </w:r>
    </w:p>
    <w:p w:rsidR="000B55FF" w:rsidRPr="000522C6" w:rsidRDefault="000B55FF">
      <w:pPr>
        <w:pStyle w:val="Rubrik2"/>
      </w:pPr>
      <w:bookmarkStart w:id="48" w:name="_Toc9337831"/>
      <w:bookmarkStart w:id="49" w:name="_Toc24421971"/>
      <w:r w:rsidRPr="000522C6">
        <w:t>Myndigheter med ansvar för vård i familjehem</w:t>
      </w:r>
      <w:bookmarkEnd w:id="48"/>
      <w:bookmarkEnd w:id="49"/>
    </w:p>
    <w:p w:rsidR="000B55FF" w:rsidRPr="000522C6" w:rsidRDefault="000B55FF">
      <w:r w:rsidRPr="000522C6">
        <w:t>Det yttersta ansvaret för familjehemsvårdens genomförande ligger på socia</w:t>
      </w:r>
      <w:r w:rsidRPr="000522C6">
        <w:t>l</w:t>
      </w:r>
      <w:r w:rsidRPr="000522C6">
        <w:t>nämnden i varje kommun. Nämnden ansvarar för att familjehemsvården har god kvalitet. Socialnämnden ska se till att det finns familjehemsvård i den utsträckning det behövs för att täcka kommuni</w:t>
      </w:r>
      <w:r w:rsidRPr="000522C6">
        <w:t>n</w:t>
      </w:r>
      <w:r w:rsidRPr="000522C6">
        <w:t xml:space="preserve">nevånarnas behov. </w:t>
      </w:r>
    </w:p>
    <w:p w:rsidR="000B55FF" w:rsidRPr="000522C6" w:rsidRDefault="000B55FF">
      <w:pPr>
        <w:pStyle w:val="Normaltindrag"/>
      </w:pPr>
      <w:r w:rsidRPr="000522C6">
        <w:t>En placering av ett barn i ett familjehem innebär att samhället tar på sig ansvaret för barnets uppväxt. I och med ett tvångsomhändertagande diskval</w:t>
      </w:r>
      <w:r w:rsidRPr="000522C6">
        <w:t>i</w:t>
      </w:r>
      <w:r w:rsidRPr="000522C6">
        <w:t xml:space="preserve">ficerar samhället föräldrarnas förmåga att ta hand om sina barn. Detta är ett kraftigt ingripande. </w:t>
      </w:r>
    </w:p>
    <w:p w:rsidR="000B55FF" w:rsidRPr="000522C6" w:rsidRDefault="000B55FF">
      <w:pPr>
        <w:pStyle w:val="Normaltindrag"/>
      </w:pPr>
      <w:r w:rsidRPr="000522C6">
        <w:t>För att värna barns och föräldrars rättigheter bedriver statliga myndigheter, Socialstyrelsen och länsstyrelserna</w:t>
      </w:r>
      <w:r w:rsidRPr="000522C6">
        <w:rPr>
          <w:shd w:val="clear" w:color="auto" w:fill="FFFFFF"/>
        </w:rPr>
        <w:t xml:space="preserve"> </w:t>
      </w:r>
      <w:r w:rsidRPr="000522C6">
        <w:t>tillsyn av socialtjänstens agerande inom familjehemsvården. Dessa myndigheter har även till uppgift att stödja soc</w:t>
      </w:r>
      <w:r w:rsidRPr="000522C6">
        <w:t>i</w:t>
      </w:r>
      <w:r w:rsidRPr="000522C6">
        <w:t>altjänsten i dess arbete med familjehemsvården. Vid sidan av dessa myndi</w:t>
      </w:r>
      <w:r w:rsidRPr="000522C6">
        <w:t>g</w:t>
      </w:r>
      <w:r w:rsidRPr="000522C6">
        <w:t>heter har Barnombudsmannen ett allmänt uppdrag att bevaka barns rättigh</w:t>
      </w:r>
      <w:r w:rsidRPr="000522C6">
        <w:t>e</w:t>
      </w:r>
      <w:r w:rsidRPr="000522C6">
        <w:t xml:space="preserve">ter och intressen. </w:t>
      </w:r>
    </w:p>
    <w:p w:rsidR="000B55FF" w:rsidRPr="000522C6" w:rsidRDefault="000B55FF">
      <w:pPr>
        <w:pStyle w:val="Rubrik4-Utannumrering"/>
      </w:pPr>
      <w:r w:rsidRPr="000522C6">
        <w:t>Social tillsyn</w:t>
      </w:r>
    </w:p>
    <w:p w:rsidR="000B55FF" w:rsidRPr="000522C6" w:rsidRDefault="000B55FF">
      <w:r w:rsidRPr="000522C6">
        <w:t>Tillsyn är inget entydigt begrepp. I Riksdagens revisorers skrivelse Tillsyn – innebörd och tillämpning (1994/95:RR9) gjordes en genomgång av iakttage</w:t>
      </w:r>
      <w:r w:rsidRPr="000522C6">
        <w:t>l</w:t>
      </w:r>
      <w:r w:rsidRPr="000522C6">
        <w:t xml:space="preserve">ser från flera granskningar som hade berört tillsyn. Tillsyn definierades på följande sätt i skrivelsen. </w:t>
      </w:r>
    </w:p>
    <w:p w:rsidR="000B55FF" w:rsidRPr="000522C6" w:rsidRDefault="000B55FF">
      <w:pPr>
        <w:pStyle w:val="Citat"/>
        <w:ind w:left="142"/>
      </w:pPr>
      <w:r w:rsidRPr="000522C6">
        <w:t>Tillsyn innebär i första hand kontroll av att lagar, förordningar och my</w:t>
      </w:r>
      <w:r w:rsidRPr="000522C6">
        <w:t>n</w:t>
      </w:r>
      <w:r w:rsidRPr="000522C6">
        <w:t>dighetsföreskrifter efterlevs. Offentlig tillsyn ska tjäna som en garant gen</w:t>
      </w:r>
      <w:r w:rsidRPr="000522C6">
        <w:t>t</w:t>
      </w:r>
      <w:r w:rsidRPr="000522C6">
        <w:t>emot allmänheten. Allmänheten ska kunna lita på att bestämmelser om s</w:t>
      </w:r>
      <w:r w:rsidRPr="000522C6">
        <w:t>ä</w:t>
      </w:r>
      <w:r w:rsidRPr="000522C6">
        <w:t xml:space="preserve">kerhet, lika behandling eller viss service också efterlevs. </w:t>
      </w:r>
    </w:p>
    <w:p w:rsidR="000B55FF" w:rsidRPr="000522C6" w:rsidRDefault="000B55FF">
      <w:r w:rsidRPr="000522C6">
        <w:t>Den definition som formulerades för tillsynsbegreppet ligger nära det rena kontrollbegreppet. Tillsyn skiljer sig dock, enligt skrivelsen, från annan kontroll genom att den bör utföras som en oberoende och utanförstående kontroll. Det ansvar som ligger på varje verksamhetsutövare att på olika sätt svar</w:t>
      </w:r>
      <w:r w:rsidRPr="000522C6">
        <w:t>a för egenkontroll av verksamheten ansågs ligga utanför tillsynsbegre</w:t>
      </w:r>
      <w:r w:rsidRPr="000522C6">
        <w:t>p</w:t>
      </w:r>
      <w:r w:rsidRPr="000522C6">
        <w:t xml:space="preserve">pet. </w:t>
      </w:r>
    </w:p>
    <w:p w:rsidR="000B55FF" w:rsidRPr="000522C6" w:rsidRDefault="000B55FF">
      <w:pPr>
        <w:pStyle w:val="Normaltindrag"/>
      </w:pPr>
      <w:r w:rsidRPr="000522C6">
        <w:t>Socialstyrelsen och landets länsstyrelser använder begreppet social tillsyn när deras insatser inom socialtjänsten ska beskrivas. Det är en vid tolkning av tillsynsbegreppet som också innefattar insatser som inte har så mycket med kontroll av gällande regler att göra. Tillsynen inom socialtjänsten beskrivs på följande sätt i propositionen Ny s</w:t>
      </w:r>
      <w:r w:rsidRPr="000522C6">
        <w:t>o</w:t>
      </w:r>
      <w:r w:rsidRPr="000522C6">
        <w:t xml:space="preserve">cialtjänstlag m.m. (prop. 2000/01:80). </w:t>
      </w:r>
    </w:p>
    <w:p w:rsidR="000B55FF" w:rsidRPr="000522C6" w:rsidRDefault="000B55FF">
      <w:pPr>
        <w:pStyle w:val="Citat"/>
        <w:ind w:left="142"/>
      </w:pPr>
      <w:r w:rsidRPr="000522C6">
        <w:t>Den statliga tillsynen är viktig för att stärka efterlevnaden av de föreskrifter regering och riksdag beslutat. En aktiv statlig tillsyn syftar till att bevaka den enskildes rättssäkerhet och lagligheten i socialtjänstens verksamheter men också till att uppnå en likvärdig verksamhet över hela landet. Den statliga tillsynen har sedan länge utvecklats mot mindre grad av kontroll och med ökad tonvikt på uppföljning, utvärdering, kunskapsförmedling och rådgivning. Bakgru</w:t>
      </w:r>
      <w:r w:rsidRPr="000522C6">
        <w:t>nden till denna utveckling är en medveten strävan att minska inslaget av detaljanvisningar och myndighetskontroll till förmån för ett mer aktivt arbetssätt (prop. 2000/01:80).</w:t>
      </w:r>
    </w:p>
    <w:p w:rsidR="000B55FF" w:rsidRPr="000522C6" w:rsidRDefault="000B55FF">
      <w:r w:rsidRPr="000522C6">
        <w:t>I och med riksdagens behandling av regeringens proposition tydliggjordes att länsstyrelserna har tillsyn över den socialtjänst som kommunerna ansvarar för. Länsstyrelserna fick vidare rätt att inspektera all socialtjänstverksamhet som står under deras tillsyn samt att inhämta de upplysningar och ta del av de handlingar och annat mater</w:t>
      </w:r>
      <w:r w:rsidRPr="000522C6">
        <w:t>ial som krävs för tillsynen (2000/01:SoU18). Riksdagen kommenterade inte den utveckling regeringen beskriver som att den statliga tillsynen utvecklas mot en ökad tonvikt på uppföljning, utvärd</w:t>
      </w:r>
      <w:r w:rsidRPr="000522C6">
        <w:t>e</w:t>
      </w:r>
      <w:r w:rsidRPr="000522C6">
        <w:t xml:space="preserve">ring, kunskapsförmedling och rådgivning. </w:t>
      </w:r>
    </w:p>
    <w:p w:rsidR="000B55FF" w:rsidRPr="000522C6" w:rsidRDefault="000B55FF">
      <w:pPr>
        <w:pStyle w:val="Normaltindrag"/>
      </w:pPr>
      <w:r w:rsidRPr="000522C6">
        <w:t>Den statliga tillsynen är för närvarande föremål för en generell översyn. Regeringen har givit en utredare i uppdrag att utreda hur den statliga tills</w:t>
      </w:r>
      <w:r w:rsidRPr="000522C6">
        <w:t>y</w:t>
      </w:r>
      <w:r w:rsidRPr="000522C6">
        <w:t>nen kan göras till ett tydligare och effektivare förvaltningspolitiskt instr</w:t>
      </w:r>
      <w:r w:rsidRPr="000522C6">
        <w:t>u</w:t>
      </w:r>
      <w:r w:rsidRPr="000522C6">
        <w:t>ment som bättre bidrar till kontrollen och genomförandet av demokratiskt fattade beslut (dir. 2000:62). Utredningen beräknas avsluta sitt arbete den 31 dece</w:t>
      </w:r>
      <w:r w:rsidRPr="000522C6">
        <w:t>m</w:t>
      </w:r>
      <w:r w:rsidRPr="000522C6">
        <w:t>ber 2002.</w:t>
      </w:r>
    </w:p>
    <w:p w:rsidR="000B55FF" w:rsidRPr="000522C6" w:rsidRDefault="000B55FF">
      <w:pPr>
        <w:pStyle w:val="Rubrik4-Utannumrering"/>
      </w:pPr>
      <w:r w:rsidRPr="000522C6">
        <w:t>Socialstyrelsens uppgifter</w:t>
      </w:r>
    </w:p>
    <w:p w:rsidR="000B55FF" w:rsidRPr="000522C6" w:rsidRDefault="000B55FF">
      <w:r w:rsidRPr="000522C6">
        <w:t>Enligt Socialstyrelsens instruktion ska myndigheten vaka över socialtjänsten vad gäller kvalitet och säkerhet samt den enskildes rättigheter (SFS 1996:570). Socialstyrelsen ges i socialtjänstlagen ett tillsynsansvar för soc</w:t>
      </w:r>
      <w:r w:rsidRPr="000522C6">
        <w:t>i</w:t>
      </w:r>
      <w:r w:rsidRPr="000522C6">
        <w:t>altjänsten i riket. I kommentarerna till 13 kap. 1 § socialtjänstlagen samma</w:t>
      </w:r>
      <w:r w:rsidRPr="000522C6">
        <w:t>n</w:t>
      </w:r>
      <w:r w:rsidRPr="000522C6">
        <w:t>fattas Socialstyrelsens tillsynsfunktion som att följa, leda och utveckla soc</w:t>
      </w:r>
      <w:r w:rsidRPr="000522C6">
        <w:t>i</w:t>
      </w:r>
      <w:r w:rsidRPr="000522C6">
        <w:t>altjänsten genom att ta emot och förmedla kunskaper, redovisa uppfattningar om och påpeka behov av förändringar. De medel Socialstyrelsen har till sitt förfogande i tillsynsarbetet är föreskrifter, allmänna råd om hur socialtjän</w:t>
      </w:r>
      <w:r w:rsidRPr="000522C6">
        <w:t>s</w:t>
      </w:r>
      <w:r w:rsidRPr="000522C6">
        <w:t>ten bör utvecklas inom ramen för statsmakternas beslut, inspektion eller andra besök för informationsutbyte och opinionsbildnin</w:t>
      </w:r>
      <w:r w:rsidRPr="000522C6">
        <w:t>g (Norström, Thu</w:t>
      </w:r>
      <w:r w:rsidRPr="000522C6">
        <w:t>n</w:t>
      </w:r>
      <w:r w:rsidRPr="000522C6">
        <w:t xml:space="preserve">ved 2002). </w:t>
      </w:r>
    </w:p>
    <w:p w:rsidR="000B55FF" w:rsidRPr="000522C6" w:rsidRDefault="000B55FF">
      <w:pPr>
        <w:pStyle w:val="Normaltindrag"/>
      </w:pPr>
      <w:r w:rsidRPr="000522C6">
        <w:t>Socialstyrelsen har formellt sett ingen formell möjlighet att styra länsst</w:t>
      </w:r>
      <w:r w:rsidRPr="000522C6">
        <w:t>y</w:t>
      </w:r>
      <w:r w:rsidRPr="000522C6">
        <w:t>relserna när det gäller hur dessa skall fullgöra sina tillsynsuppgifter. Sedan flera år pågår en utvecklad och delvis formaliserad samverkan mellan Socia</w:t>
      </w:r>
      <w:r w:rsidRPr="000522C6">
        <w:t>l</w:t>
      </w:r>
      <w:r w:rsidRPr="000522C6">
        <w:t>styrelsen och länsstyrelserna i frågor som rör tillsyn över socialtjänsten. Syftet är att förstärka den sociala tillsynen. Socialstyrelsen har under senare år givits flera regeringsuppdrag med detta syfte. Ett nationellt program för social tillsyn har tagits fram på uppdrag av Socialstyrelsens generaldirektör och landets samtliga landshövdingar. Regeringe</w:t>
      </w:r>
      <w:r w:rsidRPr="000522C6">
        <w:t>n har givit Socialstyrelsen och länsstyrelserna i uppdrag att genomföra det programmet. Målet är att utveckla samverkan mellan Socialstyrelsens nationella tillsyn och länsstyre</w:t>
      </w:r>
      <w:r w:rsidRPr="000522C6">
        <w:t>l</w:t>
      </w:r>
      <w:r w:rsidRPr="000522C6">
        <w:t>sernas regionala tillsyn. En uppgift är att åstadkomma en mer samordnad verksamhetsplanering och fastare former för samverkan mellan Socialstyre</w:t>
      </w:r>
      <w:r w:rsidRPr="000522C6">
        <w:t>l</w:t>
      </w:r>
      <w:r w:rsidRPr="000522C6">
        <w:t>sen och länsstyrelserna. Enligt programmet ska två områden, barn och pers</w:t>
      </w:r>
      <w:r w:rsidRPr="000522C6">
        <w:t>o</w:t>
      </w:r>
      <w:r w:rsidRPr="000522C6">
        <w:t xml:space="preserve">ner med psykiska funktionshinder, prioriteras särskilt under de kommande åren. </w:t>
      </w:r>
    </w:p>
    <w:p w:rsidR="000B55FF" w:rsidRPr="000522C6" w:rsidRDefault="000B55FF">
      <w:pPr>
        <w:pStyle w:val="Normaltindrag"/>
      </w:pPr>
      <w:r w:rsidRPr="000522C6">
        <w:t>På uppdrag av regeringen genomför So</w:t>
      </w:r>
      <w:r w:rsidRPr="000522C6">
        <w:t>cialstyrelsen för närvarande ett stort program för att utveckla socialtjänsten. Det är programmet för nationellt stöd till kunskapsutveckling inom socialtjänsten. Syftet är att skapa en struktur för systematisk kunskaps</w:t>
      </w:r>
      <w:r w:rsidRPr="000522C6">
        <w:softHyphen/>
        <w:t>uppbyggnad och effektiv informationsspridning så att socialtjänstens insatser i allt större utsträckning kan baseras på vetenskap och beprövad erfarenhet. Detta ska ske genom åtgärder i form av utbildning, forskning, praktik och förbättrade strukturer för systematisk kunskapsup</w:t>
      </w:r>
      <w:r w:rsidRPr="000522C6">
        <w:t>p</w:t>
      </w:r>
      <w:r w:rsidRPr="000522C6">
        <w:t>byggnad och e</w:t>
      </w:r>
      <w:r w:rsidRPr="000522C6">
        <w:t>ffektiv informationsspridning. Under åren 2001–2003 förfogar Socialstyrelsen över 50 miljoner kronor för programmets geno</w:t>
      </w:r>
      <w:r w:rsidRPr="000522C6">
        <w:t>m</w:t>
      </w:r>
      <w:r w:rsidRPr="000522C6">
        <w:t xml:space="preserve">förande. </w:t>
      </w:r>
    </w:p>
    <w:p w:rsidR="000B55FF" w:rsidRPr="000522C6" w:rsidRDefault="000B55FF">
      <w:pPr>
        <w:pStyle w:val="Normaltindrag"/>
      </w:pPr>
      <w:r w:rsidRPr="000522C6">
        <w:t>Fram t.o.m. våren 2002 har elva delprojekt påbörjats inom ramen för pr</w:t>
      </w:r>
      <w:r w:rsidRPr="000522C6">
        <w:t>o</w:t>
      </w:r>
      <w:r w:rsidRPr="000522C6">
        <w:t>jektet. Eftersom programmet syftar till en generell utveckling av kvaliteten i socialtjänstens arbete berör de flesta delprojekten den sociala barnavården på ett eller annat sätt. Den tydligaste kopplingen till familjehemsvården finns i delprojektet Systematiska instrument för att bedöma klienter/brukares behov och insatsers effekter. I detta projekt ingår Socialstyrelsens utvecklingspr</w:t>
      </w:r>
      <w:r w:rsidRPr="000522C6">
        <w:t>o</w:t>
      </w:r>
      <w:r w:rsidRPr="000522C6">
        <w:t xml:space="preserve">jekt Barns Behov i Centrum som en del. </w:t>
      </w:r>
    </w:p>
    <w:p w:rsidR="000B55FF" w:rsidRPr="000522C6" w:rsidRDefault="000B55FF">
      <w:pPr>
        <w:pStyle w:val="Normaltindrag"/>
      </w:pPr>
      <w:r w:rsidRPr="000522C6">
        <w:t>Till ledning för tillämpning av socialtjänstlagen ska Socialstyrelsen utfärda all</w:t>
      </w:r>
      <w:r w:rsidRPr="000522C6">
        <w:t>männa råd. Vidare har Socialstyrelsen, enligt socialtjänstlagen 6 kap. 4 §, möjlighet att utfärda föreskrifter om vård i familjehem. De allmänna råden är, till skillnad mot föreskrifterna, inte bindande utan innehåller rekomme</w:t>
      </w:r>
      <w:r w:rsidRPr="000522C6">
        <w:t>n</w:t>
      </w:r>
      <w:r w:rsidRPr="000522C6">
        <w:t>dationer om hur en författning kan eller bör tillämpas. Socialstyrelsen har inte utfärdat några gällande föreskrifter för familjehemsvård. När det gäller de allmänna råden som berör vård av barn och unga är samtliga utom ett upphävda, nämligen tillämpningen av lagen med särskilda best</w:t>
      </w:r>
      <w:r w:rsidRPr="000522C6">
        <w:t>ämmelser om vård av unga (SOSFS 1997:15 [S</w:t>
      </w:r>
      <w:r w:rsidRPr="000522C6">
        <w:rPr>
          <w:sz w:val="24"/>
        </w:rPr>
        <w:t>]</w:t>
      </w:r>
      <w:r w:rsidRPr="000522C6">
        <w:t>).</w:t>
      </w:r>
    </w:p>
    <w:p w:rsidR="000B55FF" w:rsidRPr="000522C6" w:rsidRDefault="000B55FF">
      <w:pPr>
        <w:pStyle w:val="Rubrik4-Utannumrering"/>
      </w:pPr>
      <w:r w:rsidRPr="000522C6">
        <w:t xml:space="preserve">Länsstyrelsens uppgifter </w:t>
      </w:r>
    </w:p>
    <w:p w:rsidR="000B55FF" w:rsidRPr="000522C6" w:rsidRDefault="000B55FF">
      <w:r w:rsidRPr="000522C6">
        <w:t>På samma sätt som för Socialstyrelsen används begreppet tillsyn som en övergripande beteckning för delvis olikartade verksamheter, som normering, kartläggningar, uppföljning, utveckling, information, rådgivning och ko</w:t>
      </w:r>
      <w:r w:rsidRPr="000522C6">
        <w:t>n</w:t>
      </w:r>
      <w:r w:rsidRPr="000522C6">
        <w:t>troll, när det gäller att beskriva länsstyrelsernas tillsynsansvar för socia</w:t>
      </w:r>
      <w:r w:rsidRPr="000522C6">
        <w:t>l</w:t>
      </w:r>
      <w:r w:rsidRPr="000522C6">
        <w:t xml:space="preserve">tjänsten. </w:t>
      </w:r>
    </w:p>
    <w:p w:rsidR="000B55FF" w:rsidRPr="000522C6" w:rsidRDefault="000B55FF">
      <w:pPr>
        <w:pStyle w:val="Normaltindrag"/>
      </w:pPr>
      <w:r w:rsidRPr="000522C6">
        <w:t>Länsstyrelsernas tillsynsarbete brukar delas in i tre kategorier: verksa</w:t>
      </w:r>
      <w:r w:rsidRPr="000522C6">
        <w:t>m</w:t>
      </w:r>
      <w:r w:rsidRPr="000522C6">
        <w:t>hetstillsyn, individbaserad tillsyn samt råd och stöd. Vid sidan av olika främjande insatser består länsstyrelsernas formella tillsyn över socialtjänsten i att se till att socialnämnderna fullgör sina uppgifter på ett ändamålsenligt sätt. Till denna tillsyn är en rätt kopplad att genomföra inspektioner och utredningar av förhållanden inom den kommunala socialtjänsten (Norström, Thunved 2002). Länsstyrelserna har inte till uppgift att utöva tillsyn över enskilda familjehem. Däremot ligger det i länsstyrelse</w:t>
      </w:r>
      <w:r w:rsidRPr="000522C6">
        <w:t>rnas tillsynsansvar att bevaka att kommunerna hanterar familjehemsvården inom ramen för gälla</w:t>
      </w:r>
      <w:r w:rsidRPr="000522C6">
        <w:t>n</w:t>
      </w:r>
      <w:r w:rsidRPr="000522C6">
        <w:t xml:space="preserve">de regler. </w:t>
      </w:r>
    </w:p>
    <w:p w:rsidR="000B55FF" w:rsidRPr="000522C6" w:rsidRDefault="000B55FF">
      <w:pPr>
        <w:pStyle w:val="Normaltindrag"/>
      </w:pPr>
      <w:r w:rsidRPr="000522C6">
        <w:t>Verksamhetstillsynen bedrivs normalt på eget initiativ och i vissa fall u</w:t>
      </w:r>
      <w:r w:rsidRPr="000522C6">
        <w:t>t</w:t>
      </w:r>
      <w:r w:rsidRPr="000522C6">
        <w:t>ifrån regeringens krav i regleringsbrev. Verksamhetstillsynen inriktas mot vissa prioriterade områden. Under senare år har en relativt stor del av ver</w:t>
      </w:r>
      <w:r w:rsidRPr="000522C6">
        <w:t>k</w:t>
      </w:r>
      <w:r w:rsidRPr="000522C6">
        <w:t>samhetstillsynen bedrivits på uppdrag av regeringen och då i form av sama</w:t>
      </w:r>
      <w:r w:rsidRPr="000522C6">
        <w:t>r</w:t>
      </w:r>
      <w:r w:rsidRPr="000522C6">
        <w:t>bete mellan Socialstyrelsen och samtliga länsstyrelser. Resultatet av ver</w:t>
      </w:r>
      <w:r w:rsidRPr="000522C6">
        <w:t>k</w:t>
      </w:r>
      <w:r w:rsidRPr="000522C6">
        <w:t>samhetstillsynen återförs och rapporteras till berörda kommuner och bygger i stor utsträckning på att få till stånd förändring genom dialog med komm</w:t>
      </w:r>
      <w:r w:rsidRPr="000522C6">
        <w:t>u</w:t>
      </w:r>
      <w:r w:rsidRPr="000522C6">
        <w:t xml:space="preserve">nerna (RRV 2002). </w:t>
      </w:r>
    </w:p>
    <w:p w:rsidR="000B55FF" w:rsidRPr="000522C6" w:rsidRDefault="000B55FF">
      <w:pPr>
        <w:pStyle w:val="Normaltindrag"/>
      </w:pPr>
      <w:r w:rsidRPr="000522C6">
        <w:t>Den individbaserade tillsynen initieras till</w:t>
      </w:r>
      <w:r w:rsidRPr="000522C6">
        <w:t xml:space="preserve"> stor del av anmälningar och kl</w:t>
      </w:r>
      <w:r w:rsidRPr="000522C6">
        <w:t>a</w:t>
      </w:r>
      <w:r w:rsidRPr="000522C6">
        <w:t>gomål. Utifrån dessa görs i vissa fall inspektioner. Tillsynen kan även bestå av muntliga konta</w:t>
      </w:r>
      <w:r w:rsidRPr="000522C6">
        <w:t>k</w:t>
      </w:r>
      <w:r w:rsidRPr="000522C6">
        <w:t xml:space="preserve">ter. </w:t>
      </w:r>
    </w:p>
    <w:p w:rsidR="000B55FF" w:rsidRPr="000522C6" w:rsidRDefault="000B55FF">
      <w:pPr>
        <w:pStyle w:val="Normaltindrag"/>
      </w:pPr>
      <w:r w:rsidRPr="000522C6">
        <w:t>Arbetet med råd och stöd kan bestå av att besvara frågor om lagstiftningen eller om metoder. Länsstyrelsernas kunskapsförmedling bedrivs även i form av seminarieverksamhet och inform</w:t>
      </w:r>
      <w:r w:rsidRPr="000522C6">
        <w:t>a</w:t>
      </w:r>
      <w:r w:rsidRPr="000522C6">
        <w:t xml:space="preserve">tionsträffar. </w:t>
      </w:r>
    </w:p>
    <w:p w:rsidR="000B55FF" w:rsidRPr="000522C6" w:rsidRDefault="000B55FF">
      <w:pPr>
        <w:pStyle w:val="Normaltindrag"/>
      </w:pPr>
      <w:r w:rsidRPr="000522C6">
        <w:t>Länsstyrelsernas resurser för tillsyn varierar betydligt mellan länen. Många mindre länsstyrelser har inte mer än ett par socialkonsulenter anställda. Län</w:t>
      </w:r>
      <w:r w:rsidRPr="000522C6">
        <w:t>s</w:t>
      </w:r>
      <w:r w:rsidRPr="000522C6">
        <w:t>styrelsernas tillsyn över socialtjänsten spänner över många olika ämneso</w:t>
      </w:r>
      <w:r w:rsidRPr="000522C6">
        <w:t>m</w:t>
      </w:r>
      <w:r w:rsidRPr="000522C6">
        <w:t>råden. I RRV:s granskning Tillsyn av behandlingshem för barn och ungd</w:t>
      </w:r>
      <w:r w:rsidRPr="000522C6">
        <w:t>o</w:t>
      </w:r>
      <w:r w:rsidRPr="000522C6">
        <w:t>mar redovisas att tillsyn av barn- och ungdomsvården upptog ca 20 % av de samlade resurserna för tillsyn år 2000</w:t>
      </w:r>
      <w:r w:rsidRPr="000522C6">
        <w:rPr>
          <w:rStyle w:val="Fotnotsreferens"/>
        </w:rPr>
        <w:footnoteReference w:id="5"/>
      </w:r>
      <w:r w:rsidRPr="000522C6">
        <w:t>. Av rapporten framgår också att drygt 40 % av de samlade resurserna för tillsyn av barn- och ungdomsvården a</w:t>
      </w:r>
      <w:r w:rsidRPr="000522C6">
        <w:t>n</w:t>
      </w:r>
      <w:r w:rsidRPr="000522C6">
        <w:t>vändes till verksamhetstillsyn år 2000. Individtillsyn och råd och stöd up</w:t>
      </w:r>
      <w:r w:rsidRPr="000522C6">
        <w:t>p</w:t>
      </w:r>
      <w:r w:rsidRPr="000522C6">
        <w:t>gick vardera till drygt 20 %. Knappt 10 % av resurserna användes för til</w:t>
      </w:r>
      <w:r w:rsidRPr="000522C6">
        <w:t>l</w:t>
      </w:r>
      <w:r w:rsidRPr="000522C6">
        <w:t>ståndsprö</w:t>
      </w:r>
      <w:r w:rsidRPr="000522C6">
        <w:t>v</w:t>
      </w:r>
      <w:r w:rsidRPr="000522C6">
        <w:t>ning i HVB-vården.</w:t>
      </w:r>
    </w:p>
    <w:p w:rsidR="000B55FF" w:rsidRPr="000522C6" w:rsidRDefault="000B55FF">
      <w:pPr>
        <w:pStyle w:val="Normaltindrag"/>
      </w:pPr>
      <w:r w:rsidRPr="000522C6">
        <w:t>RRV:s granskning visar vidare att resurserna, räknat i personår, vid län</w:t>
      </w:r>
      <w:r w:rsidRPr="000522C6">
        <w:t>s</w:t>
      </w:r>
      <w:r w:rsidRPr="000522C6">
        <w:t xml:space="preserve">styrelsernas sociala enheter minskat under perioden 1995–2000. Samtidigt har länsstyrelsernas arbetsuppgifter ökat inom det socialpolitiska området (RRV 2002). </w:t>
      </w:r>
    </w:p>
    <w:p w:rsidR="000B55FF" w:rsidRPr="000522C6" w:rsidRDefault="000B55FF">
      <w:pPr>
        <w:pStyle w:val="Rubrik4-Utannumrering"/>
      </w:pPr>
      <w:r w:rsidRPr="000522C6">
        <w:t>Kommunernas tillsyn</w:t>
      </w:r>
    </w:p>
    <w:p w:rsidR="000B55FF" w:rsidRPr="000522C6" w:rsidRDefault="000B55FF">
      <w:r w:rsidRPr="000522C6">
        <w:t>Socialtjänstlagen och underliggande förordningar innehåller ingen tydlig definition av kommunernas tillsynsansvar för familjehemsvården. Det råder dock ingen tvekan om att kommunen har ett tillsynsansvar även för familj</w:t>
      </w:r>
      <w:r w:rsidRPr="000522C6">
        <w:t>e</w:t>
      </w:r>
      <w:r w:rsidRPr="000522C6">
        <w:t>hemsvården. Av socialtjänstlagen (SoL) och socialtjänstförordningen (SoF) fra</w:t>
      </w:r>
      <w:r w:rsidRPr="000522C6">
        <w:t>m</w:t>
      </w:r>
      <w:r w:rsidRPr="000522C6">
        <w:t>går t.ex. att</w:t>
      </w:r>
    </w:p>
    <w:p w:rsidR="000B55FF" w:rsidRPr="000522C6" w:rsidRDefault="000B55FF">
      <w:pPr>
        <w:pStyle w:val="Normaltindrag"/>
        <w:numPr>
          <w:ilvl w:val="0"/>
          <w:numId w:val="126"/>
        </w:numPr>
      </w:pPr>
      <w:r w:rsidRPr="000522C6">
        <w:t xml:space="preserve">kommunen ansvarar för att den som genom socialnämndens försorg har tagits emot i ett annat hem än det egna får god vård (6 kap. 1 § SoL) </w:t>
      </w:r>
    </w:p>
    <w:p w:rsidR="000B55FF" w:rsidRPr="000522C6" w:rsidRDefault="000B55FF">
      <w:pPr>
        <w:pStyle w:val="Normaltindrag"/>
        <w:numPr>
          <w:ilvl w:val="0"/>
          <w:numId w:val="125"/>
        </w:numPr>
      </w:pPr>
      <w:r w:rsidRPr="000522C6">
        <w:t>socialnämnden fortlöpande bör hålla sig väl förtrogen med förhålla</w:t>
      </w:r>
      <w:r w:rsidRPr="000522C6">
        <w:t>n</w:t>
      </w:r>
      <w:r w:rsidRPr="000522C6">
        <w:t>dena i familjehemmen och ge dessa behövligt stöd för att uppfylla sina skyldigheter enligt 6 kap. 7 § socialtjänstlagen. Detta bör ske g</w:t>
      </w:r>
      <w:r w:rsidRPr="000522C6">
        <w:t>e</w:t>
      </w:r>
      <w:r w:rsidRPr="000522C6">
        <w:t>nom personliga besök av särskilt utsedda representanter för nämnden och på annat läm</w:t>
      </w:r>
      <w:r w:rsidRPr="000522C6">
        <w:t>p</w:t>
      </w:r>
      <w:r w:rsidRPr="000522C6">
        <w:t>ligt sätt (5 kap. 1 § SoF).</w:t>
      </w:r>
    </w:p>
    <w:p w:rsidR="000B55FF" w:rsidRPr="000522C6" w:rsidRDefault="000B55FF">
      <w:pPr>
        <w:pStyle w:val="Rubrik2"/>
      </w:pPr>
      <w:bookmarkStart w:id="50" w:name="_Toc9337832"/>
      <w:bookmarkStart w:id="51" w:name="_Toc24421972"/>
      <w:r w:rsidRPr="000522C6">
        <w:t>Förändrade lagar och värderingar under 1990-talet</w:t>
      </w:r>
      <w:bookmarkEnd w:id="50"/>
      <w:bookmarkEnd w:id="51"/>
    </w:p>
    <w:p w:rsidR="000B55FF" w:rsidRPr="000522C6" w:rsidRDefault="000B55FF">
      <w:r w:rsidRPr="000522C6">
        <w:t>Sverige ratificerade konventionen om barnets rättigheter – FN:s barnko</w:t>
      </w:r>
      <w:r w:rsidRPr="000522C6">
        <w:t>n</w:t>
      </w:r>
      <w:r w:rsidRPr="000522C6">
        <w:t>vention – efter ett beslut i riksdagen den 21 juni 1990. Därigenom iklädde sig Sverige en internationell folkrättslig förpliktelse att följa konventionens bestämmelser. Barnkonventionen i sig har ingen direkt rättslig verkan innan den svenska lagstiftningen anpassats till konventionens bestä</w:t>
      </w:r>
      <w:r w:rsidRPr="000522C6">
        <w:t>m</w:t>
      </w:r>
      <w:r w:rsidRPr="000522C6">
        <w:t xml:space="preserve">melser. </w:t>
      </w:r>
    </w:p>
    <w:p w:rsidR="000B55FF" w:rsidRPr="000522C6" w:rsidRDefault="000B55FF">
      <w:pPr>
        <w:pStyle w:val="Normaltindrag"/>
      </w:pPr>
      <w:r w:rsidRPr="000522C6">
        <w:t>I proposition 1997/98:182 presenterades en strategi för barnkonventionens förverkligande som riksdagen ställde sig bakom. Den 1 juli 1998 inrättades Barnombudsmannen som bl.a. har till uppgift att bevaka att S</w:t>
      </w:r>
      <w:r w:rsidRPr="000522C6">
        <w:t>veriges åtaga</w:t>
      </w:r>
      <w:r w:rsidRPr="000522C6">
        <w:t>n</w:t>
      </w:r>
      <w:r w:rsidRPr="000522C6">
        <w:t>den enligt barnkonventionen följs.</w:t>
      </w:r>
    </w:p>
    <w:p w:rsidR="000B55FF" w:rsidRPr="000522C6" w:rsidRDefault="000B55FF">
      <w:pPr>
        <w:pStyle w:val="Normaltindrag"/>
      </w:pPr>
      <w:r w:rsidRPr="000522C6">
        <w:t>Barnkonventionen innehåller fyra grundläggande principer som ska vara styrande för tolkningen av övriga artiklar. Dessa principer är</w:t>
      </w:r>
    </w:p>
    <w:p w:rsidR="000B55FF" w:rsidRPr="000522C6" w:rsidRDefault="000B55FF">
      <w:pPr>
        <w:pStyle w:val="Normaltindrag"/>
        <w:numPr>
          <w:ilvl w:val="0"/>
          <w:numId w:val="124"/>
        </w:numPr>
      </w:pPr>
      <w:r w:rsidRPr="000522C6">
        <w:t>förbud mot diskriminering (artikel 2),</w:t>
      </w:r>
    </w:p>
    <w:p w:rsidR="000B55FF" w:rsidRPr="000522C6" w:rsidRDefault="000B55FF">
      <w:pPr>
        <w:pStyle w:val="Normaltindrag"/>
        <w:numPr>
          <w:ilvl w:val="0"/>
          <w:numId w:val="124"/>
        </w:numPr>
      </w:pPr>
      <w:r w:rsidRPr="000522C6">
        <w:t>barnets bästa (artikel 3),</w:t>
      </w:r>
    </w:p>
    <w:p w:rsidR="000B55FF" w:rsidRPr="000522C6" w:rsidRDefault="000B55FF">
      <w:pPr>
        <w:pStyle w:val="Normaltindrag"/>
        <w:numPr>
          <w:ilvl w:val="0"/>
          <w:numId w:val="124"/>
        </w:numPr>
      </w:pPr>
      <w:r w:rsidRPr="000522C6">
        <w:t>rätten till liv och utveckling (artikel 6) och</w:t>
      </w:r>
    </w:p>
    <w:p w:rsidR="000B55FF" w:rsidRPr="000522C6" w:rsidRDefault="000B55FF">
      <w:pPr>
        <w:pStyle w:val="Normaltindrag"/>
        <w:numPr>
          <w:ilvl w:val="0"/>
          <w:numId w:val="124"/>
        </w:numPr>
      </w:pPr>
      <w:r w:rsidRPr="000522C6">
        <w:t>rätten att uttrycka sina åsikter (artikel 12).</w:t>
      </w:r>
    </w:p>
    <w:p w:rsidR="000B55FF" w:rsidRPr="000522C6" w:rsidRDefault="000B55FF">
      <w:r w:rsidRPr="000522C6">
        <w:t>Barnets bästa ska alltid beaktas när beslut tas i frågor som rör barn. Konve</w:t>
      </w:r>
      <w:r w:rsidRPr="000522C6">
        <w:t>n</w:t>
      </w:r>
      <w:r w:rsidRPr="000522C6">
        <w:t>tionen kräver inte att barnets bästa alltid ska vara utslagsgivande, men ba</w:t>
      </w:r>
      <w:r w:rsidRPr="000522C6">
        <w:t>r</w:t>
      </w:r>
      <w:r w:rsidRPr="000522C6">
        <w:t>nets bästa ska ligga med och väga tungt i vågskålen när beslut fattas. I de fall andra intressen tillåts väga tyngre krävs att beslutande myndigheter kan visa att en sammanvägning av relevanta intressen i det enskilda fallet har gjorts. Beslutande myndigheter bör därför så långt som möjligt ha försäkrat sig om att barnets bästa har kommit med i avvägningen och redovisats i beslutspr</w:t>
      </w:r>
      <w:r w:rsidRPr="000522C6">
        <w:t>o</w:t>
      </w:r>
      <w:r w:rsidRPr="000522C6">
        <w:t xml:space="preserve">cessen. </w:t>
      </w:r>
    </w:p>
    <w:p w:rsidR="000B55FF" w:rsidRPr="000522C6" w:rsidRDefault="000B55FF">
      <w:pPr>
        <w:pStyle w:val="Normaltindrag"/>
      </w:pPr>
      <w:r w:rsidRPr="000522C6">
        <w:t xml:space="preserve">Barnkonventionen sätter barnets behov i </w:t>
      </w:r>
      <w:r w:rsidRPr="000522C6">
        <w:t>centrum när det gäller omhä</w:t>
      </w:r>
      <w:r w:rsidRPr="000522C6">
        <w:t>n</w:t>
      </w:r>
      <w:r w:rsidRPr="000522C6">
        <w:t>dertagande. Staterna ska enligt konventionen säkerställa att barn inte, mot deras vilja, skiljs från sina föräldrar om ett åtskiljande inte är nödvändigt för barnets bästa. Ett beslut om att skilja ett barn och dess föräldrar kan, enligt konventionen, vara nödvändigt t.ex. vid övergrepp mot eller vanvård av barnet från föräldrarnas sida eller då föräldrarna lever åtskilda och ett beslut måste fattas angående barnets vistelseort.</w:t>
      </w:r>
    </w:p>
    <w:p w:rsidR="000B55FF" w:rsidRPr="000522C6" w:rsidRDefault="000B55FF">
      <w:pPr>
        <w:pStyle w:val="Rubrik4-Utannumrering"/>
      </w:pPr>
      <w:r w:rsidRPr="000522C6">
        <w:t>Lagändringar</w:t>
      </w:r>
    </w:p>
    <w:p w:rsidR="000B55FF" w:rsidRPr="000522C6" w:rsidRDefault="000B55FF">
      <w:r w:rsidRPr="000522C6">
        <w:t>Under 1990-talet har lagstiftningen förändrats för att förstärka barnens rätt. I den revidering som gjordes av socialtjänstlagen 1998 var förstärkandet av barnperspektivet en viktig del. Riksdagen skrev in i socialtjänstlagen att när åtgärder rör barn ska särskilt beaktas vad hänsynen till barnets bästa kräver. Vidare anger socialtjänstlagen numera att ”barnets inställning ska så långt det är möjligt klarläggas” och att ”hänsyn ska tas till barnets vilja med bea</w:t>
      </w:r>
      <w:r w:rsidRPr="000522C6">
        <w:t>k</w:t>
      </w:r>
      <w:r w:rsidRPr="000522C6">
        <w:t xml:space="preserve">tande av dess ålder och mognad” när beslut ska fattas om en åtgärd som berör barn. Andra lagändringar som genomförts för att stärka barns ställning under 1990-talet är en utökad anmälningsplikt till socialtjänsten för vissa yrkesgrupper och införande av regler som begränsar den tid en utredning inom barnavården får ta. </w:t>
      </w:r>
    </w:p>
    <w:p w:rsidR="000B55FF" w:rsidRPr="000522C6" w:rsidRDefault="000B55FF">
      <w:pPr>
        <w:pStyle w:val="Normaltindrag"/>
        <w:tabs>
          <w:tab w:val="left" w:pos="567"/>
        </w:tabs>
      </w:pPr>
      <w:r w:rsidRPr="000522C6">
        <w:t>Inställningen till att använda släktingar som familjehem har förändrats. T</w:t>
      </w:r>
      <w:r w:rsidRPr="000522C6">
        <w:t>i</w:t>
      </w:r>
      <w:r w:rsidRPr="000522C6">
        <w:t>digare var den allmänna uppfattningen att barn som far illa inte bör placeras hos släktingar. Tanken var att släktingarna kunde vara bärare av samma problem som man försöker skydda barnet från genom att flytta barnen från ursprungsfamiljen. Forskningen har dock visat att släktinghem snarare har bättre förutsättningar att lyckas jämfört med om barnen placeras i främmande familjer. Detta ledde fram till att lagstiftningen ändrades och att den nu ger tydliga signaler om vikten av att ta till vara barns n</w:t>
      </w:r>
      <w:r w:rsidRPr="000522C6">
        <w:t>a</w:t>
      </w:r>
      <w:r w:rsidRPr="000522C6">
        <w:t>turl</w:t>
      </w:r>
      <w:r w:rsidRPr="000522C6">
        <w:t xml:space="preserve">iga nätverk. </w:t>
      </w:r>
    </w:p>
    <w:p w:rsidR="000B55FF" w:rsidRPr="000522C6" w:rsidRDefault="000B55FF">
      <w:pPr>
        <w:pStyle w:val="Normaltindrag"/>
      </w:pPr>
      <w:r w:rsidRPr="000522C6">
        <w:t>I den nya socialtjänstlagen som började gälla den 1 januari 2002 infördes en skyldighet för socialnämnden att upprätta en plan för den vård som näm</w:t>
      </w:r>
      <w:r w:rsidRPr="000522C6">
        <w:t>n</w:t>
      </w:r>
      <w:r w:rsidRPr="000522C6">
        <w:t>den avser att anordna för barn som behöver vårdas i ett annat hem än det egna. Planen ska även ta upp åtgärder och insatser som andra huvudmän ansvarar för. Tidigare var en vårdplan endast obligatorisk vid ansökan vård enligt lagen om med särskilda bestämmelser om vård av unga (LVU).</w:t>
      </w:r>
    </w:p>
    <w:p w:rsidR="000B55FF" w:rsidRPr="000522C6" w:rsidRDefault="000B55FF">
      <w:pPr>
        <w:pStyle w:val="Normaltindrag"/>
      </w:pPr>
      <w:r w:rsidRPr="000522C6">
        <w:t>Det är upp till placerande kommun att avgöra hur många barn som ett f</w:t>
      </w:r>
      <w:r w:rsidRPr="000522C6">
        <w:t>a</w:t>
      </w:r>
      <w:r w:rsidRPr="000522C6">
        <w:t>miljehem klarar av att ge god vård. Någon övre gräns för antalet barn som kan placeras i ett familjehem saknas. Tidigare kunde s.k. storfosterhem o</w:t>
      </w:r>
      <w:r w:rsidRPr="000522C6">
        <w:t>m</w:t>
      </w:r>
      <w:r w:rsidRPr="000522C6">
        <w:t>vandlas till HVB-hem. I och med regeringens proposition 1996/97:124 Än</w:t>
      </w:r>
      <w:r w:rsidRPr="000522C6">
        <w:t>d</w:t>
      </w:r>
      <w:r w:rsidRPr="000522C6">
        <w:t>ringar i socialtjänstlagen minskade möjligheterna för familjehem att o</w:t>
      </w:r>
      <w:r w:rsidRPr="000522C6">
        <w:t>m</w:t>
      </w:r>
      <w:r w:rsidRPr="000522C6">
        <w:t>vandlas till HVB-hem. För att få driva ett HVB-hem krävs numera bl.a. lämplig utbildning och en särskilt anpassad lokal. Antalet platser har mindre betyde</w:t>
      </w:r>
      <w:r w:rsidRPr="000522C6">
        <w:t>l</w:t>
      </w:r>
      <w:r w:rsidRPr="000522C6">
        <w:t>se.</w:t>
      </w:r>
    </w:p>
    <w:p w:rsidR="000B55FF" w:rsidRPr="000522C6" w:rsidRDefault="000B55FF">
      <w:pPr>
        <w:pStyle w:val="Normaltindrag"/>
      </w:pPr>
      <w:r w:rsidRPr="000522C6">
        <w:t xml:space="preserve">Vidare har förändringar skett i lagstiftningen när det gäller </w:t>
      </w:r>
      <w:r w:rsidRPr="000522C6">
        <w:t>samhällets r</w:t>
      </w:r>
      <w:r w:rsidRPr="000522C6">
        <w:t>e</w:t>
      </w:r>
      <w:r w:rsidRPr="000522C6">
        <w:t>aktioner på ungdomsbrott och på den komplicerade gränsdragning som finns mellan kriminalvård och socialtjänst. Det har bl.a. handlat om möjligheten att döma ungdomar till vård enligt socialtjänstlagen och den kontroll som sker av att vård verkligen kommer till stånd. Regler har införts om att socia</w:t>
      </w:r>
      <w:r w:rsidRPr="000522C6">
        <w:t>l</w:t>
      </w:r>
      <w:r w:rsidRPr="000522C6">
        <w:t>tjänsten ska presentera en vårdplan innan domstolen kan besluta om åtalsu</w:t>
      </w:r>
      <w:r w:rsidRPr="000522C6">
        <w:t>n</w:t>
      </w:r>
      <w:r w:rsidRPr="000522C6">
        <w:t xml:space="preserve">derlåtelse och överlämnande till vård enligt socialtjänstlagen. </w:t>
      </w:r>
    </w:p>
    <w:p w:rsidR="000B55FF" w:rsidRPr="000522C6" w:rsidRDefault="000B55FF">
      <w:pPr>
        <w:pStyle w:val="Normaltindrag"/>
      </w:pPr>
      <w:r w:rsidRPr="000522C6">
        <w:t>För verksamheten vid de s.k. § 12-hemmen har stora förändrin</w:t>
      </w:r>
      <w:r w:rsidRPr="000522C6">
        <w:t>gar skett. Driften har förstatligats efter att under en tioårsperiod ha varit kommunal och landstingskommunal. Verksamheten drivs sedan 1994 av myndigheten St</w:t>
      </w:r>
      <w:r w:rsidRPr="000522C6">
        <w:t>a</w:t>
      </w:r>
      <w:r w:rsidRPr="000522C6">
        <w:t>tens institutionsstyre</w:t>
      </w:r>
      <w:r w:rsidRPr="000522C6">
        <w:t>l</w:t>
      </w:r>
      <w:r w:rsidRPr="000522C6">
        <w:t>se.</w:t>
      </w:r>
    </w:p>
    <w:p w:rsidR="000B55FF" w:rsidRPr="000522C6" w:rsidRDefault="000B55FF">
      <w:pPr>
        <w:pStyle w:val="Normaltindrag"/>
      </w:pPr>
      <w:r w:rsidRPr="000522C6">
        <w:t>Vidare har riksdagen i lagstiftningen öppnat för möjligheten att döma un</w:t>
      </w:r>
      <w:r w:rsidRPr="000522C6">
        <w:t>g</w:t>
      </w:r>
      <w:r w:rsidRPr="000522C6">
        <w:t>domar mellan 15 och 17 år till tidsbegränsade straff på en låst enhet, så ka</w:t>
      </w:r>
      <w:r w:rsidRPr="000522C6">
        <w:t>l</w:t>
      </w:r>
      <w:r w:rsidRPr="000522C6">
        <w:t>lad sluten ungdomsvård, som ska avtjänas på § 12-hem. Påföljden ersätter fängelse för ungdomar som begått brott innan de fyllt 18 år. Strafftiden är begränsad till fyra år. Antalet ungdomar som dömts till sluten ungdomsvård på § 12-hem har vida överstigit det man utgick ifrån i lagens förarbeten. Under år 1999 dömdes 48 ungdomar till sluten ungdomsvård. Den geno</w:t>
      </w:r>
      <w:r w:rsidRPr="000522C6">
        <w:t>m</w:t>
      </w:r>
      <w:r w:rsidRPr="000522C6">
        <w:t>snittliga strafftiden var 8,5 månader.</w:t>
      </w:r>
    </w:p>
    <w:p w:rsidR="000B55FF" w:rsidRPr="000522C6" w:rsidRDefault="000B55FF">
      <w:pPr>
        <w:pStyle w:val="Rubrik4-Utannumrering"/>
      </w:pPr>
      <w:r w:rsidRPr="000522C6">
        <w:t>LVU-utredningen</w:t>
      </w:r>
    </w:p>
    <w:p w:rsidR="000B55FF" w:rsidRPr="000522C6" w:rsidRDefault="000B55FF">
      <w:r w:rsidRPr="000522C6">
        <w:t>I augusti 2000 avslutade LVU-utredningen (dir. 1999:43) sitt arbete med att föreslå ändringar i lagen med särskilda bestämmelser om vård av unga, LVU. I utredarens uppdrag ingick även att pröva om det behövdes lagändringar för att tillgodose barns behov i de fall där föräldrarna inte vill samarbeta med socialtjänsten samt att bedöma behovet av lagändringar och av utveckling av socialtjänstens arbete för att minska osäkerheten i tillvaron för de barn som vistas länge i familjehem. Vidare skulle utredaren an</w:t>
      </w:r>
      <w:r w:rsidRPr="000522C6">
        <w:t>alysera hur vårdnadsh</w:t>
      </w:r>
      <w:r w:rsidRPr="000522C6">
        <w:t>a</w:t>
      </w:r>
      <w:r w:rsidRPr="000522C6">
        <w:t>varens nuvarande rätt och skyldighet att bestämma över barnets förhållanden förhåller sig till FN:s barnkonvention. Utredningen lämnade ifrån sig betä</w:t>
      </w:r>
      <w:r w:rsidRPr="000522C6">
        <w:t>n</w:t>
      </w:r>
      <w:r w:rsidRPr="000522C6">
        <w:t>kandet Omhändertagen – samhällets ansvar för utsatta barn och unga (SOU 2000:77). I skrivelsen Barnpolitiken – arbetet med strategin för att förverkl</w:t>
      </w:r>
      <w:r w:rsidRPr="000522C6">
        <w:t>i</w:t>
      </w:r>
      <w:r w:rsidRPr="000522C6">
        <w:t xml:space="preserve">ga FN:s konvention om barnets rättigheter (skr. 2001/02:166) anges att </w:t>
      </w:r>
      <w:r w:rsidRPr="000522C6">
        <w:rPr>
          <w:shd w:val="clear" w:color="auto" w:fill="FFFFFF"/>
        </w:rPr>
        <w:t>u</w:t>
      </w:r>
      <w:r w:rsidRPr="000522C6">
        <w:rPr>
          <w:shd w:val="clear" w:color="auto" w:fill="FFFFFF"/>
        </w:rPr>
        <w:t>t</w:t>
      </w:r>
      <w:r w:rsidRPr="000522C6">
        <w:rPr>
          <w:shd w:val="clear" w:color="auto" w:fill="FFFFFF"/>
        </w:rPr>
        <w:t xml:space="preserve">redningen bereds inom Regeringskansliet tillsammans med betänkandet Barnmisshandel – att förebygga och åtgärda (SOU </w:t>
      </w:r>
      <w:r w:rsidRPr="000522C6">
        <w:rPr>
          <w:shd w:val="clear" w:color="auto" w:fill="FFFFFF"/>
        </w:rPr>
        <w:t>2001:72), med sikte på en samlad proposition under hösten 2002.</w:t>
      </w:r>
    </w:p>
    <w:p w:rsidR="000B55FF" w:rsidRPr="000522C6" w:rsidRDefault="000B55FF">
      <w:pPr>
        <w:pStyle w:val="Normaltindrag"/>
      </w:pPr>
      <w:r w:rsidRPr="000522C6">
        <w:t>Barnets ställning behöver, enligt utredaren, stärkas i domstolsförhandlin</w:t>
      </w:r>
      <w:r w:rsidRPr="000522C6">
        <w:t>g</w:t>
      </w:r>
      <w:r w:rsidRPr="000522C6">
        <w:t>arna. Utredaren föreslår att det i LVU slås fast att barnets bästa ska vara avgörande vid alla beslut enligt lagen och att barnens rätt att komma till tals också slås fast i lagen. Utredaren föreslår vidare att en ansökan om vård enligt LVU ska innehålla en specificerad vårdplan och en ingående redog</w:t>
      </w:r>
      <w:r w:rsidRPr="000522C6">
        <w:t>ö</w:t>
      </w:r>
      <w:r w:rsidRPr="000522C6">
        <w:t>relse för barnets situation och behov av vård.</w:t>
      </w:r>
    </w:p>
    <w:p w:rsidR="000B55FF" w:rsidRPr="000522C6" w:rsidRDefault="000B55FF">
      <w:pPr>
        <w:pStyle w:val="Normaltindrag"/>
      </w:pPr>
      <w:r w:rsidRPr="000522C6">
        <w:t xml:space="preserve">Uppföljningen av barn och unga i samhällsvård har enligt utredaren stora brister. Under de senaste decennierna har det uppfattats som ett av de största problemen </w:t>
      </w:r>
      <w:r w:rsidRPr="000522C6">
        <w:t>inom vården. För att nämnden noggrant ska kunna följa vården krävs det, enligt utredaren, i de flesta fall att den även har kontakt med barn- och skolhälsovård, förskola, skola och i förekommande fall även med bar</w:t>
      </w:r>
      <w:r w:rsidRPr="000522C6">
        <w:t>n</w:t>
      </w:r>
      <w:r w:rsidRPr="000522C6">
        <w:t xml:space="preserve">psykiatri m.fl. </w:t>
      </w:r>
    </w:p>
    <w:p w:rsidR="000B55FF" w:rsidRPr="000522C6" w:rsidRDefault="000B55FF">
      <w:pPr>
        <w:pStyle w:val="Normaltindrag"/>
      </w:pPr>
      <w:r w:rsidRPr="000522C6">
        <w:t>I utredningen föreslås att det införs en möjlighet att vidta tvingande åtgä</w:t>
      </w:r>
      <w:r w:rsidRPr="000522C6">
        <w:t>r</w:t>
      </w:r>
      <w:r w:rsidRPr="000522C6">
        <w:t>der för att hjälpa barn på hemmaplan. Barn ska t.ex. kunna placeras i fö</w:t>
      </w:r>
      <w:r w:rsidRPr="000522C6">
        <w:t>r</w:t>
      </w:r>
      <w:r w:rsidRPr="000522C6">
        <w:t>skola eller fritidshem mot föräldrarnas vilja.</w:t>
      </w:r>
    </w:p>
    <w:p w:rsidR="000B55FF" w:rsidRPr="000522C6" w:rsidRDefault="000B55FF">
      <w:pPr>
        <w:pStyle w:val="Normaltindrag"/>
      </w:pPr>
      <w:r w:rsidRPr="000522C6">
        <w:t>Flera förslag förs fram i syfte att ge barn och unga kontinuitet i relationer och en f</w:t>
      </w:r>
      <w:r w:rsidRPr="000522C6">
        <w:t>a</w:t>
      </w:r>
      <w:r w:rsidRPr="000522C6">
        <w:t xml:space="preserve">milj för livet. Utredaren föreslår att </w:t>
      </w:r>
    </w:p>
    <w:p w:rsidR="000B55FF" w:rsidRPr="000522C6" w:rsidRDefault="000B55FF">
      <w:pPr>
        <w:pStyle w:val="Normaltindrag"/>
        <w:numPr>
          <w:ilvl w:val="0"/>
          <w:numId w:val="128"/>
        </w:numPr>
      </w:pPr>
      <w:r w:rsidRPr="000522C6">
        <w:t>regelverket ändras så att socialnämnden ges en skyldighet att efter tre år göra en särskild prövning av hur barnets framtid ska utfo</w:t>
      </w:r>
      <w:r w:rsidRPr="000522C6">
        <w:t>r</w:t>
      </w:r>
      <w:r w:rsidRPr="000522C6">
        <w:t>mas,</w:t>
      </w:r>
    </w:p>
    <w:p w:rsidR="000B55FF" w:rsidRPr="000522C6" w:rsidRDefault="000B55FF">
      <w:pPr>
        <w:pStyle w:val="Normaltindrag"/>
        <w:numPr>
          <w:ilvl w:val="0"/>
          <w:numId w:val="128"/>
        </w:numPr>
      </w:pPr>
      <w:r w:rsidRPr="000522C6">
        <w:t>regelverket ändras så att socialnämnden i högre utsträckning än i dag tar initiativ till vårdnadsöverflyttningar,</w:t>
      </w:r>
    </w:p>
    <w:p w:rsidR="000B55FF" w:rsidRPr="000522C6" w:rsidRDefault="000B55FF">
      <w:pPr>
        <w:pStyle w:val="Normaltindrag"/>
        <w:numPr>
          <w:ilvl w:val="0"/>
          <w:numId w:val="128"/>
        </w:numPr>
      </w:pPr>
      <w:r w:rsidRPr="000522C6">
        <w:t>möjligheten till adoption utreds för barn som placerats som spädbarn och</w:t>
      </w:r>
    </w:p>
    <w:p w:rsidR="000B55FF" w:rsidRPr="000522C6" w:rsidRDefault="000B55FF">
      <w:pPr>
        <w:pStyle w:val="Normaltindrag"/>
        <w:numPr>
          <w:ilvl w:val="0"/>
          <w:numId w:val="128"/>
        </w:numPr>
      </w:pPr>
      <w:r w:rsidRPr="000522C6">
        <w:t>regelverket ändras så att det tydliggörs att barnet kan stanna kvar i familjehemmet tills vidare.</w:t>
      </w:r>
    </w:p>
    <w:p w:rsidR="000B55FF" w:rsidRPr="000522C6" w:rsidRDefault="000B55FF">
      <w:pPr>
        <w:pStyle w:val="Rubrik2"/>
      </w:pPr>
      <w:bookmarkStart w:id="52" w:name="_Toc9337833"/>
      <w:bookmarkStart w:id="53" w:name="_Toc24421973"/>
      <w:r w:rsidRPr="000522C6">
        <w:t>Barns och ungas uppväxtvillkor under 1990-talet</w:t>
      </w:r>
      <w:bookmarkEnd w:id="52"/>
      <w:bookmarkEnd w:id="53"/>
    </w:p>
    <w:p w:rsidR="000B55FF" w:rsidRPr="000522C6" w:rsidRDefault="000B55FF">
      <w:r w:rsidRPr="000522C6">
        <w:t>Den svenska ekonomin utsattes för stor press under 1990-talet. Detta innebar bl.a. att arbetslösheten steg och att besparingar genomfördes i den offentliga sektorn. Hushåll med barn har generellt sett sämre ekonomiska förutsättnin</w:t>
      </w:r>
      <w:r w:rsidRPr="000522C6">
        <w:t>g</w:t>
      </w:r>
      <w:r w:rsidRPr="000522C6">
        <w:t xml:space="preserve">ar än befolkningen i övrigt. Enligt Kommittén välfärdsbokslut har denna situation i vissa avseenden försämrats under 1990-talet. Exempelvis har både antalet och andelen barn i hushåll med mycket låga inkomster ökat under perioden (SOU 2001:79). </w:t>
      </w:r>
    </w:p>
    <w:p w:rsidR="000B55FF" w:rsidRPr="000522C6" w:rsidRDefault="000B55FF">
      <w:pPr>
        <w:pStyle w:val="Normaltindrag"/>
      </w:pPr>
      <w:r w:rsidRPr="000522C6">
        <w:t>I en underlagsrapport till välfärdsbokslutet har forskaren Tommy Lun</w:t>
      </w:r>
      <w:r w:rsidRPr="000522C6">
        <w:t>d</w:t>
      </w:r>
      <w:r w:rsidRPr="000522C6">
        <w:t>ström beskrivit utvecklingen inom kommunernas sociala barnavård under 1990-talet. Med den sociala barnavården avser han den kommunala ver</w:t>
      </w:r>
      <w:r w:rsidRPr="000522C6">
        <w:t>k</w:t>
      </w:r>
      <w:r w:rsidRPr="000522C6">
        <w:t xml:space="preserve">samhet som riktar sig till barn och ungdomar som far illa eller befinner sig i riskzonen (SOU 2000:38). </w:t>
      </w:r>
    </w:p>
    <w:p w:rsidR="000B55FF" w:rsidRPr="000522C6" w:rsidRDefault="000B55FF">
      <w:pPr>
        <w:pStyle w:val="Normaltindrag"/>
      </w:pPr>
      <w:r w:rsidRPr="000522C6">
        <w:t>En undersökning som Kommunförbundet gjort visar att det generellt sett inte genomförts några personalneddragningar bland kommunernas socialse</w:t>
      </w:r>
      <w:r w:rsidRPr="000522C6">
        <w:t>k</w:t>
      </w:r>
      <w:r w:rsidRPr="000522C6">
        <w:t>reterare under 1990-talet (Svenska Kommunförbundet 1998). Enligt Lun</w:t>
      </w:r>
      <w:r w:rsidRPr="000522C6">
        <w:t>d</w:t>
      </w:r>
      <w:r w:rsidRPr="000522C6">
        <w:t>ström pekar även Socialstyrelsens undersökningar entydigt på att den sociala barnavården inte utsatts för nedskärningar under 1990-talet, utan snarare att den varit fredad från hårda besparingskrav. Lundström påpekar dock att Socialstyrelsens undersökningar inte bygger på något särskilt stabilt kvant</w:t>
      </w:r>
      <w:r w:rsidRPr="000522C6">
        <w:t>i</w:t>
      </w:r>
      <w:r w:rsidRPr="000522C6">
        <w:t>tativt underlag. Detta hänger samman med att det är svårt att avgränsa den sociala barnavården från andra insatser inom socialtjänsten med a</w:t>
      </w:r>
      <w:r w:rsidRPr="000522C6">
        <w:t>vseende på organisation, personal eller insatser (SOU 2000:38).</w:t>
      </w:r>
    </w:p>
    <w:p w:rsidR="000B55FF" w:rsidRPr="000522C6" w:rsidRDefault="000B55FF">
      <w:pPr>
        <w:pStyle w:val="Normaltindrag"/>
      </w:pPr>
      <w:r w:rsidRPr="000522C6">
        <w:t>Statistik visar att den sociala barnavårdens belastning mätt i antalet barn</w:t>
      </w:r>
      <w:r w:rsidRPr="000522C6">
        <w:t>a</w:t>
      </w:r>
      <w:r w:rsidRPr="000522C6">
        <w:t>vårdsanmälningar ökat under 1990-talet. Den kommunala statistiken är, enligt Lundström, av dålig kvalitet och möjliggör inga tillförlitliga slutsatser om ökningarnas storlek, vilka som anmäler eller skälen till anmälningarna. Det ökade trycket på barnavården skulle kunna förklaras av att barns förhå</w:t>
      </w:r>
      <w:r w:rsidRPr="000522C6">
        <w:t>l</w:t>
      </w:r>
      <w:r w:rsidRPr="000522C6">
        <w:t>landen i allmänhet har försämrats. Det vore dock att dra för långtgående slutsatser att se det ökade trycket på barnavården som en enkel reflex av att barns förhållanden i allmänhet har försämrats, enligt Lunds</w:t>
      </w:r>
      <w:r w:rsidRPr="000522C6">
        <w:t>tröm. Den ökade belastningen kan t.ex. även bero på att känsligheten för och uppmärksa</w:t>
      </w:r>
      <w:r w:rsidRPr="000522C6">
        <w:t>m</w:t>
      </w:r>
      <w:r w:rsidRPr="000522C6">
        <w:t>mandet av barns situation har blivit större (SOU 2000:38).</w:t>
      </w:r>
    </w:p>
    <w:p w:rsidR="000B55FF" w:rsidRPr="000522C6" w:rsidRDefault="000B55FF">
      <w:pPr>
        <w:pStyle w:val="Normaltindrag"/>
      </w:pPr>
      <w:r w:rsidRPr="000522C6">
        <w:t>Polisanmälningar om barnmisshandel är ett mått som emellanåt används för att fånga upp en del av barnavårdsproblematiken. Sedan inledningen av 1980-talet har antalet anmälningar om våld mot barn i åldrarna 0–14 år st</w:t>
      </w:r>
      <w:r w:rsidRPr="000522C6">
        <w:t>a</w:t>
      </w:r>
      <w:r w:rsidRPr="000522C6">
        <w:t>digt ökat, och mellan 1990 och 1999 steg antalet från cirka 2 200 till ungefär 6 000 anmälningar per år (Brottsförebyggande rådet 2000; SOU 2001:72). Antalet polisanmälningar av misstänkta sexualbrott mot barn upp till 15 år ökade under 1990-talets första år – från cirka 1 800 år 1990 till omkring 3 000 fall år 1993 – men har därefter stabiliserats (Brottsförebyggande rådet 1999).</w:t>
      </w:r>
    </w:p>
    <w:p w:rsidR="000B55FF" w:rsidRPr="000522C6" w:rsidRDefault="000B55FF">
      <w:pPr>
        <w:pStyle w:val="Normaltindrag"/>
      </w:pPr>
      <w:r w:rsidRPr="000522C6">
        <w:t xml:space="preserve">Antalet samtal till jourtelefonerna på Barnens rätt i samhället (BRIS) om barnmisshandel och andra barnavårdsproblem har också </w:t>
      </w:r>
      <w:r w:rsidRPr="000522C6">
        <w:t>ökat mycket kraftigt under 1990-talet. Uppgången kan, enligt välfärdskommittén, bero på att antalet barnmisshandelsfall faktiskt har ökat, men kommittén utesluter inte möjligheten att benägenheten att anmäla har blivit större. För den senare tolkningen talar, enligt kommittén, bl.a. det faktum att antalet svåra skador kopplade till de anmälda fallen har minskat i förhållande till lindriga eller ej påvisbara sk</w:t>
      </w:r>
      <w:r w:rsidRPr="000522C6">
        <w:t>a</w:t>
      </w:r>
      <w:r w:rsidRPr="000522C6">
        <w:t xml:space="preserve">dor (SOU 2001:72). </w:t>
      </w:r>
    </w:p>
    <w:p w:rsidR="000B55FF" w:rsidRPr="000522C6" w:rsidRDefault="000B55FF">
      <w:pPr>
        <w:pStyle w:val="Normaltindrag"/>
      </w:pPr>
      <w:r w:rsidRPr="000522C6">
        <w:t>Det mesta talar för att ungdomars bruk av alkohol och narkotika ökat u</w:t>
      </w:r>
      <w:r w:rsidRPr="000522C6">
        <w:t>n</w:t>
      </w:r>
      <w:r w:rsidRPr="000522C6">
        <w:t>der 1990-talet. Frågan om ungdomsbrottslighetens utveckling över tid är enligt Lundström svårare att bedöma. Mycket talar dock för att ungdom</w:t>
      </w:r>
      <w:r w:rsidRPr="000522C6">
        <w:t>s</w:t>
      </w:r>
      <w:r w:rsidRPr="000522C6">
        <w:t>brottsligheten legat relativt stilla sedan 1970-talet. Undantaget är våldsbrott där utvecklingen är mer svårtolkad. Kriminalstatistiken visar en tydlig ö</w:t>
      </w:r>
      <w:r w:rsidRPr="000522C6">
        <w:t>k</w:t>
      </w:r>
      <w:r w:rsidRPr="000522C6">
        <w:t>ning bland registrerade misshandelsbrott från 1980-talet och framåt. Unde</w:t>
      </w:r>
      <w:r w:rsidRPr="000522C6">
        <w:t>r</w:t>
      </w:r>
      <w:r w:rsidRPr="000522C6">
        <w:t>sökningar av brottsoffer- och självmordsstatistik visar, liksom förekomst av dödligt våld bland unga, mer stabila mönster över tid (SOU 2000:</w:t>
      </w:r>
      <w:r w:rsidRPr="000522C6">
        <w:t xml:space="preserve">38). </w:t>
      </w:r>
    </w:p>
    <w:p w:rsidR="000B55FF" w:rsidRPr="000522C6" w:rsidRDefault="000B55FF">
      <w:pPr>
        <w:pStyle w:val="Rubrik2"/>
      </w:pPr>
      <w:bookmarkStart w:id="54" w:name="_Toc9337834"/>
      <w:bookmarkStart w:id="55" w:name="_Toc24421974"/>
      <w:r w:rsidRPr="000522C6">
        <w:t>Vårdlandskapets förändring under 1990-talet</w:t>
      </w:r>
      <w:bookmarkEnd w:id="54"/>
      <w:bookmarkEnd w:id="55"/>
    </w:p>
    <w:p w:rsidR="000B55FF" w:rsidRPr="000522C6" w:rsidRDefault="000B55FF">
      <w:r w:rsidRPr="000522C6">
        <w:t>Socialstyrelsen publicerar varje år statistik över insatser för barn och unga. Den 1 november 2000 var knappt 14 000 barn och unga omhändertagna med stöd av socialtjänstlagen eller lagen med särskilda bestämmelser om vård av unga. Av dessa var 10 000 placerade i familjehem. Drygt 3 000 barn var placerade på institution. Huvuddelen av institutionsplaceringarna (2 000) utgjordes av privata HVB-hem. En mindre del av de omhändertagna barnen var placerade på offentligt drivna HVB-hem (800) och på Statens instit</w:t>
      </w:r>
      <w:r w:rsidRPr="000522C6">
        <w:t>u</w:t>
      </w:r>
      <w:r w:rsidRPr="000522C6">
        <w:t>tionsstyrelses § 12-hem (500). Ungefär 28 000 barn och unga i åldrarna 0–20 år hade en eller flera redovisade öppe</w:t>
      </w:r>
      <w:r w:rsidRPr="000522C6">
        <w:t>n</w:t>
      </w:r>
      <w:r w:rsidRPr="000522C6">
        <w:t xml:space="preserve">vårdsinsatser vid samma tidpunkt. </w:t>
      </w:r>
    </w:p>
    <w:p w:rsidR="000B55FF" w:rsidRPr="000522C6" w:rsidRDefault="000B55FF">
      <w:pPr>
        <w:pStyle w:val="Normaltindrag"/>
      </w:pPr>
      <w:r w:rsidRPr="000522C6">
        <w:t xml:space="preserve">Resultat från undersökningar om erfarenheter av samhällsvård visar att mellan 3 till 3,5 % av alla födda under 1970-talet någon gång före vuxen ålder har varit placerade i familjehemsvård eller i institutionsvård (SOU 2001:52). </w:t>
      </w:r>
    </w:p>
    <w:p w:rsidR="000B55FF" w:rsidRPr="000522C6" w:rsidRDefault="000B55FF">
      <w:pPr>
        <w:pStyle w:val="Normaltindrag"/>
      </w:pPr>
      <w:r w:rsidRPr="000522C6">
        <w:t>Centrum för utvärdering av socialt arbete vid Socialstyrelsen publicerade 1999 en kvantitativ uppföljning av målet att institutionsvården för barn och ungdomar bör minska till förmån för familjehemsvården (CUS 1999). Up</w:t>
      </w:r>
      <w:r w:rsidRPr="000522C6">
        <w:t>p</w:t>
      </w:r>
      <w:r w:rsidRPr="000522C6">
        <w:t>följningen visade att utvecklingen gått åt motsatt håll, dvs. en omvänd må</w:t>
      </w:r>
      <w:r w:rsidRPr="000522C6">
        <w:t>l</w:t>
      </w:r>
      <w:r w:rsidRPr="000522C6">
        <w:t>uppfyllelse. Åren 1983 till 1984 gjordes 70 % av alla placeringar i familj</w:t>
      </w:r>
      <w:r w:rsidRPr="000522C6">
        <w:t>e</w:t>
      </w:r>
      <w:r w:rsidRPr="000522C6">
        <w:t>hemsvården. Tio år senare hade andelen sjunkit till 55 % av den totala dygnsvården. I rapporten skriver man att den största förändringen under perioden 1983–1995 är att familjehemsvårdens dominans minskat samtidigt som institutionsvården i enskild regi expanderat från 4 % till 17 % av antalet placeringar under ett år. Data pekar på att det skett en återinstit</w:t>
      </w:r>
      <w:r w:rsidRPr="000522C6">
        <w:t>utionalisering under perioden. År 2000 uppgick andelen barn som placerades i familj</w:t>
      </w:r>
      <w:r w:rsidRPr="000522C6">
        <w:t>e</w:t>
      </w:r>
      <w:r w:rsidRPr="000522C6">
        <w:t>hemsvården till 48 % av samtliga placeringar inom dygnsvården.</w:t>
      </w:r>
    </w:p>
    <w:p w:rsidR="000B55FF" w:rsidRPr="000522C6" w:rsidRDefault="000B55FF">
      <w:pPr>
        <w:pStyle w:val="Normaltindrag"/>
      </w:pPr>
      <w:r w:rsidRPr="000522C6">
        <w:t>Författarna skriver att det finns mycket litet empiriskt underlag för att s</w:t>
      </w:r>
      <w:r w:rsidRPr="000522C6">
        <w:t>ä</w:t>
      </w:r>
      <w:r w:rsidRPr="000522C6">
        <w:t xml:space="preserve">kert identifiera orsakerna till förändringarna i vårdlandskapet. Tre faktorer förs fram som mest trovärdiga för att förklara denna utveckling i rapporten. Författarna skriver att det är möjligt att </w:t>
      </w:r>
      <w:r w:rsidRPr="000522C6">
        <w:rPr>
          <w:i/>
        </w:rPr>
        <w:t>bristande tillgång på familjehem</w:t>
      </w:r>
      <w:r w:rsidRPr="000522C6">
        <w:t xml:space="preserve"> har haft betydelse för att kommunerna i ökande grad tvingats använda instit</w:t>
      </w:r>
      <w:r w:rsidRPr="000522C6">
        <w:t>u</w:t>
      </w:r>
      <w:r w:rsidRPr="000522C6">
        <w:t xml:space="preserve">tionsvård. Författarna antar också att </w:t>
      </w:r>
      <w:r w:rsidRPr="000522C6">
        <w:rPr>
          <w:i/>
        </w:rPr>
        <w:t>svenska socialarbetare har blivit mer ”institutionsvänliga”</w:t>
      </w:r>
      <w:r w:rsidRPr="000522C6">
        <w:t xml:space="preserve">. En tredje förklaring kan vara att </w:t>
      </w:r>
      <w:r w:rsidRPr="000522C6">
        <w:rPr>
          <w:i/>
        </w:rPr>
        <w:t>dygnsvård för barn och ungdomar har mer och mer blivit en ”marknad”</w:t>
      </w:r>
      <w:r w:rsidRPr="000522C6">
        <w:t xml:space="preserve"> me</w:t>
      </w:r>
      <w:r w:rsidRPr="000522C6">
        <w:t>d ett kraftigt ökande antal enskilda aktörer, där utbudet av placer</w:t>
      </w:r>
      <w:r w:rsidRPr="000522C6">
        <w:softHyphen/>
        <w:t xml:space="preserve">ingsalternativ också påverkat efterfrågan. </w:t>
      </w:r>
    </w:p>
    <w:p w:rsidR="000B55FF" w:rsidRPr="000522C6" w:rsidRDefault="000B55FF">
      <w:pPr>
        <w:pStyle w:val="Normaltindrag"/>
      </w:pPr>
      <w:r w:rsidRPr="000522C6">
        <w:t>Samtidigt som andelen barn och unga som placeras i familjehemsvården av samtliga placerade barn och unga i dygnsvården sjunkit under senare år har antalet omhändertagna barn ökat. Det har inneburit att fler barn är plac</w:t>
      </w:r>
      <w:r w:rsidRPr="000522C6">
        <w:t>e</w:t>
      </w:r>
      <w:r w:rsidRPr="000522C6">
        <w:t>rade i familjehem nu än någon gång under de senaste 15 åren. I diagram 1 nedan redovisas hur antalet placerade barn förändrats under 1990-talet för familj</w:t>
      </w:r>
      <w:r w:rsidRPr="000522C6">
        <w:t>e</w:t>
      </w:r>
      <w:r w:rsidRPr="000522C6">
        <w:t xml:space="preserve">hemsvården och institutionsvården. </w:t>
      </w:r>
    </w:p>
    <w:p w:rsidR="000B55FF" w:rsidRPr="000522C6" w:rsidRDefault="000B55FF">
      <w:pPr>
        <w:pStyle w:val="Normaltindrag"/>
      </w:pPr>
    </w:p>
    <w:p w:rsidR="000B55FF" w:rsidRPr="000522C6" w:rsidRDefault="000B55FF">
      <w:pPr>
        <w:rPr>
          <w:b/>
        </w:rPr>
      </w:pPr>
      <w:r w:rsidRPr="000522C6">
        <w:object w:dxaOrig="840" w:dyaOrig="1545">
          <v:shape id="_x0000_s1027" type="#_x0000_t75" style="position:absolute;left:0;text-align:left;margin-left:-6.3pt;margin-top:44.05pt;width:308.25pt;height:133.2pt;z-index:251658240;mso-position-horizontal:absolute;mso-position-horizontal-relative:text;mso-position-vertical:absolute;mso-position-vertical-relative:text" o:allowincell="f">
            <v:imagedata r:id="rId15" o:title=""/>
            <w10:wrap type="topAndBottom"/>
          </v:shape>
          <o:OLEObject Type="Embed" ProgID="Excel.Sheet.8" ShapeID="_x0000_s1027" DrawAspect="Content" ObjectID="_1827414544" r:id="rId16"/>
        </w:object>
      </w:r>
      <w:r w:rsidRPr="000522C6">
        <w:rPr>
          <w:b/>
        </w:rPr>
        <w:t>Diagram 1. Antal placerade barn i familjehemsvård och institutionsvård under 1990-talet</w:t>
      </w:r>
    </w:p>
    <w:p w:rsidR="000B55FF" w:rsidRPr="000522C6" w:rsidRDefault="000B55FF">
      <w:pPr>
        <w:pStyle w:val="Tabellrubrik"/>
        <w:rPr>
          <w:b w:val="0"/>
        </w:rPr>
      </w:pPr>
      <w:r w:rsidRPr="000522C6">
        <w:rPr>
          <w:b w:val="0"/>
        </w:rPr>
        <w:t>Not. Institutionsvård inkluderar placeringar enligt SoL och LVU på HVB-hem och § 12-hem.</w:t>
      </w:r>
    </w:p>
    <w:p w:rsidR="000B55FF" w:rsidRPr="000522C6" w:rsidRDefault="000B55FF">
      <w:pPr>
        <w:pStyle w:val="Rubrik2"/>
      </w:pPr>
      <w:bookmarkStart w:id="56" w:name="_Toc9337835"/>
      <w:bookmarkStart w:id="57" w:name="_Toc24421975"/>
      <w:r w:rsidRPr="000522C6">
        <w:t>Resultatet av Riksdagens revisorers granskning av familjehemsvården 1991</w:t>
      </w:r>
      <w:bookmarkEnd w:id="56"/>
      <w:bookmarkEnd w:id="57"/>
      <w:r w:rsidRPr="000522C6">
        <w:t xml:space="preserve"> </w:t>
      </w:r>
    </w:p>
    <w:p w:rsidR="000B55FF" w:rsidRPr="000522C6" w:rsidRDefault="000B55FF">
      <w:r w:rsidRPr="000522C6">
        <w:t>Riksdagens revisorer överlämnade i maj 1992 ett förslag till riksdagen ang</w:t>
      </w:r>
      <w:r w:rsidRPr="000522C6">
        <w:t>å</w:t>
      </w:r>
      <w:r w:rsidRPr="000522C6">
        <w:t>ende familjehemsvård för barn och ungdom (förslag 1991/92:21). Grans</w:t>
      </w:r>
      <w:r w:rsidRPr="000522C6">
        <w:t>k</w:t>
      </w:r>
      <w:r w:rsidRPr="000522C6">
        <w:t>ningen hade i huvudsak inriktats på planering och tillsyn av vården. Revis</w:t>
      </w:r>
      <w:r w:rsidRPr="000522C6">
        <w:t>o</w:t>
      </w:r>
      <w:r w:rsidRPr="000522C6">
        <w:t>rerna uppmärksammade flera brister. Kommunerna hade svårigheter att rekrytera familjehem och att finna platser för placering av barn. Det fanns också brister i socialtjänstens tillsyn och uppföljning av placeringarna. Rev</w:t>
      </w:r>
      <w:r w:rsidRPr="000522C6">
        <w:t>i</w:t>
      </w:r>
      <w:r w:rsidRPr="000522C6">
        <w:t xml:space="preserve">sorerna ansåg att kommunerna borde göra ökade utvecklingsinsatser i form av utbildning, stöd och handledning för familjehemsföräldrarna samt att </w:t>
      </w:r>
      <w:r w:rsidRPr="000522C6">
        <w:t>Socialstyrelsen borde följa och påverka utvecklingen i kommunerna. Revis</w:t>
      </w:r>
      <w:r w:rsidRPr="000522C6">
        <w:t>o</w:t>
      </w:r>
      <w:r w:rsidRPr="000522C6">
        <w:t>rerna ansåg att Socialstyrelsens insatser för utveckling av familjehemsvården hade varit otillräckliga. Revisorerna fann att det var svårt att få fram uppgi</w:t>
      </w:r>
      <w:r w:rsidRPr="000522C6">
        <w:t>f</w:t>
      </w:r>
      <w:r w:rsidRPr="000522C6">
        <w:t>ter om kostnader för olika vårdformer. Revisorerna fann också att länsstyre</w:t>
      </w:r>
      <w:r w:rsidRPr="000522C6">
        <w:t>l</w:t>
      </w:r>
      <w:r w:rsidRPr="000522C6">
        <w:t>serna hade otillräckliga resurser för att kunna fullgöra sina i lag stadgade tillsynsuppgifter. Revisorerna efterlyste klarare och tydligare regler för til</w:t>
      </w:r>
      <w:r w:rsidRPr="000522C6">
        <w:t>l</w:t>
      </w:r>
      <w:r w:rsidRPr="000522C6">
        <w:t>stånd att driva enskilda hem för vård eller boende</w:t>
      </w:r>
      <w:r w:rsidRPr="000522C6">
        <w:t>. Revisorerna föreslog vidare att regeringen mer ingående redovisar utvecklingen av familjehem</w:t>
      </w:r>
      <w:r w:rsidRPr="000522C6">
        <w:t>s</w:t>
      </w:r>
      <w:r w:rsidRPr="000522C6">
        <w:t>vården för riksdagen.</w:t>
      </w:r>
    </w:p>
    <w:p w:rsidR="000B55FF" w:rsidRPr="000522C6" w:rsidRDefault="000B55FF">
      <w:pPr>
        <w:pStyle w:val="Rubrik4-Utannumrering"/>
      </w:pPr>
      <w:bookmarkStart w:id="58" w:name="_Toc4842605"/>
      <w:r w:rsidRPr="000522C6">
        <w:t>Riksdagens behandling</w:t>
      </w:r>
      <w:bookmarkEnd w:id="58"/>
    </w:p>
    <w:p w:rsidR="000B55FF" w:rsidRPr="000522C6" w:rsidRDefault="000B55FF">
      <w:r w:rsidRPr="000522C6">
        <w:t>I oktober 1992 behandlades revisorernas förslag av socialutskottet (bet. 1992/93:SoU4). Utskottet ansåg att åtgärder behövdes för att utveckla och stärka familjehemsvården bl.a. genom utbildning, stöd och handledning till familjehemsföräldrar. Utskottet föreslog att regeringen bör ta del av revis</w:t>
      </w:r>
      <w:r w:rsidRPr="000522C6">
        <w:t>o</w:t>
      </w:r>
      <w:r w:rsidRPr="000522C6">
        <w:t xml:space="preserve">rernas överväganden och förslag och återkomma till riksdagen i frågan. Riksdagen beslutade enligt utskottets förslag (rskr. 1992/93:16 och rskr. 1992/93:17). </w:t>
      </w:r>
    </w:p>
    <w:p w:rsidR="000B55FF" w:rsidRPr="000522C6" w:rsidRDefault="000B55FF">
      <w:pPr>
        <w:pStyle w:val="Normaltindrag"/>
      </w:pPr>
      <w:r w:rsidRPr="000522C6">
        <w:t>I sin bedömning framhöll utskottet att familjehem i flertalet fall är överlä</w:t>
      </w:r>
      <w:r w:rsidRPr="000522C6">
        <w:t>g</w:t>
      </w:r>
      <w:r w:rsidRPr="000522C6">
        <w:t>sen vård i institution på grund av den nära anknytningen till vuxna ersättare för de biologiska föräldrarna och den känslomässiga relation som uppstår mellan dem och det placerade barnet. Även kontinuiteten i relationer är ett grundläggande motiv till att familjehem många gånger är att föredra framför andra vårdformer. Ett annat skäl är att familjehemsvård dessutom är ekon</w:t>
      </w:r>
      <w:r w:rsidRPr="000522C6">
        <w:t>o</w:t>
      </w:r>
      <w:r w:rsidRPr="000522C6">
        <w:t>miskt fördela</w:t>
      </w:r>
      <w:r w:rsidRPr="000522C6">
        <w:t>k</w:t>
      </w:r>
      <w:r w:rsidRPr="000522C6">
        <w:t>tig jämfört med institutionsvård.</w:t>
      </w:r>
    </w:p>
    <w:p w:rsidR="000B55FF" w:rsidRPr="000522C6" w:rsidRDefault="000B55FF">
      <w:pPr>
        <w:pStyle w:val="Rubrik4-Utannumrering"/>
      </w:pPr>
      <w:bookmarkStart w:id="59" w:name="_Toc4842606"/>
      <w:r w:rsidRPr="000522C6">
        <w:t>Regeringsuppdrag till Socialstyrelsen och länsstyrelserna</w:t>
      </w:r>
      <w:bookmarkEnd w:id="59"/>
    </w:p>
    <w:p w:rsidR="000B55FF" w:rsidRPr="000522C6" w:rsidRDefault="000B55FF">
      <w:r w:rsidRPr="000522C6">
        <w:t>Efter det att revisorernas skrivelse behandlats av riksdagen uppdrog rege</w:t>
      </w:r>
      <w:r w:rsidRPr="000522C6">
        <w:t>r</w:t>
      </w:r>
      <w:r w:rsidRPr="000522C6">
        <w:t>ingen 1993 åt Socialstyrelsen att utveckla och stärka familjehemsvården. Länsstyrelserna fick i uppdrag av regeringen att kartlägga familjehemsvården i sina län. Detta var den största kartläggningen och uppföljningen som gjorts av familjehemsvården någonsin. Uppgifter via enkäter samlades in från 208 kommuner i 16 län. Cirka 2 600 barns akter i 18 län granskades. Det motsv</w:t>
      </w:r>
      <w:r w:rsidRPr="000522C6">
        <w:t>a</w:t>
      </w:r>
      <w:r w:rsidRPr="000522C6">
        <w:t>rade en tredjedel av samtliga familjehemsäre</w:t>
      </w:r>
      <w:r w:rsidRPr="000522C6">
        <w:t>n</w:t>
      </w:r>
      <w:r w:rsidRPr="000522C6">
        <w:t xml:space="preserve">den. </w:t>
      </w:r>
    </w:p>
    <w:p w:rsidR="000B55FF" w:rsidRPr="000522C6" w:rsidRDefault="000B55FF">
      <w:pPr>
        <w:pStyle w:val="Normaltindrag"/>
      </w:pPr>
      <w:r w:rsidRPr="000522C6">
        <w:t>Socialstyrelsen sammanställde länsstyrelsernas iakttagelser i en rapport som publice</w:t>
      </w:r>
      <w:r w:rsidRPr="000522C6">
        <w:t>rades 1995. Enligt sammanställningen hade flera länsstyrelser planer på att upprepa kartläggningen av familjehemsvården inom några år som ett led i den fortsatta tillsynen. I Socialstyrelsens rapport framgick att omfattande brister identifierats i länsstyrelse</w:t>
      </w:r>
      <w:r w:rsidRPr="000522C6">
        <w:t>r</w:t>
      </w:r>
      <w:r w:rsidRPr="000522C6">
        <w:t>nas kartläggningar:</w:t>
      </w:r>
    </w:p>
    <w:p w:rsidR="000B55FF" w:rsidRPr="000522C6" w:rsidRDefault="000B55FF">
      <w:pPr>
        <w:pStyle w:val="Normaltindrag"/>
        <w:numPr>
          <w:ilvl w:val="0"/>
          <w:numId w:val="129"/>
        </w:numPr>
      </w:pPr>
      <w:r w:rsidRPr="000522C6">
        <w:t>Det saknades ofta en plan för barnets vård i familjehemmet. När b</w:t>
      </w:r>
      <w:r w:rsidRPr="000522C6">
        <w:t>e</w:t>
      </w:r>
      <w:r w:rsidRPr="000522C6">
        <w:t>handlingsplan fanns var den ofta alltför ofullständig för att kunna fu</w:t>
      </w:r>
      <w:r w:rsidRPr="000522C6">
        <w:t>n</w:t>
      </w:r>
      <w:r w:rsidRPr="000522C6">
        <w:t>gera som ledstjärna eller styrinstrument. Behandlingsplanerna utgjo</w:t>
      </w:r>
      <w:r w:rsidRPr="000522C6">
        <w:t>r</w:t>
      </w:r>
      <w:r w:rsidRPr="000522C6">
        <w:t>de sällan det redskap i arbetet som de bör vara.</w:t>
      </w:r>
    </w:p>
    <w:p w:rsidR="000B55FF" w:rsidRPr="000522C6" w:rsidRDefault="000B55FF">
      <w:pPr>
        <w:pStyle w:val="Normaltindrag"/>
        <w:numPr>
          <w:ilvl w:val="0"/>
          <w:numId w:val="129"/>
        </w:numPr>
      </w:pPr>
      <w:r w:rsidRPr="000522C6">
        <w:t>Även om förbättringar skett så följdes fortfarande inte socialtjänstl</w:t>
      </w:r>
      <w:r w:rsidRPr="000522C6">
        <w:t>a</w:t>
      </w:r>
      <w:r w:rsidRPr="000522C6">
        <w:t>gen i många ärenden när det gäller t.ex. kraven på utredning, samråd och överväganden eller omprövning. I en del län fick majoriteten av barnen i familjehem färre än de två lagstadgade besöken per år av sin socialsekr</w:t>
      </w:r>
      <w:r w:rsidRPr="000522C6">
        <w:t>e</w:t>
      </w:r>
      <w:r w:rsidRPr="000522C6">
        <w:t>terare.</w:t>
      </w:r>
    </w:p>
    <w:p w:rsidR="000B55FF" w:rsidRPr="000522C6" w:rsidRDefault="000B55FF">
      <w:pPr>
        <w:pStyle w:val="Normaltindrag"/>
        <w:numPr>
          <w:ilvl w:val="0"/>
          <w:numId w:val="129"/>
        </w:numPr>
      </w:pPr>
      <w:r w:rsidRPr="000522C6">
        <w:t>Barnperspektivet behövde bli tydligare i ärendena under arbetets alla faser. Barnets behov och utveckling beskrevs sällan i akten och det framgick ofta inte heller om man alls talat med barnet inför och under placeringen.</w:t>
      </w:r>
    </w:p>
    <w:p w:rsidR="000B55FF" w:rsidRPr="000522C6" w:rsidRDefault="000B55FF">
      <w:pPr>
        <w:pStyle w:val="Normaltindrag"/>
        <w:numPr>
          <w:ilvl w:val="0"/>
          <w:numId w:val="129"/>
        </w:numPr>
      </w:pPr>
      <w:r w:rsidRPr="000522C6">
        <w:t>Utbildnings- och fortbildningsfrågorna prioriterades i alltför liten u</w:t>
      </w:r>
      <w:r w:rsidRPr="000522C6">
        <w:t>t</w:t>
      </w:r>
      <w:r w:rsidRPr="000522C6">
        <w:t>sträckning. De flesta familjehem fick inte utbildning vare sig innan de tog emot ett barn eller under placeringstiden. Det var relativt sällsynt att familjehemmen fick han</w:t>
      </w:r>
      <w:r w:rsidRPr="000522C6">
        <w:t>d</w:t>
      </w:r>
      <w:r w:rsidRPr="000522C6">
        <w:t>ledning (Socialstyrelsen 1995).</w:t>
      </w:r>
    </w:p>
    <w:p w:rsidR="000B55FF" w:rsidRPr="000522C6" w:rsidRDefault="000B55FF">
      <w:r w:rsidRPr="000522C6">
        <w:t>Enligt länsstyrelsernas bedömning hade arbetet med familjehemsvården förbättrats sedan socialtjänstlagens tillkomst 1983 och i synnerhet under de senaste åren. Socialstyrelsen pekade på följande områden där förbättringar ansågs ha skett från 1983 och framåt :</w:t>
      </w:r>
    </w:p>
    <w:p w:rsidR="000B55FF" w:rsidRPr="000522C6" w:rsidRDefault="000B55FF">
      <w:pPr>
        <w:pStyle w:val="Normaltindrag"/>
        <w:numPr>
          <w:ilvl w:val="0"/>
          <w:numId w:val="130"/>
        </w:numPr>
      </w:pPr>
      <w:r w:rsidRPr="000522C6">
        <w:t>Utredningarna har blivit bättre och då i synnerhet familjehemsutre</w:t>
      </w:r>
      <w:r w:rsidRPr="000522C6">
        <w:t>d</w:t>
      </w:r>
      <w:r w:rsidRPr="000522C6">
        <w:t>ninga</w:t>
      </w:r>
      <w:r w:rsidRPr="000522C6">
        <w:t>r</w:t>
      </w:r>
      <w:r w:rsidRPr="000522C6">
        <w:t>na.</w:t>
      </w:r>
    </w:p>
    <w:p w:rsidR="000B55FF" w:rsidRPr="000522C6" w:rsidRDefault="000B55FF">
      <w:pPr>
        <w:pStyle w:val="Normaltindrag"/>
        <w:numPr>
          <w:ilvl w:val="0"/>
          <w:numId w:val="130"/>
        </w:numPr>
      </w:pPr>
      <w:r w:rsidRPr="000522C6">
        <w:t>Närhetsprincipen tillgodoses överlag väl vid placeringarna. De flesta barn är placerade inom tio mils avstånd från sitt hem.</w:t>
      </w:r>
    </w:p>
    <w:p w:rsidR="000B55FF" w:rsidRPr="000522C6" w:rsidRDefault="000B55FF">
      <w:pPr>
        <w:pStyle w:val="Normaltindrag"/>
        <w:numPr>
          <w:ilvl w:val="0"/>
          <w:numId w:val="130"/>
        </w:numPr>
      </w:pPr>
      <w:r w:rsidRPr="000522C6">
        <w:t>De flesta barn har kvar kontakten med sina biologiska föräldrar under sin tid i familj</w:t>
      </w:r>
      <w:r w:rsidRPr="000522C6">
        <w:t>e</w:t>
      </w:r>
      <w:r w:rsidRPr="000522C6">
        <w:t xml:space="preserve">hemmet (Socialstyrelsen 1995). </w:t>
      </w:r>
    </w:p>
    <w:p w:rsidR="000B55FF" w:rsidRPr="000522C6" w:rsidRDefault="000B55FF">
      <w:pPr>
        <w:pStyle w:val="Rubrik2"/>
      </w:pPr>
      <w:bookmarkStart w:id="60" w:name="_Toc9337836"/>
      <w:bookmarkStart w:id="61" w:name="_Toc24421976"/>
      <w:r w:rsidRPr="000522C6">
        <w:t>Resultat från tillsyn av barnavårdsutredningar</w:t>
      </w:r>
      <w:bookmarkEnd w:id="60"/>
      <w:bookmarkEnd w:id="61"/>
    </w:p>
    <w:p w:rsidR="000B55FF" w:rsidRPr="000522C6" w:rsidRDefault="000B55FF">
      <w:r w:rsidRPr="000522C6">
        <w:t xml:space="preserve">Beslut om vård av barn och unga i familjehem ska alltid fattas mot bakgrund av en utredning enligt 11 kap. 1 § socialtjänstlagen. Lagen kräver att en utredning om huruvida socialnämnden behöver ingripa till ett barns skydd eller stöd ska vara slutförd senast inom 4 månader (fyramånadersregeln). Finns särskilda skäl får nämnden fatta beslut om att förlänga utredningen för viss tid. </w:t>
      </w:r>
    </w:p>
    <w:p w:rsidR="000B55FF" w:rsidRPr="000522C6" w:rsidRDefault="000B55FF">
      <w:pPr>
        <w:pStyle w:val="Normaltindrag"/>
      </w:pPr>
      <w:r w:rsidRPr="000522C6">
        <w:t>Sedan den 1 januari 2002 har kommunen en skyldighet att upprätta en plan för den vård som socialnämnden avser anordna om ett barn behöver vårdas i ett annat hem än det egna. Planen ska även uppta åtgärder och insatser som andra huvudmän har ansvar för (11 kap. 3 § SoL). Tidigare fanns detta krav endast för omhä</w:t>
      </w:r>
      <w:r w:rsidRPr="000522C6">
        <w:t>n</w:t>
      </w:r>
      <w:r w:rsidRPr="000522C6">
        <w:t>dertaganden enligt lagen om vård av unga (LVU).</w:t>
      </w:r>
    </w:p>
    <w:p w:rsidR="000B55FF" w:rsidRPr="000522C6" w:rsidRDefault="000B55FF">
      <w:pPr>
        <w:pStyle w:val="Rubrik4-Utannumrering"/>
      </w:pPr>
      <w:r w:rsidRPr="000522C6">
        <w:t>Barnavårdsutredningar i början av 1990-talet</w:t>
      </w:r>
    </w:p>
    <w:p w:rsidR="000B55FF" w:rsidRPr="000522C6" w:rsidRDefault="000B55FF">
      <w:r w:rsidRPr="000522C6">
        <w:t>I länsstyrelsernas granskningar av familjehemsvården 1993–1994 studerades bl.a. barnavårdsutredningar och behandlingsplaner. Nio länsstyrelser gran</w:t>
      </w:r>
      <w:r w:rsidRPr="000522C6">
        <w:t>s</w:t>
      </w:r>
      <w:r w:rsidRPr="000522C6">
        <w:t>kade om det fanns en barnavårdsutredning i barnets akt och vilken kvalitet den hade. I vissa län saknades barnavårdsutredning i så mycket som en tre</w:t>
      </w:r>
      <w:r w:rsidRPr="000522C6">
        <w:t>d</w:t>
      </w:r>
      <w:r w:rsidRPr="000522C6">
        <w:t>jedel av de studerade akterna. Socialstyrelsens sammanställning av länsst</w:t>
      </w:r>
      <w:r w:rsidRPr="000522C6">
        <w:t>y</w:t>
      </w:r>
      <w:r w:rsidRPr="000522C6">
        <w:t>relsernas granskningar visade att barnperspektivet sällan lyftes fram. Utre</w:t>
      </w:r>
      <w:r w:rsidRPr="000522C6">
        <w:t>d</w:t>
      </w:r>
      <w:r w:rsidRPr="000522C6">
        <w:t xml:space="preserve">ningar enligt socialtjänstlagen höll en lägre kvalitet än utredningar enligt lagen om vård av unga (Socialstyrelsen 1995). </w:t>
      </w:r>
    </w:p>
    <w:p w:rsidR="000B55FF" w:rsidRPr="000522C6" w:rsidRDefault="000B55FF">
      <w:pPr>
        <w:pStyle w:val="Normaltindrag"/>
      </w:pPr>
      <w:r w:rsidRPr="000522C6">
        <w:t xml:space="preserve">Granskningsarbetet visade vidare att behandlingsplaner i stor utsträckning saknades för </w:t>
      </w:r>
      <w:r w:rsidRPr="000522C6">
        <w:t>familjehemsplacerade barn. En positiv tendens kunde skönjas i och med att det oftare fanns behandlingsplaner för nyligen beslutade place</w:t>
      </w:r>
      <w:r w:rsidRPr="000522C6">
        <w:t>r</w:t>
      </w:r>
      <w:r w:rsidRPr="000522C6">
        <w:t>ingar än för äldre placerin</w:t>
      </w:r>
      <w:r w:rsidRPr="000522C6">
        <w:t>g</w:t>
      </w:r>
      <w:r w:rsidRPr="000522C6">
        <w:t xml:space="preserve">ar. </w:t>
      </w:r>
    </w:p>
    <w:p w:rsidR="000B55FF" w:rsidRPr="000522C6" w:rsidRDefault="000B55FF">
      <w:pPr>
        <w:pStyle w:val="Rubrik4-Utannumrering"/>
      </w:pPr>
      <w:r w:rsidRPr="000522C6">
        <w:t>Barnavårdsutredningar i slutet av 1990-talet</w:t>
      </w:r>
    </w:p>
    <w:p w:rsidR="000B55FF" w:rsidRPr="000522C6" w:rsidRDefault="000B55FF">
      <w:r w:rsidRPr="000522C6">
        <w:t>Länsstyrelserna har i regleringsbreven för åren 1998–2000 haft i uppdrag att följa och redovisa hur bestämmelserna i socialtjänstlagen om barns bästa fått genomslag i socialtjänstens verksamhet. I detta uppdrag ligger att granska hur väl kommunerna lever upp till kravet på att en barnavårdsutredning ska avslutas inom 4 månader liksom att belysa hur väl barnperspektivet kommer till uttryck i barnavårdsutredninga</w:t>
      </w:r>
      <w:r w:rsidRPr="000522C6">
        <w:t>r</w:t>
      </w:r>
      <w:r w:rsidRPr="000522C6">
        <w:t>na.</w:t>
      </w:r>
      <w:r w:rsidRPr="000522C6">
        <w:rPr>
          <w:shd w:val="clear" w:color="auto" w:fill="FFFF00"/>
        </w:rPr>
        <w:t xml:space="preserve"> </w:t>
      </w:r>
    </w:p>
    <w:p w:rsidR="000B55FF" w:rsidRPr="000522C6" w:rsidRDefault="000B55FF">
      <w:pPr>
        <w:pStyle w:val="Normaltindrag"/>
      </w:pPr>
      <w:r w:rsidRPr="000522C6">
        <w:t>I Socialstyrelsens årsrapport, Social tillsyn 2000, anges att länsstyrelserna genomgående redovisar att medvetenheten och arbetet kring barnperspektivet och barns bästa har blivit allt tydligare. Tillsynsinsatserna visar dock att föräldrarnas behov alltför ofta är i fokus i utredningar som rör barn. Brister i barnperspektivet har konstaterats i drygt 40 % av de granskningar som 16 länsstyrelser gjort i ett hundratal kommuner (Socia</w:t>
      </w:r>
      <w:r w:rsidRPr="000522C6">
        <w:t>l</w:t>
      </w:r>
      <w:r w:rsidRPr="000522C6">
        <w:t xml:space="preserve">styrelsen 2001). </w:t>
      </w:r>
    </w:p>
    <w:p w:rsidR="000B55FF" w:rsidRPr="000522C6" w:rsidRDefault="000B55FF">
      <w:pPr>
        <w:pStyle w:val="Normaltindrag"/>
      </w:pPr>
      <w:r w:rsidRPr="000522C6">
        <w:t>Liksom tidigare år riktas kritik mot brister i handläggning och dokument</w:t>
      </w:r>
      <w:r w:rsidRPr="000522C6">
        <w:t>a</w:t>
      </w:r>
      <w:r w:rsidRPr="000522C6">
        <w:t>tion. Socialstyrelsen bedömer att utredningstiderna har blivit kortare men att fyramånadersregeln inte följs fullt ut. I en granskning av 700 akter som Soc</w:t>
      </w:r>
      <w:r w:rsidRPr="000522C6">
        <w:t>i</w:t>
      </w:r>
      <w:r w:rsidRPr="000522C6">
        <w:t>alstyrelsen och nio länsstyrelser genomförde 2000 fann man att ”mer än hälften av utredningarna avslutades inom fyra månader”. När tiden överskreds fattades beslut om förlängning ”i färre än hälften av fallen” (S</w:t>
      </w:r>
      <w:r w:rsidRPr="000522C6">
        <w:t>o</w:t>
      </w:r>
      <w:r w:rsidRPr="000522C6">
        <w:t>cialstyre</w:t>
      </w:r>
      <w:r w:rsidRPr="000522C6">
        <w:t>l</w:t>
      </w:r>
      <w:r w:rsidRPr="000522C6">
        <w:t xml:space="preserve">sen 2001). </w:t>
      </w:r>
    </w:p>
    <w:p w:rsidR="000B55FF" w:rsidRPr="000522C6" w:rsidRDefault="000B55FF">
      <w:pPr>
        <w:pStyle w:val="Normaltindrag"/>
      </w:pPr>
      <w:r w:rsidRPr="000522C6">
        <w:t>Länsstyrelsen i Stockholm har gjort en granskning av barnavårdsutre</w:t>
      </w:r>
      <w:r w:rsidRPr="000522C6">
        <w:t>d</w:t>
      </w:r>
      <w:r w:rsidRPr="000522C6">
        <w:t xml:space="preserve">ningar 2001. Länsstyrelsen skriver att undersökningen tyder på att barnens position stärkts men att barnavårdsutredningarna generellt sett måste bli bättre eftersom barns förhållanden alltför ofta inte är ordentligt utredda (Länsstyrelsen i Stockholms län 2001). </w:t>
      </w:r>
    </w:p>
    <w:p w:rsidR="000B55FF" w:rsidRPr="000522C6" w:rsidRDefault="000B55FF">
      <w:pPr>
        <w:pStyle w:val="Normaltindrag"/>
      </w:pPr>
      <w:r w:rsidRPr="000522C6">
        <w:t>Den granskningsmetod som Länsstyrelsen i Stockholms län använt bygger i stor utsträckning på att kommunerna granskar sig själva. Totalt granskades 455 barnavårdsutredningar av kommunerna. Av dessa granskade även län</w:t>
      </w:r>
      <w:r w:rsidRPr="000522C6">
        <w:t>s</w:t>
      </w:r>
      <w:r w:rsidRPr="000522C6">
        <w:t>styre</w:t>
      </w:r>
      <w:r w:rsidRPr="000522C6">
        <w:t>l</w:t>
      </w:r>
      <w:r w:rsidRPr="000522C6">
        <w:t xml:space="preserve">sen 100 utredningar. </w:t>
      </w:r>
    </w:p>
    <w:p w:rsidR="000B55FF" w:rsidRPr="000522C6" w:rsidRDefault="000B55FF">
      <w:pPr>
        <w:pStyle w:val="Normaltindrag"/>
      </w:pPr>
      <w:r w:rsidRPr="000522C6">
        <w:t>I tabell 1 nedan redovisas kommunernas egen bedömning av hur väl ba</w:t>
      </w:r>
      <w:r w:rsidRPr="000522C6">
        <w:t>r</w:t>
      </w:r>
      <w:r w:rsidRPr="000522C6">
        <w:t>navårdsutredningen beskriver barnens situation. Den genomgång som gjo</w:t>
      </w:r>
      <w:r w:rsidRPr="000522C6">
        <w:t>r</w:t>
      </w:r>
      <w:r w:rsidRPr="000522C6">
        <w:t>des av länsstyrelsens handläggare var mer kritisk än den som gjordes av kommunernas egna tjänst</w:t>
      </w:r>
      <w:r w:rsidRPr="000522C6">
        <w:t>e</w:t>
      </w:r>
      <w:r w:rsidRPr="000522C6">
        <w:t>män.</w:t>
      </w:r>
    </w:p>
    <w:p w:rsidR="000B55FF" w:rsidRPr="000522C6" w:rsidRDefault="000B55FF">
      <w:pPr>
        <w:jc w:val="left"/>
        <w:rPr>
          <w:b/>
        </w:rPr>
      </w:pPr>
      <w:r w:rsidRPr="000522C6">
        <w:rPr>
          <w:b/>
          <w:sz w:val="20"/>
        </w:rPr>
        <w:t>Tabell 1. Kommunernas bedömning av hur väl barnavårdsutre</w:t>
      </w:r>
      <w:r w:rsidRPr="000522C6">
        <w:rPr>
          <w:b/>
          <w:sz w:val="20"/>
        </w:rPr>
        <w:t>d</w:t>
      </w:r>
      <w:r w:rsidRPr="000522C6">
        <w:rPr>
          <w:b/>
          <w:sz w:val="20"/>
        </w:rPr>
        <w:t>ningar i Stoc</w:t>
      </w:r>
      <w:r w:rsidRPr="000522C6">
        <w:rPr>
          <w:b/>
          <w:sz w:val="20"/>
        </w:rPr>
        <w:t>k</w:t>
      </w:r>
      <w:r w:rsidRPr="000522C6">
        <w:rPr>
          <w:b/>
          <w:sz w:val="20"/>
        </w:rPr>
        <w:t>holms län beskriver barns situation (%)</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347"/>
        <w:gridCol w:w="948"/>
        <w:gridCol w:w="1524"/>
        <w:gridCol w:w="1217"/>
      </w:tblGrid>
      <w:tr w:rsidR="00000000" w:rsidRPr="000522C6">
        <w:tblPrEx>
          <w:tblCellMar>
            <w:top w:w="0" w:type="dxa"/>
            <w:bottom w:w="0" w:type="dxa"/>
          </w:tblCellMar>
        </w:tblPrEx>
        <w:tc>
          <w:tcPr>
            <w:tcW w:w="2347" w:type="dxa"/>
            <w:tcBorders>
              <w:bottom w:val="single" w:sz="6" w:space="0" w:color="008000"/>
            </w:tcBorders>
          </w:tcPr>
          <w:p w:rsidR="000B55FF" w:rsidRPr="000522C6" w:rsidRDefault="000B55FF">
            <w:pPr>
              <w:pStyle w:val="Tabell"/>
            </w:pPr>
            <w:r w:rsidRPr="000522C6">
              <w:t>Barns situation</w:t>
            </w:r>
          </w:p>
        </w:tc>
        <w:tc>
          <w:tcPr>
            <w:tcW w:w="948" w:type="dxa"/>
            <w:tcBorders>
              <w:bottom w:val="single" w:sz="6" w:space="0" w:color="008000"/>
            </w:tcBorders>
          </w:tcPr>
          <w:p w:rsidR="000B55FF" w:rsidRPr="000522C6" w:rsidRDefault="000B55FF">
            <w:pPr>
              <w:pStyle w:val="Tabell"/>
              <w:jc w:val="center"/>
            </w:pPr>
            <w:r w:rsidRPr="000522C6">
              <w:t>Väl belyst</w:t>
            </w:r>
          </w:p>
        </w:tc>
        <w:tc>
          <w:tcPr>
            <w:tcW w:w="1524" w:type="dxa"/>
            <w:tcBorders>
              <w:bottom w:val="single" w:sz="6" w:space="0" w:color="008000"/>
            </w:tcBorders>
          </w:tcPr>
          <w:p w:rsidR="000B55FF" w:rsidRPr="000522C6" w:rsidRDefault="000B55FF">
            <w:pPr>
              <w:pStyle w:val="Tabell"/>
              <w:jc w:val="center"/>
            </w:pPr>
            <w:r w:rsidRPr="000522C6">
              <w:t>I någon mån belyst</w:t>
            </w:r>
          </w:p>
        </w:tc>
        <w:tc>
          <w:tcPr>
            <w:tcW w:w="1217" w:type="dxa"/>
            <w:tcBorders>
              <w:bottom w:val="single" w:sz="6" w:space="0" w:color="008000"/>
            </w:tcBorders>
          </w:tcPr>
          <w:p w:rsidR="000B55FF" w:rsidRPr="000522C6" w:rsidRDefault="000B55FF">
            <w:pPr>
              <w:pStyle w:val="Tabell"/>
              <w:jc w:val="center"/>
            </w:pPr>
            <w:r w:rsidRPr="000522C6">
              <w:t>Inte alls belyst</w:t>
            </w:r>
          </w:p>
        </w:tc>
      </w:tr>
      <w:tr w:rsidR="00000000" w:rsidRPr="000522C6">
        <w:tblPrEx>
          <w:tblCellMar>
            <w:top w:w="0" w:type="dxa"/>
            <w:bottom w:w="0" w:type="dxa"/>
          </w:tblCellMar>
        </w:tblPrEx>
        <w:tc>
          <w:tcPr>
            <w:tcW w:w="2347" w:type="dxa"/>
            <w:tcBorders>
              <w:top w:val="single" w:sz="6" w:space="0" w:color="008000"/>
            </w:tcBorders>
          </w:tcPr>
          <w:p w:rsidR="000B55FF" w:rsidRPr="000522C6" w:rsidRDefault="000B55FF">
            <w:pPr>
              <w:pStyle w:val="Tabell"/>
              <w:jc w:val="left"/>
            </w:pPr>
            <w:r w:rsidRPr="000522C6">
              <w:t>Fysisk hälsa</w:t>
            </w:r>
          </w:p>
        </w:tc>
        <w:tc>
          <w:tcPr>
            <w:tcW w:w="948" w:type="dxa"/>
            <w:tcBorders>
              <w:top w:val="single" w:sz="6" w:space="0" w:color="008000"/>
            </w:tcBorders>
          </w:tcPr>
          <w:p w:rsidR="000B55FF" w:rsidRPr="000522C6" w:rsidRDefault="000B55FF">
            <w:pPr>
              <w:pStyle w:val="Tabell"/>
              <w:jc w:val="center"/>
            </w:pPr>
            <w:r w:rsidRPr="000522C6">
              <w:t xml:space="preserve">28  </w:t>
            </w:r>
          </w:p>
        </w:tc>
        <w:tc>
          <w:tcPr>
            <w:tcW w:w="1524" w:type="dxa"/>
            <w:tcBorders>
              <w:top w:val="single" w:sz="6" w:space="0" w:color="008000"/>
            </w:tcBorders>
          </w:tcPr>
          <w:p w:rsidR="000B55FF" w:rsidRPr="000522C6" w:rsidRDefault="000B55FF">
            <w:pPr>
              <w:pStyle w:val="Tabell"/>
              <w:jc w:val="center"/>
            </w:pPr>
            <w:r w:rsidRPr="000522C6">
              <w:t>29</w:t>
            </w:r>
          </w:p>
        </w:tc>
        <w:tc>
          <w:tcPr>
            <w:tcW w:w="1217" w:type="dxa"/>
            <w:tcBorders>
              <w:top w:val="single" w:sz="6" w:space="0" w:color="008000"/>
            </w:tcBorders>
          </w:tcPr>
          <w:p w:rsidR="000B55FF" w:rsidRPr="000522C6" w:rsidRDefault="000B55FF">
            <w:pPr>
              <w:pStyle w:val="Tabell"/>
              <w:jc w:val="center"/>
            </w:pPr>
            <w:r w:rsidRPr="000522C6">
              <w:t>43</w:t>
            </w:r>
          </w:p>
        </w:tc>
      </w:tr>
      <w:tr w:rsidR="00000000" w:rsidRPr="000522C6">
        <w:tblPrEx>
          <w:tblCellMar>
            <w:top w:w="0" w:type="dxa"/>
            <w:bottom w:w="0" w:type="dxa"/>
          </w:tblCellMar>
        </w:tblPrEx>
        <w:tc>
          <w:tcPr>
            <w:tcW w:w="2347" w:type="dxa"/>
          </w:tcPr>
          <w:p w:rsidR="000B55FF" w:rsidRPr="000522C6" w:rsidRDefault="000B55FF">
            <w:pPr>
              <w:pStyle w:val="Tabell"/>
              <w:jc w:val="left"/>
            </w:pPr>
            <w:r w:rsidRPr="000522C6">
              <w:t>Skola/förskola</w:t>
            </w:r>
          </w:p>
        </w:tc>
        <w:tc>
          <w:tcPr>
            <w:tcW w:w="948" w:type="dxa"/>
          </w:tcPr>
          <w:p w:rsidR="000B55FF" w:rsidRPr="000522C6" w:rsidRDefault="000B55FF">
            <w:pPr>
              <w:pStyle w:val="Tabell"/>
              <w:jc w:val="center"/>
            </w:pPr>
            <w:r w:rsidRPr="000522C6">
              <w:t>66</w:t>
            </w:r>
          </w:p>
        </w:tc>
        <w:tc>
          <w:tcPr>
            <w:tcW w:w="1524" w:type="dxa"/>
          </w:tcPr>
          <w:p w:rsidR="000B55FF" w:rsidRPr="000522C6" w:rsidRDefault="000B55FF">
            <w:pPr>
              <w:pStyle w:val="Tabell"/>
              <w:jc w:val="center"/>
            </w:pPr>
            <w:r w:rsidRPr="000522C6">
              <w:t>27</w:t>
            </w:r>
          </w:p>
        </w:tc>
        <w:tc>
          <w:tcPr>
            <w:tcW w:w="1217" w:type="dxa"/>
          </w:tcPr>
          <w:p w:rsidR="000B55FF" w:rsidRPr="000522C6" w:rsidRDefault="000B55FF">
            <w:pPr>
              <w:pStyle w:val="Tabell"/>
              <w:jc w:val="center"/>
            </w:pPr>
            <w:r w:rsidRPr="000522C6">
              <w:t xml:space="preserve"> 6</w:t>
            </w:r>
          </w:p>
        </w:tc>
      </w:tr>
      <w:tr w:rsidR="00000000" w:rsidRPr="000522C6">
        <w:tblPrEx>
          <w:tblCellMar>
            <w:top w:w="0" w:type="dxa"/>
            <w:bottom w:w="0" w:type="dxa"/>
          </w:tblCellMar>
        </w:tblPrEx>
        <w:tc>
          <w:tcPr>
            <w:tcW w:w="2347" w:type="dxa"/>
          </w:tcPr>
          <w:p w:rsidR="000B55FF" w:rsidRPr="000522C6" w:rsidRDefault="000B55FF">
            <w:pPr>
              <w:pStyle w:val="Tabell"/>
              <w:jc w:val="left"/>
            </w:pPr>
            <w:r w:rsidRPr="000522C6">
              <w:t>Känslo- o beteendemässig utvec</w:t>
            </w:r>
            <w:r w:rsidRPr="000522C6">
              <w:t>k</w:t>
            </w:r>
            <w:r w:rsidRPr="000522C6">
              <w:t>ling</w:t>
            </w:r>
          </w:p>
        </w:tc>
        <w:tc>
          <w:tcPr>
            <w:tcW w:w="948" w:type="dxa"/>
          </w:tcPr>
          <w:p w:rsidR="000B55FF" w:rsidRPr="000522C6" w:rsidRDefault="000B55FF">
            <w:pPr>
              <w:pStyle w:val="Tabell"/>
              <w:jc w:val="center"/>
            </w:pPr>
            <w:r w:rsidRPr="000522C6">
              <w:t>44</w:t>
            </w:r>
          </w:p>
        </w:tc>
        <w:tc>
          <w:tcPr>
            <w:tcW w:w="1524" w:type="dxa"/>
          </w:tcPr>
          <w:p w:rsidR="000B55FF" w:rsidRPr="000522C6" w:rsidRDefault="000B55FF">
            <w:pPr>
              <w:pStyle w:val="Tabell"/>
              <w:jc w:val="center"/>
            </w:pPr>
            <w:r w:rsidRPr="000522C6">
              <w:t>43</w:t>
            </w:r>
          </w:p>
        </w:tc>
        <w:tc>
          <w:tcPr>
            <w:tcW w:w="1217" w:type="dxa"/>
          </w:tcPr>
          <w:p w:rsidR="000B55FF" w:rsidRPr="000522C6" w:rsidRDefault="000B55FF">
            <w:pPr>
              <w:pStyle w:val="Tabell"/>
              <w:jc w:val="center"/>
            </w:pPr>
            <w:r w:rsidRPr="000522C6">
              <w:t>12</w:t>
            </w:r>
          </w:p>
        </w:tc>
      </w:tr>
      <w:tr w:rsidR="00000000" w:rsidRPr="000522C6">
        <w:tblPrEx>
          <w:tblCellMar>
            <w:top w:w="0" w:type="dxa"/>
            <w:bottom w:w="0" w:type="dxa"/>
          </w:tblCellMar>
        </w:tblPrEx>
        <w:tc>
          <w:tcPr>
            <w:tcW w:w="2347" w:type="dxa"/>
          </w:tcPr>
          <w:p w:rsidR="000B55FF" w:rsidRPr="000522C6" w:rsidRDefault="000B55FF">
            <w:pPr>
              <w:pStyle w:val="Tabell"/>
              <w:jc w:val="left"/>
            </w:pPr>
            <w:r w:rsidRPr="000522C6">
              <w:t>Relationer, föräldrar</w:t>
            </w:r>
          </w:p>
        </w:tc>
        <w:tc>
          <w:tcPr>
            <w:tcW w:w="948" w:type="dxa"/>
          </w:tcPr>
          <w:p w:rsidR="000B55FF" w:rsidRPr="000522C6" w:rsidRDefault="000B55FF">
            <w:pPr>
              <w:pStyle w:val="Tabell"/>
              <w:jc w:val="center"/>
            </w:pPr>
            <w:r w:rsidRPr="000522C6">
              <w:t>56</w:t>
            </w:r>
          </w:p>
        </w:tc>
        <w:tc>
          <w:tcPr>
            <w:tcW w:w="1524" w:type="dxa"/>
          </w:tcPr>
          <w:p w:rsidR="000B55FF" w:rsidRPr="000522C6" w:rsidRDefault="000B55FF">
            <w:pPr>
              <w:pStyle w:val="Tabell"/>
              <w:jc w:val="center"/>
            </w:pPr>
            <w:r w:rsidRPr="000522C6">
              <w:t>38</w:t>
            </w:r>
          </w:p>
        </w:tc>
        <w:tc>
          <w:tcPr>
            <w:tcW w:w="1217" w:type="dxa"/>
          </w:tcPr>
          <w:p w:rsidR="000B55FF" w:rsidRPr="000522C6" w:rsidRDefault="000B55FF">
            <w:pPr>
              <w:pStyle w:val="Tabell"/>
              <w:jc w:val="center"/>
            </w:pPr>
            <w:r w:rsidRPr="000522C6">
              <w:t xml:space="preserve"> 5</w:t>
            </w:r>
          </w:p>
        </w:tc>
      </w:tr>
      <w:tr w:rsidR="00000000" w:rsidRPr="000522C6">
        <w:tblPrEx>
          <w:tblCellMar>
            <w:top w:w="0" w:type="dxa"/>
            <w:bottom w:w="0" w:type="dxa"/>
          </w:tblCellMar>
        </w:tblPrEx>
        <w:tc>
          <w:tcPr>
            <w:tcW w:w="2347" w:type="dxa"/>
          </w:tcPr>
          <w:p w:rsidR="000B55FF" w:rsidRPr="000522C6" w:rsidRDefault="000B55FF">
            <w:pPr>
              <w:pStyle w:val="Tabell"/>
              <w:jc w:val="left"/>
            </w:pPr>
            <w:r w:rsidRPr="000522C6">
              <w:t>Relationer, ev. syskon</w:t>
            </w:r>
          </w:p>
        </w:tc>
        <w:tc>
          <w:tcPr>
            <w:tcW w:w="948" w:type="dxa"/>
          </w:tcPr>
          <w:p w:rsidR="000B55FF" w:rsidRPr="000522C6" w:rsidRDefault="000B55FF">
            <w:pPr>
              <w:pStyle w:val="Tabell"/>
              <w:jc w:val="center"/>
            </w:pPr>
            <w:r w:rsidRPr="000522C6">
              <w:t>33</w:t>
            </w:r>
          </w:p>
        </w:tc>
        <w:tc>
          <w:tcPr>
            <w:tcW w:w="1524" w:type="dxa"/>
          </w:tcPr>
          <w:p w:rsidR="000B55FF" w:rsidRPr="000522C6" w:rsidRDefault="000B55FF">
            <w:pPr>
              <w:pStyle w:val="Tabell"/>
              <w:jc w:val="center"/>
            </w:pPr>
            <w:r w:rsidRPr="000522C6">
              <w:t>37</w:t>
            </w:r>
          </w:p>
        </w:tc>
        <w:tc>
          <w:tcPr>
            <w:tcW w:w="1217" w:type="dxa"/>
          </w:tcPr>
          <w:p w:rsidR="000B55FF" w:rsidRPr="000522C6" w:rsidRDefault="000B55FF">
            <w:pPr>
              <w:pStyle w:val="Tabell"/>
              <w:jc w:val="center"/>
            </w:pPr>
            <w:r w:rsidRPr="000522C6">
              <w:t>29</w:t>
            </w:r>
          </w:p>
        </w:tc>
      </w:tr>
      <w:tr w:rsidR="00000000" w:rsidRPr="000522C6">
        <w:tblPrEx>
          <w:tblCellMar>
            <w:top w:w="0" w:type="dxa"/>
            <w:bottom w:w="0" w:type="dxa"/>
          </w:tblCellMar>
        </w:tblPrEx>
        <w:tc>
          <w:tcPr>
            <w:tcW w:w="2347" w:type="dxa"/>
          </w:tcPr>
          <w:p w:rsidR="000B55FF" w:rsidRPr="000522C6" w:rsidRDefault="000B55FF">
            <w:pPr>
              <w:pStyle w:val="Tabell"/>
              <w:jc w:val="left"/>
            </w:pPr>
            <w:r w:rsidRPr="000522C6">
              <w:t>Relationer andra närst</w:t>
            </w:r>
            <w:r w:rsidRPr="000522C6">
              <w:t>å</w:t>
            </w:r>
            <w:r w:rsidRPr="000522C6">
              <w:t>ende</w:t>
            </w:r>
          </w:p>
        </w:tc>
        <w:tc>
          <w:tcPr>
            <w:tcW w:w="948" w:type="dxa"/>
          </w:tcPr>
          <w:p w:rsidR="000B55FF" w:rsidRPr="000522C6" w:rsidRDefault="000B55FF">
            <w:pPr>
              <w:pStyle w:val="Tabell"/>
              <w:jc w:val="center"/>
            </w:pPr>
            <w:r w:rsidRPr="000522C6">
              <w:t>31</w:t>
            </w:r>
          </w:p>
        </w:tc>
        <w:tc>
          <w:tcPr>
            <w:tcW w:w="1524" w:type="dxa"/>
          </w:tcPr>
          <w:p w:rsidR="000B55FF" w:rsidRPr="000522C6" w:rsidRDefault="000B55FF">
            <w:pPr>
              <w:pStyle w:val="Tabell"/>
              <w:jc w:val="center"/>
            </w:pPr>
            <w:r w:rsidRPr="000522C6">
              <w:t>48</w:t>
            </w:r>
          </w:p>
        </w:tc>
        <w:tc>
          <w:tcPr>
            <w:tcW w:w="1217" w:type="dxa"/>
          </w:tcPr>
          <w:p w:rsidR="000B55FF" w:rsidRPr="000522C6" w:rsidRDefault="000B55FF">
            <w:pPr>
              <w:pStyle w:val="Tabell"/>
              <w:jc w:val="center"/>
            </w:pPr>
            <w:r w:rsidRPr="000522C6">
              <w:t>29</w:t>
            </w:r>
          </w:p>
        </w:tc>
      </w:tr>
      <w:tr w:rsidR="00000000" w:rsidRPr="000522C6">
        <w:tblPrEx>
          <w:tblCellMar>
            <w:top w:w="0" w:type="dxa"/>
            <w:bottom w:w="0" w:type="dxa"/>
          </w:tblCellMar>
        </w:tblPrEx>
        <w:tc>
          <w:tcPr>
            <w:tcW w:w="2347" w:type="dxa"/>
          </w:tcPr>
          <w:p w:rsidR="000B55FF" w:rsidRPr="000522C6" w:rsidRDefault="000B55FF">
            <w:pPr>
              <w:pStyle w:val="Tabell"/>
              <w:jc w:val="left"/>
            </w:pPr>
            <w:r w:rsidRPr="000522C6">
              <w:t>Socialt beteende</w:t>
            </w:r>
          </w:p>
        </w:tc>
        <w:tc>
          <w:tcPr>
            <w:tcW w:w="948" w:type="dxa"/>
          </w:tcPr>
          <w:p w:rsidR="000B55FF" w:rsidRPr="000522C6" w:rsidRDefault="000B55FF">
            <w:pPr>
              <w:pStyle w:val="Tabell"/>
              <w:jc w:val="center"/>
            </w:pPr>
            <w:r w:rsidRPr="000522C6">
              <w:t>52</w:t>
            </w:r>
          </w:p>
        </w:tc>
        <w:tc>
          <w:tcPr>
            <w:tcW w:w="1524" w:type="dxa"/>
          </w:tcPr>
          <w:p w:rsidR="000B55FF" w:rsidRPr="000522C6" w:rsidRDefault="000B55FF">
            <w:pPr>
              <w:pStyle w:val="Tabell"/>
              <w:jc w:val="center"/>
            </w:pPr>
            <w:r w:rsidRPr="000522C6">
              <w:t>30</w:t>
            </w:r>
          </w:p>
        </w:tc>
        <w:tc>
          <w:tcPr>
            <w:tcW w:w="1217" w:type="dxa"/>
          </w:tcPr>
          <w:p w:rsidR="000B55FF" w:rsidRPr="000522C6" w:rsidRDefault="000B55FF">
            <w:pPr>
              <w:pStyle w:val="Tabell"/>
              <w:jc w:val="center"/>
            </w:pPr>
            <w:r w:rsidRPr="000522C6">
              <w:t>18</w:t>
            </w:r>
          </w:p>
        </w:tc>
      </w:tr>
    </w:tbl>
    <w:p w:rsidR="000B55FF" w:rsidRPr="000522C6" w:rsidRDefault="000B55FF">
      <w:pPr>
        <w:pStyle w:val="Tabellrubrik"/>
        <w:rPr>
          <w:b w:val="0"/>
        </w:rPr>
      </w:pPr>
      <w:r w:rsidRPr="000522C6">
        <w:rPr>
          <w:b w:val="0"/>
        </w:rPr>
        <w:t>Källa: Länsstyrelsen i Stockholms län 2001. Rapport 2001:25, Att ta till vara barnets rätt i en barnavårdsutredning.</w:t>
      </w:r>
    </w:p>
    <w:p w:rsidR="000B55FF" w:rsidRPr="000522C6" w:rsidRDefault="000B55FF">
      <w:pPr>
        <w:pStyle w:val="Rubrik2"/>
      </w:pPr>
      <w:bookmarkStart w:id="62" w:name="_Toc9337837"/>
      <w:bookmarkStart w:id="63" w:name="_Toc24421977"/>
      <w:r w:rsidRPr="000522C6">
        <w:t>Tillsyn av behandlingshem för barn och un</w:t>
      </w:r>
      <w:r w:rsidRPr="000522C6">
        <w:t>g</w:t>
      </w:r>
      <w:r w:rsidRPr="000522C6">
        <w:t>domar</w:t>
      </w:r>
      <w:bookmarkEnd w:id="62"/>
      <w:bookmarkEnd w:id="63"/>
    </w:p>
    <w:p w:rsidR="000B55FF" w:rsidRPr="000522C6" w:rsidRDefault="000B55FF">
      <w:r w:rsidRPr="000522C6">
        <w:t>Riksrevisionsverket (RRV) har nyligen granskat tillsynen av HVB-hem för barn och unga. Syftet med granskningen var att undersöka tillsynsmyndi</w:t>
      </w:r>
      <w:r w:rsidRPr="000522C6">
        <w:t>g</w:t>
      </w:r>
      <w:r w:rsidRPr="000522C6">
        <w:t xml:space="preserve">heternas förutsättningar för att bidra till kvaliteten i vården av barn och unga på HVB-hem (RRV 2002:6). </w:t>
      </w:r>
    </w:p>
    <w:p w:rsidR="000B55FF" w:rsidRPr="000522C6" w:rsidRDefault="000B55FF">
      <w:pPr>
        <w:pStyle w:val="Normaltindrag"/>
      </w:pPr>
      <w:r w:rsidRPr="000522C6">
        <w:t>Granskningen visar att institutionerna i genomsnitt besöks två gånger på fem år. Nära hälften av hemmen har endast fått ett eller inget tillsynsbesök under de studerade åren. RRV anser att den långa tid som förflyter mellan tillsynsbesöken på många hem inte är til</w:t>
      </w:r>
      <w:r w:rsidRPr="000522C6">
        <w:t>l</w:t>
      </w:r>
      <w:r w:rsidRPr="000522C6">
        <w:t xml:space="preserve">fredsställande. </w:t>
      </w:r>
    </w:p>
    <w:p w:rsidR="000B55FF" w:rsidRPr="000522C6" w:rsidRDefault="000B55FF">
      <w:pPr>
        <w:pStyle w:val="Normaltindrag"/>
      </w:pPr>
      <w:r w:rsidRPr="000522C6">
        <w:t>RRV föreslår att regeringen klarlägger behovet av tillsyn av HVB-vården och därvid överväger en i lag fastslagen minimigräns för tillsynens omfat</w:t>
      </w:r>
      <w:r w:rsidRPr="000522C6">
        <w:t>t</w:t>
      </w:r>
      <w:r w:rsidRPr="000522C6">
        <w:t>ning. Det är enligt RRV rimligt att tillsynsbesök genomförs minst en gång per år.</w:t>
      </w:r>
    </w:p>
    <w:p w:rsidR="000B55FF" w:rsidRPr="000522C6" w:rsidRDefault="000B55FF">
      <w:pPr>
        <w:pStyle w:val="Normaltindrag"/>
      </w:pPr>
      <w:r w:rsidRPr="000522C6">
        <w:t xml:space="preserve">Länsstyrelserna är, enligt rapporten, inte enhetliga i sin tillsynsbedömning. Enligt RRV är detta inte tillfredsställande ur ett rättssäkerhetsperspektiv. I mer än hälften av tillsynsbesöken har inga brister uppmärksammats. De brister som påtalats avser till stor del dokumentation och uppföljning av verksamheten. Brister i vårdinnehåll och vårdkvalitet uppmärksammas mer sällan. </w:t>
      </w:r>
    </w:p>
    <w:p w:rsidR="000B55FF" w:rsidRPr="000522C6" w:rsidRDefault="000B55FF">
      <w:pPr>
        <w:pStyle w:val="Normaltindrag"/>
      </w:pPr>
      <w:r w:rsidRPr="000522C6">
        <w:t>RRV:s rapport visar att kunskapen om HVB-vården, ur ett institutionspe</w:t>
      </w:r>
      <w:r w:rsidRPr="000522C6">
        <w:t>r</w:t>
      </w:r>
      <w:r w:rsidRPr="000522C6">
        <w:t>spektiv, är bristfällig. Det går t.ex. inte att följa vårdens utveckling i form av antal platser eller antal hem. Enligt RRV finns det ett behov av att utveckla kunskapen om HVB-vården på nationell nivå. På regional nivå saknas, enligt RRV, en systematisk uppföljning av vårdens resultat. RRV föreslår att stat</w:t>
      </w:r>
      <w:r w:rsidRPr="000522C6">
        <w:t>i</w:t>
      </w:r>
      <w:r w:rsidRPr="000522C6">
        <w:t>stiken över barn- och ungdomsvården bör förbättras samt att länsstyrelserna bör verka för en mer systematiserad uppföljning av tillsynen av HVB-vården. Verket föreslår vidare att behovet av att utveck</w:t>
      </w:r>
      <w:r w:rsidRPr="000522C6">
        <w:t xml:space="preserve">la kunskap om HVB-vården och dess resultat bör ses över. </w:t>
      </w:r>
    </w:p>
    <w:p w:rsidR="000B55FF" w:rsidRPr="000522C6" w:rsidRDefault="000B55FF">
      <w:pPr>
        <w:pStyle w:val="Rubrik1"/>
      </w:pPr>
      <w:r w:rsidRPr="000522C6">
        <w:br w:type="page"/>
      </w:r>
      <w:bookmarkStart w:id="64" w:name="_Toc9337838"/>
      <w:bookmarkStart w:id="65" w:name="_Toc24421978"/>
      <w:r w:rsidRPr="000522C6">
        <w:t>Revisorernas granskning av familjehemsvården</w:t>
      </w:r>
      <w:bookmarkEnd w:id="64"/>
      <w:bookmarkEnd w:id="65"/>
    </w:p>
    <w:p w:rsidR="000B55FF" w:rsidRPr="000522C6" w:rsidRDefault="000B55FF">
      <w:r w:rsidRPr="000522C6">
        <w:t>I de följande kapitlen redovisas resultatet av de undersökningar som gjorts av om familjehemsvården lever upp till de krav som statsmakterna ställer. H</w:t>
      </w:r>
      <w:r w:rsidRPr="000522C6">
        <w:t>u</w:t>
      </w:r>
      <w:r w:rsidRPr="000522C6">
        <w:t>vuddelen av de resultat som presenteras utgörs av en intervjuundersökning och en enkätundersökning som genomförts inom ramen för granskningen. Dessa iakttagelser kompletteras med dokumentstudier samt med en bearbe</w:t>
      </w:r>
      <w:r w:rsidRPr="000522C6">
        <w:t>t</w:t>
      </w:r>
      <w:r w:rsidRPr="000522C6">
        <w:t xml:space="preserve">ning av offentlig statistik. </w:t>
      </w:r>
    </w:p>
    <w:p w:rsidR="000B55FF" w:rsidRPr="000522C6" w:rsidRDefault="000B55FF">
      <w:pPr>
        <w:pStyle w:val="Normaltindrag"/>
      </w:pPr>
      <w:r w:rsidRPr="000522C6">
        <w:t>I tidigare studier av familjehemsvården har enkätundersökningar och ak</w:t>
      </w:r>
      <w:r w:rsidRPr="000522C6">
        <w:t>t</w:t>
      </w:r>
      <w:r w:rsidRPr="000522C6">
        <w:t>studier genomförts parallellt. Erfarenheterna av dessa studier visar att enkä</w:t>
      </w:r>
      <w:r w:rsidRPr="000522C6">
        <w:t>t</w:t>
      </w:r>
      <w:r w:rsidRPr="000522C6">
        <w:t>undersökningar ofta ger ett mer positivt resultat än vad aktstudier ger. Det kan dels bero på bristande dokumentation från socialtjänsten, dels på att enkätsvar tenderar att spegla socialtjänstens ambitionsnivå snarare än den faktiska verkligheten i de enskilda fallen (Socialstyrelsen 1995). Motsvara</w:t>
      </w:r>
      <w:r w:rsidRPr="000522C6">
        <w:t>n</w:t>
      </w:r>
      <w:r w:rsidRPr="000522C6">
        <w:t xml:space="preserve">de risker finns vid intervjuundersökningar. </w:t>
      </w:r>
    </w:p>
    <w:p w:rsidR="000B55FF" w:rsidRPr="000522C6" w:rsidRDefault="000B55FF">
      <w:pPr>
        <w:pStyle w:val="Normaltindrag"/>
      </w:pPr>
      <w:r w:rsidRPr="000522C6">
        <w:t>Aktstudier, dvs. en genomgång av hur socialtjänsten hanterat ett antal f</w:t>
      </w:r>
      <w:r w:rsidRPr="000522C6">
        <w:t>a</w:t>
      </w:r>
      <w:r w:rsidRPr="000522C6">
        <w:t>miljehemsärenden, har inte gjorts inom ramen för granskningen. Orsaken är att en sådan undersökning kräver en mycket stor resursinsats för att åsta</w:t>
      </w:r>
      <w:r w:rsidRPr="000522C6">
        <w:t>d</w:t>
      </w:r>
      <w:r w:rsidRPr="000522C6">
        <w:t>komma ett riksrepresentativt resu</w:t>
      </w:r>
      <w:r w:rsidRPr="000522C6">
        <w:t>l</w:t>
      </w:r>
      <w:r w:rsidRPr="000522C6">
        <w:t>tat.</w:t>
      </w:r>
    </w:p>
    <w:p w:rsidR="000B55FF" w:rsidRPr="000522C6" w:rsidRDefault="000B55FF">
      <w:pPr>
        <w:pStyle w:val="Rubrik4-Utannumrering"/>
      </w:pPr>
      <w:r w:rsidRPr="000522C6">
        <w:t>Intervjuer med kommuner och länsstyrelser</w:t>
      </w:r>
    </w:p>
    <w:p w:rsidR="000B55FF" w:rsidRPr="000522C6" w:rsidRDefault="000B55FF">
      <w:r w:rsidRPr="000522C6">
        <w:t>För att få en överblick över hur familjehemsvården fungerar har intervjuer med socialtjänsten och länsstyrelsernas sociala enhet genomförts i fyra län. Län och kommuner har valts ut för att motsvara de intervjuer som genomfö</w:t>
      </w:r>
      <w:r w:rsidRPr="000522C6">
        <w:t>r</w:t>
      </w:r>
      <w:r w:rsidRPr="000522C6">
        <w:t xml:space="preserve">des i samband med revisorernas granskning av familjehemsvården 1991. </w:t>
      </w:r>
    </w:p>
    <w:p w:rsidR="000B55FF" w:rsidRPr="000522C6" w:rsidRDefault="000B55FF">
      <w:pPr>
        <w:pStyle w:val="Normaltindrag"/>
      </w:pPr>
      <w:r w:rsidRPr="000522C6">
        <w:t xml:space="preserve">Följande län och kommuner har besökts. </w:t>
      </w:r>
      <w:r w:rsidRPr="000522C6">
        <w:rPr>
          <w:i/>
        </w:rPr>
        <w:t>Örebro län</w:t>
      </w:r>
      <w:r w:rsidRPr="000522C6">
        <w:t xml:space="preserve">: länsstyrelsen, Örebro kommun och Kumla kommun; </w:t>
      </w:r>
      <w:r w:rsidRPr="000522C6">
        <w:rPr>
          <w:i/>
        </w:rPr>
        <w:t>Västra Götalands län</w:t>
      </w:r>
      <w:r w:rsidRPr="000522C6">
        <w:t>: länsstyrelsen, Göt</w:t>
      </w:r>
      <w:r w:rsidRPr="000522C6">
        <w:t>e</w:t>
      </w:r>
      <w:r w:rsidRPr="000522C6">
        <w:t xml:space="preserve">borgs kommun (familjehemsenheten vid Biskopsgårdens stadsdelsnämnd), Herrljunga kommun och Borås kommun; </w:t>
      </w:r>
      <w:r w:rsidRPr="000522C6">
        <w:rPr>
          <w:i/>
        </w:rPr>
        <w:t>Västernorrlands län</w:t>
      </w:r>
      <w:r w:rsidRPr="000522C6">
        <w:t xml:space="preserve">: länsstyrelsen, Timrå kommun, Sundsvalls kommun och Örnsköldsviks kommun; </w:t>
      </w:r>
      <w:r w:rsidRPr="000522C6">
        <w:rPr>
          <w:i/>
        </w:rPr>
        <w:t>Stoc</w:t>
      </w:r>
      <w:r w:rsidRPr="000522C6">
        <w:rPr>
          <w:i/>
        </w:rPr>
        <w:t>k</w:t>
      </w:r>
      <w:r w:rsidRPr="000522C6">
        <w:rPr>
          <w:i/>
        </w:rPr>
        <w:t>holms län;</w:t>
      </w:r>
      <w:r w:rsidRPr="000522C6">
        <w:t xml:space="preserve"> länsstyrelsen, Stockholms kommuns centrala rekryteringsenhet och familjehemsgruppen i Spånga–Tensta stadsdelsnämnd. </w:t>
      </w:r>
    </w:p>
    <w:p w:rsidR="000B55FF" w:rsidRPr="000522C6" w:rsidRDefault="000B55FF">
      <w:pPr>
        <w:pStyle w:val="Normaltindrag"/>
      </w:pPr>
      <w:r w:rsidRPr="000522C6">
        <w:t>Under Riksdagens revisorers länsresor i Norrbottens län och Kalmar län under som</w:t>
      </w:r>
      <w:r w:rsidRPr="000522C6">
        <w:t>marhalvåret 2001 utgjorde familjehemsvården ett särskilt tema. Revisorerna diskuterade frågor som rör familjehemsvård med företrädare från länets kommuner, länsstyrelsen och inst</w:t>
      </w:r>
      <w:r w:rsidRPr="000522C6">
        <w:t>i</w:t>
      </w:r>
      <w:r w:rsidRPr="000522C6">
        <w:t xml:space="preserve">tutionsvården. </w:t>
      </w:r>
    </w:p>
    <w:p w:rsidR="000B55FF" w:rsidRPr="000522C6" w:rsidRDefault="000B55FF">
      <w:pPr>
        <w:pStyle w:val="Rubrik4-Utannumrering"/>
      </w:pPr>
      <w:r w:rsidRPr="000522C6">
        <w:t>Enkätundersökning</w:t>
      </w:r>
    </w:p>
    <w:p w:rsidR="000B55FF" w:rsidRPr="000522C6" w:rsidRDefault="000B55FF">
      <w:r w:rsidRPr="000522C6">
        <w:t>På uppdrag av Riksdagens revisorer har Statistiska centralbyrån (SCB) g</w:t>
      </w:r>
      <w:r w:rsidRPr="000522C6">
        <w:t>e</w:t>
      </w:r>
      <w:r w:rsidRPr="000522C6">
        <w:t>nomfört en enkätundersökning. Undersökningen handlar om hur socialtjän</w:t>
      </w:r>
      <w:r w:rsidRPr="000522C6">
        <w:t>s</w:t>
      </w:r>
      <w:r w:rsidRPr="000522C6">
        <w:t>ten arbetar med familjehemsvård av barn och unga. Syftet med undersö</w:t>
      </w:r>
      <w:r w:rsidRPr="000522C6">
        <w:t>k</w:t>
      </w:r>
      <w:r w:rsidRPr="000522C6">
        <w:t>ningen var att studera hur eventuella problem med att rekrytera familjehem ser ut, vad dessa problem kan få för effekter samt att kartlägga hur arbetet med att säkerställa kvaliteten inom familjehemsvården bedrivs. I bilaga 1 finns en mer ingående redovisning av undersökningen. Där redovisas resu</w:t>
      </w:r>
      <w:r w:rsidRPr="000522C6">
        <w:t>l</w:t>
      </w:r>
      <w:r w:rsidRPr="000522C6">
        <w:t xml:space="preserve">tatet för samtliga frågor. </w:t>
      </w:r>
    </w:p>
    <w:p w:rsidR="000B55FF" w:rsidRPr="000522C6" w:rsidRDefault="000B55FF">
      <w:pPr>
        <w:pStyle w:val="Normaltindrag"/>
      </w:pPr>
      <w:r w:rsidRPr="000522C6">
        <w:t>Urvalet drogs som ett systematiskt urval inom</w:t>
      </w:r>
      <w:r w:rsidRPr="000522C6">
        <w:t xml:space="preserve"> fyra olika grupper. Dessa grupper utgjordes av kommuner i olika storleksklasser: kommuner med fler än 100 000 innevånare, 50 000–100 000 innevånare, 20 000–50 000 innev</w:t>
      </w:r>
      <w:r w:rsidRPr="000522C6">
        <w:t>å</w:t>
      </w:r>
      <w:r w:rsidRPr="000522C6">
        <w:t>nare och färre än 20 000 innevånare. I den grupp som utgörs av de elva största kommunerna drogs samtliga kommuner, i den grupp med de komm</w:t>
      </w:r>
      <w:r w:rsidRPr="000522C6">
        <w:t>u</w:t>
      </w:r>
      <w:r w:rsidRPr="000522C6">
        <w:t>ner som är de 12:e till 42:a största kommunerna drogs varannan kommun, i den grupp med de 43:e till 117:e största kommunerna så drogs var 5:e ko</w:t>
      </w:r>
      <w:r w:rsidRPr="000522C6">
        <w:t>m</w:t>
      </w:r>
      <w:r w:rsidRPr="000522C6">
        <w:t xml:space="preserve">mun och i det resterande urvalet drogs var 10:e kommun. I </w:t>
      </w:r>
      <w:r w:rsidRPr="000522C6">
        <w:t xml:space="preserve">de fall där en vald kommun hade flera kommundelar så skickades en frågeblankett till varje kommundel. Det ursprungliga urvalet uppgick därmed till 151 objekt. Det visade sig dock att några kommuner i praktiken hade sin verksamhet indelad i olika delar, trots att kommunen inte har kommundelsorganisation. Urvalet, samt även populationen, utökades därför till att även innefatta dessa olika delar. </w:t>
      </w:r>
    </w:p>
    <w:p w:rsidR="000B55FF" w:rsidRPr="000522C6" w:rsidRDefault="000B55FF">
      <w:pPr>
        <w:pStyle w:val="Normaltindrag"/>
      </w:pPr>
      <w:r w:rsidRPr="000522C6">
        <w:t>Den slutliga populationen av kommuner och kommundelar uppgår till 413 kommunala enheter. Av dessa tillfrågades 160</w:t>
      </w:r>
      <w:r w:rsidRPr="000522C6">
        <w:t xml:space="preserve"> enheter. Totalt besvarades 136 enkäter. Det innebär en svarsfrekvens på 85 %. Av dessa 136 enheter som besvarat enkäten uppger 18 kommundelar att deras stadsdel eller kommundel inte har något ansvar för barn placerade i familjehem. Av de som besvarat enkäten har alltså 118 enheter ansvar för barn placerade i familj</w:t>
      </w:r>
      <w:r w:rsidRPr="000522C6">
        <w:t>e</w:t>
      </w:r>
      <w:r w:rsidRPr="000522C6">
        <w:t xml:space="preserve">hem. </w:t>
      </w:r>
    </w:p>
    <w:p w:rsidR="000B55FF" w:rsidRPr="000522C6" w:rsidRDefault="000B55FF">
      <w:pPr>
        <w:pStyle w:val="Normaltindrag"/>
      </w:pPr>
      <w:r w:rsidRPr="000522C6">
        <w:t>I de resultat som redovisas från undersökningen har de enheter som uppg</w:t>
      </w:r>
      <w:r w:rsidRPr="000522C6">
        <w:t>i</w:t>
      </w:r>
      <w:r w:rsidRPr="000522C6">
        <w:t>vit att de inte har något ansvar för barn placerade i familjehem gallrats bort. Eftersom undersökningen genomförts som en urvalsundersökning har vikter beräknats för att de inkomna svaren ska kunna räknas upp till urvalsunderl</w:t>
      </w:r>
      <w:r w:rsidRPr="000522C6">
        <w:t>a</w:t>
      </w:r>
      <w:r w:rsidRPr="000522C6">
        <w:t>get. En mer utförlig beskrivning av enkätundersökningens genomförande finns i bil</w:t>
      </w:r>
      <w:r w:rsidRPr="000522C6">
        <w:t>a</w:t>
      </w:r>
      <w:r w:rsidRPr="000522C6">
        <w:t>ga 1.</w:t>
      </w:r>
    </w:p>
    <w:p w:rsidR="000B55FF" w:rsidRPr="000522C6" w:rsidRDefault="000B55FF">
      <w:pPr>
        <w:pStyle w:val="Normaltindrag"/>
      </w:pPr>
      <w:r w:rsidRPr="000522C6">
        <w:t>Enkäten riktades till enhetschef, områdesansvarig eller motsvarande tjän</w:t>
      </w:r>
      <w:r w:rsidRPr="000522C6">
        <w:t>s</w:t>
      </w:r>
      <w:r w:rsidRPr="000522C6">
        <w:t>teman med ett operativt ansvar för arbetet med familjehemspl</w:t>
      </w:r>
      <w:r w:rsidRPr="000522C6">
        <w:t>a</w:t>
      </w:r>
      <w:r w:rsidRPr="000522C6">
        <w:t>ceringar.</w:t>
      </w:r>
    </w:p>
    <w:p w:rsidR="000B55FF" w:rsidRPr="000522C6" w:rsidRDefault="000B55FF">
      <w:pPr>
        <w:pStyle w:val="Rubrik4-Utannumrering"/>
      </w:pPr>
      <w:r w:rsidRPr="000522C6">
        <w:t>Bearbetning av offentlig statistik</w:t>
      </w:r>
    </w:p>
    <w:p w:rsidR="000B55FF" w:rsidRPr="000522C6" w:rsidRDefault="000B55FF">
      <w:r w:rsidRPr="000522C6">
        <w:t>Socialstyrelsen publicerar årligen statistik som beskriver familjehemsvården. I de kommande kapitlen presenteras uppgifter från den rapport som public</w:t>
      </w:r>
      <w:r w:rsidRPr="000522C6">
        <w:t>e</w:t>
      </w:r>
      <w:r w:rsidRPr="000522C6">
        <w:t>rades under sommaren 2001 – Barn och unga – insatser år 2000. Vidare redovisas uppgifter hämtade från tabeller som beskriver den kvantitativa utvecklingen inom familjehemsvården under perioden 1983–2000. Dessa tabeller har tagits fram av SCB på uppdrag av Riksdagens rev</w:t>
      </w:r>
      <w:r w:rsidRPr="000522C6">
        <w:t>i</w:t>
      </w:r>
      <w:r w:rsidRPr="000522C6">
        <w:t>sorer.</w:t>
      </w:r>
    </w:p>
    <w:p w:rsidR="000B55FF" w:rsidRPr="000522C6" w:rsidRDefault="000B55FF">
      <w:pPr>
        <w:pStyle w:val="Rubrik2"/>
      </w:pPr>
      <w:bookmarkStart w:id="66" w:name="_Toc9337839"/>
      <w:bookmarkStart w:id="67" w:name="_Toc24421979"/>
      <w:r w:rsidRPr="000522C6">
        <w:t>Resultatredovisningens disposition</w:t>
      </w:r>
      <w:bookmarkEnd w:id="66"/>
      <w:bookmarkEnd w:id="67"/>
    </w:p>
    <w:p w:rsidR="000B55FF" w:rsidRPr="000522C6" w:rsidRDefault="000B55FF">
      <w:r w:rsidRPr="000522C6">
        <w:t>I kapitel 5</w:t>
      </w:r>
      <w:r w:rsidRPr="000522C6">
        <w:noBreakHyphen/>
        <w:t>7 redovisas de iakttagelser som gjorts inom ramen för Riksdagens revisorers egna undersökningar av familjehemsvården. Undersökningen har inriktats mot den process som påbörjas efter det att socialtjänsten i en barn</w:t>
      </w:r>
      <w:r w:rsidRPr="000522C6">
        <w:t>a</w:t>
      </w:r>
      <w:r w:rsidRPr="000522C6">
        <w:t>vårdsutredning kommit fram till att en familjehemsplacering bör genomföras. En sammanställning av tillsynsmyndigheternas iakttagelser rörande kvalit</w:t>
      </w:r>
      <w:r w:rsidRPr="000522C6">
        <w:t>e</w:t>
      </w:r>
      <w:r w:rsidRPr="000522C6">
        <w:t>ten på socia</w:t>
      </w:r>
      <w:r w:rsidRPr="000522C6">
        <w:t>l</w:t>
      </w:r>
      <w:r w:rsidRPr="000522C6">
        <w:t xml:space="preserve">tjänstens barnavårdsutredningar redovisas i avsnitt 1.9. </w:t>
      </w:r>
    </w:p>
    <w:p w:rsidR="000B55FF" w:rsidRPr="000522C6" w:rsidRDefault="000B55FF">
      <w:pPr>
        <w:pStyle w:val="Normaltindrag"/>
      </w:pPr>
      <w:r w:rsidRPr="000522C6">
        <w:t>I kapitel 3 redovisas resultatet av de iakttagelser som gjorts rörande rekr</w:t>
      </w:r>
      <w:r w:rsidRPr="000522C6">
        <w:t>y</w:t>
      </w:r>
      <w:r w:rsidRPr="000522C6">
        <w:t>tering och tillgång på familjehem samt vad bristen på familjehem leder till. Det fjärde kapitlet innehåller en redovisning av de iakttagelser som gjorts rörande de metoder som finns för att göra familjehemsutredningar och soc</w:t>
      </w:r>
      <w:r w:rsidRPr="000522C6">
        <w:t>i</w:t>
      </w:r>
      <w:r w:rsidRPr="000522C6">
        <w:t>altjänstens användning av dessa. I kapitel 5 redovisas de iakttagelser som gjorts rörande socialtjänstens rutiner för kontroll och uppföljning samt vilka brister som uppmärksammats av socialtjänsten under 2001. Avslutningsvis redovisas i kapitel 6 de iakttagelser som gjort av länsstyr</w:t>
      </w:r>
      <w:r w:rsidRPr="000522C6">
        <w:t>elsernas insatser inom familjehemsvården. I kapitel 7 redovisar revisorerna sina överväganden och förslag.</w:t>
      </w:r>
    </w:p>
    <w:p w:rsidR="000B55FF" w:rsidRPr="000522C6" w:rsidRDefault="000B55FF">
      <w:pPr>
        <w:pStyle w:val="Rubrik1"/>
      </w:pPr>
      <w:r w:rsidRPr="000522C6">
        <w:br w:type="page"/>
      </w:r>
      <w:bookmarkStart w:id="68" w:name="_Toc9337840"/>
      <w:bookmarkStart w:id="69" w:name="_Toc24421980"/>
      <w:r w:rsidRPr="000522C6">
        <w:t>Tillgången på familjehem</w:t>
      </w:r>
      <w:bookmarkEnd w:id="68"/>
      <w:bookmarkEnd w:id="69"/>
    </w:p>
    <w:p w:rsidR="000B55FF" w:rsidRPr="000522C6" w:rsidRDefault="000B55FF">
      <w:r w:rsidRPr="000522C6">
        <w:t>Kommunerna bär det fulla ansvaret för att det finns tillgång på familjehem. Enligt 6 kap. 2 § socialtjänstlagen ansvarar varje kommun för att det finns tillgång till familjehem och HVB-hem för dem som behöver vårdas och bo utanför det egna hemmet. Detta innebär att kommunen har ett samlat resur</w:t>
      </w:r>
      <w:r w:rsidRPr="000522C6">
        <w:t>s</w:t>
      </w:r>
      <w:r w:rsidRPr="000522C6">
        <w:t>ansvar för vård utanför det egna hemmet. Undantaget är de hem som Statens institutionsst</w:t>
      </w:r>
      <w:r w:rsidRPr="000522C6">
        <w:t>y</w:t>
      </w:r>
      <w:r w:rsidRPr="000522C6">
        <w:t xml:space="preserve">relse ansvarar för. </w:t>
      </w:r>
    </w:p>
    <w:p w:rsidR="000B55FF" w:rsidRPr="000522C6" w:rsidRDefault="000B55FF">
      <w:pPr>
        <w:pStyle w:val="Normaltindrag"/>
      </w:pPr>
      <w:r w:rsidRPr="000522C6">
        <w:t>Landets familjehem är dåligt kartlagda. Det finns inga säkra uppgifter om hur många aktiva familjehem det finns i landet, hur många nya familjehem som tillkommer varje år, vad som kännetecknar ett familjehem, hur länge familjer i genomsnitt fungerar som familjehem, hur många barn ett geno</w:t>
      </w:r>
      <w:r w:rsidRPr="000522C6">
        <w:t>m</w:t>
      </w:r>
      <w:r w:rsidRPr="000522C6">
        <w:t xml:space="preserve">snittligt familjehem tar hand om under sin tid som familjehem etc. </w:t>
      </w:r>
    </w:p>
    <w:p w:rsidR="000B55FF" w:rsidRPr="000522C6" w:rsidRDefault="000B55FF">
      <w:pPr>
        <w:pStyle w:val="Rubrik2"/>
      </w:pPr>
      <w:bookmarkStart w:id="70" w:name="_Toc9337841"/>
      <w:bookmarkStart w:id="71" w:name="_Toc24421981"/>
      <w:r w:rsidRPr="000522C6">
        <w:t>Utbudet av familjehem</w:t>
      </w:r>
      <w:bookmarkEnd w:id="70"/>
      <w:bookmarkEnd w:id="71"/>
    </w:p>
    <w:p w:rsidR="000B55FF" w:rsidRPr="000522C6" w:rsidRDefault="000B55FF">
      <w:r w:rsidRPr="000522C6">
        <w:t>För att få en uppfattning om hur många familjehem som kommunerna beh</w:t>
      </w:r>
      <w:r w:rsidRPr="000522C6">
        <w:t>ö</w:t>
      </w:r>
      <w:r w:rsidRPr="000522C6">
        <w:t>ver rekrytera varje år kan man utgå från den statistik som finns över omhä</w:t>
      </w:r>
      <w:r w:rsidRPr="000522C6">
        <w:t>n</w:t>
      </w:r>
      <w:r w:rsidRPr="000522C6">
        <w:t>dertagna barn. Den första november 2000 var drygt 10 000 barn placerade i familjehem eller jourhem. Fler aktiva familjehem än så kan det inte ha fu</w:t>
      </w:r>
      <w:r w:rsidRPr="000522C6">
        <w:t>n</w:t>
      </w:r>
      <w:r w:rsidRPr="000522C6">
        <w:t>nits eftersom familj</w:t>
      </w:r>
      <w:r w:rsidRPr="000522C6">
        <w:t>e</w:t>
      </w:r>
      <w:r w:rsidRPr="000522C6">
        <w:t xml:space="preserve">hem ibland har ansvar för mer än ett barn. </w:t>
      </w:r>
    </w:p>
    <w:p w:rsidR="000B55FF" w:rsidRPr="000522C6" w:rsidRDefault="000B55FF">
      <w:pPr>
        <w:pStyle w:val="Normaltindrag"/>
      </w:pPr>
      <w:r w:rsidRPr="000522C6">
        <w:t>Under år 2000 påbörjades 5 400 placeringar i familjehem eller jourhem. Ungefär lika många placeringar påbörjades inom institutionsvården under året. Detta motsvarar det antal gånger som socialtjänsten rekryterade ett familj</w:t>
      </w:r>
      <w:r w:rsidRPr="000522C6">
        <w:t xml:space="preserve">ehem/jourhem under året. I måttet antal påbörjade placeringar ingår att ett barn kan räknas fler än en gång. Utgår man i stället från antalet barn som placerades år 2000 visar statistiken att 2 500 barn placerades i familjehem och 1 200 barn i jourhem. </w:t>
      </w:r>
    </w:p>
    <w:p w:rsidR="000B55FF" w:rsidRPr="000522C6" w:rsidRDefault="000B55FF">
      <w:pPr>
        <w:pStyle w:val="Normaltindrag"/>
      </w:pPr>
      <w:r w:rsidRPr="000522C6">
        <w:t>De två familjehemsföreningarna, Familjehemmens Riksförbund (FR) och Familjevårdens centralorganisation (FACO) har 1 200 respektive 600 me</w:t>
      </w:r>
      <w:r w:rsidRPr="000522C6">
        <w:t>d</w:t>
      </w:r>
      <w:r w:rsidRPr="000522C6">
        <w:t>lemmar. FR uppskattar att det totalt finns runt 8 000 aktiva f</w:t>
      </w:r>
      <w:r w:rsidRPr="000522C6">
        <w:t>a</w:t>
      </w:r>
      <w:r w:rsidRPr="000522C6">
        <w:t>miljehem.</w:t>
      </w:r>
    </w:p>
    <w:p w:rsidR="000B55FF" w:rsidRPr="000522C6" w:rsidRDefault="000B55FF">
      <w:pPr>
        <w:pStyle w:val="Rubrik4-Utannumrering"/>
      </w:pPr>
      <w:r w:rsidRPr="000522C6">
        <w:t>Vilka familjer rekryteras som familjehem?</w:t>
      </w:r>
    </w:p>
    <w:p w:rsidR="000B55FF" w:rsidRPr="000522C6" w:rsidRDefault="000B55FF">
      <w:r w:rsidRPr="000522C6">
        <w:t>Familjehemmen kan delas in i olika kategorier: främmandehem utan tidigare erfarenhet, främmandehem med tidigare erfarenheter samt hem med ankny</w:t>
      </w:r>
      <w:r w:rsidRPr="000522C6">
        <w:t>t</w:t>
      </w:r>
      <w:r w:rsidRPr="000522C6">
        <w:t>ning till barnet (släkting- och nätverkshem). Det har sannolikt betydelse för familjehemsvårdens sätt att fungera hur utbudet av familjehem fördelar sig på dessa gru</w:t>
      </w:r>
      <w:r w:rsidRPr="000522C6">
        <w:t>p</w:t>
      </w:r>
      <w:r w:rsidRPr="000522C6">
        <w:t xml:space="preserve">per. </w:t>
      </w:r>
    </w:p>
    <w:p w:rsidR="000B55FF" w:rsidRPr="000522C6" w:rsidRDefault="000B55FF">
      <w:pPr>
        <w:pStyle w:val="Normaltindrag"/>
      </w:pPr>
      <w:r w:rsidRPr="000522C6">
        <w:t>Främmandehem är de familjehem som man normalt refererar till när f</w:t>
      </w:r>
      <w:r w:rsidRPr="000522C6">
        <w:t>a</w:t>
      </w:r>
      <w:r w:rsidRPr="000522C6">
        <w:t>miljehemsvården diskuteras. Den gruppen av familjer har andelsmässigt minskat under senare år i takt med att en större andel barn placeras i ankny</w:t>
      </w:r>
      <w:r w:rsidRPr="000522C6">
        <w:t>t</w:t>
      </w:r>
      <w:r w:rsidRPr="000522C6">
        <w:t>ningshem. Forskningen har visat att det främst är människor ur arbetarkla</w:t>
      </w:r>
      <w:r w:rsidRPr="000522C6">
        <w:t>s</w:t>
      </w:r>
      <w:r w:rsidRPr="000522C6">
        <w:t>sen eller lägre medelklass (inkluderar jordbrukare) som åtar sig familjehem</w:t>
      </w:r>
      <w:r w:rsidRPr="000522C6">
        <w:t>s</w:t>
      </w:r>
      <w:r w:rsidRPr="000522C6">
        <w:t xml:space="preserve">uppdrag (Vinnerljung 1996). En grupp av människor har familjehemsskapet som en alternativ karriär. Dessa familjer har ofta flera barn boende hos sig och tar kontinuerligt mot nya barn. Flera av dem som intervjuats </w:t>
      </w:r>
      <w:r w:rsidRPr="000522C6">
        <w:t>uppfattar det som att det finns en familjehemskader som långsamt åldras. Dessa f</w:t>
      </w:r>
      <w:r w:rsidRPr="000522C6">
        <w:t>a</w:t>
      </w:r>
      <w:r w:rsidRPr="000522C6">
        <w:t>miljer kommer att gå i pension och behöver ersättas med nya familjer. Oro finns för att återväxten av nya familjehem för närvarande inte räcker till för att klara ett generation</w:t>
      </w:r>
      <w:r w:rsidRPr="000522C6">
        <w:t>s</w:t>
      </w:r>
      <w:r w:rsidRPr="000522C6">
        <w:t xml:space="preserve">skifte. </w:t>
      </w:r>
    </w:p>
    <w:p w:rsidR="000B55FF" w:rsidRPr="000522C6" w:rsidRDefault="000B55FF">
      <w:pPr>
        <w:pStyle w:val="Normaltindrag"/>
      </w:pPr>
      <w:r w:rsidRPr="000522C6">
        <w:t>Ur Socialstyrelsens statistik kan man utläsa att av de 2 500 barn som plac</w:t>
      </w:r>
      <w:r w:rsidRPr="000522C6">
        <w:t>e</w:t>
      </w:r>
      <w:r w:rsidRPr="000522C6">
        <w:t>rades i familjehem under 2000 placerades 450, dvs. knappt 20 %, hos slä</w:t>
      </w:r>
      <w:r w:rsidRPr="000522C6">
        <w:t>k</w:t>
      </w:r>
      <w:r w:rsidRPr="000522C6">
        <w:t>tingar. Denna statistik innehåller inga uppgifter om placeringar i barns nä</w:t>
      </w:r>
      <w:r w:rsidRPr="000522C6">
        <w:t>t</w:t>
      </w:r>
      <w:r w:rsidRPr="000522C6">
        <w:t>verk utöver släktingar. Uppföljningar som länsstyrelserna gjort av släkting- och nätverksplaceringar på länsnivå visar att placering i det övriga nätverket är lika vanligt som placering hos släktingar. En grov uppskattning ger då att ytterligare 450 placeringar gjordes i hem som inte var främmande för barnet. Detta leder fram till slutsatsen att antalet barn so</w:t>
      </w:r>
      <w:r w:rsidRPr="000522C6">
        <w:t>m placerades i främmand</w:t>
      </w:r>
      <w:r w:rsidRPr="000522C6">
        <w:t>e</w:t>
      </w:r>
      <w:r w:rsidRPr="000522C6">
        <w:t>hem under år 2000 kan uppskattas till ca 1 500. Hur många av dessa place</w:t>
      </w:r>
      <w:r w:rsidRPr="000522C6">
        <w:t>r</w:t>
      </w:r>
      <w:r w:rsidRPr="000522C6">
        <w:t>ingar som skedde i nyrekryterade hem, dvs. hem som inte redan hade en pågående placering eller som inte tidigare haft erfarenhet av att fungera som familjehem, går inte att se i Socialstyrelsens statistik. Den enkätundersökning som Riksdagens revisorer genomfört kan ge viss vägle</w:t>
      </w:r>
      <w:r w:rsidRPr="000522C6">
        <w:t>d</w:t>
      </w:r>
      <w:r w:rsidRPr="000522C6">
        <w:t>ning.</w:t>
      </w:r>
    </w:p>
    <w:p w:rsidR="000B55FF" w:rsidRPr="000522C6" w:rsidRDefault="000B55FF">
      <w:pPr>
        <w:pStyle w:val="Normaltindrag"/>
      </w:pPr>
      <w:r w:rsidRPr="000522C6">
        <w:t>I enkätundersökningen ombads socialtjänstenheterna att ange hur många familjehemsplaceringar som påbörjades under år 2001 där de</w:t>
      </w:r>
      <w:r w:rsidRPr="000522C6">
        <w:t>ras arbetsenhet (kommun eller kommundel) ansvarade för placeringen. Enheterna ombads att ange antal familjehem. Det finns dock en viss risk att socialtjänstenheterna trots detta angivit antal placerade barn i stället för antalet använda familj</w:t>
      </w:r>
      <w:r w:rsidRPr="000522C6">
        <w:t>e</w:t>
      </w:r>
      <w:r w:rsidRPr="000522C6">
        <w:t>hem. Jourhem, beredskapshem eller släktinghem skulle enligt frågan inte räknas med. Kommunernas svar motsvarar 2 000 familjehem. Detta överen</w:t>
      </w:r>
      <w:r w:rsidRPr="000522C6">
        <w:t>s</w:t>
      </w:r>
      <w:r w:rsidRPr="000522C6">
        <w:t xml:space="preserve">stämmer väl med uppgifterna i Socialstyrelsens statistik om antal placerade barn i icke släktinghem som redovisats ovan. </w:t>
      </w:r>
    </w:p>
    <w:p w:rsidR="000B55FF" w:rsidRPr="000522C6" w:rsidRDefault="000B55FF">
      <w:pPr>
        <w:pStyle w:val="Normaltindrag"/>
      </w:pPr>
      <w:r w:rsidRPr="000522C6">
        <w:t>Soci</w:t>
      </w:r>
      <w:r w:rsidRPr="000522C6">
        <w:t>altjänsten ombads i en följdfråga att redovisa hur många av de fami</w:t>
      </w:r>
      <w:r w:rsidRPr="000522C6">
        <w:t>l</w:t>
      </w:r>
      <w:r w:rsidRPr="000522C6">
        <w:t>jehem som mottagit ett barn under 2001 som verkat som familjehem tidigare. Resultatet av undersökningen visade att knappt 60 % av de påbörjade pl</w:t>
      </w:r>
      <w:r w:rsidRPr="000522C6">
        <w:t>a</w:t>
      </w:r>
      <w:r w:rsidRPr="000522C6">
        <w:t>ceringarna gjordes i hem som tidigare verkat som familjehem. I knappt 40 % av placeringarna hade familjen inte verkat som familjehem tidigare. Bland dessa familjehem finns både nätverkshem och nyrekryterade främma</w:t>
      </w:r>
      <w:r w:rsidRPr="000522C6">
        <w:t>n</w:t>
      </w:r>
      <w:r w:rsidRPr="000522C6">
        <w:t>dehem.</w:t>
      </w:r>
    </w:p>
    <w:p w:rsidR="000B55FF" w:rsidRPr="000522C6" w:rsidRDefault="000B55FF">
      <w:pPr>
        <w:pStyle w:val="Normaltindrag"/>
        <w:shd w:val="clear" w:color="auto" w:fill="FFFFFF"/>
      </w:pPr>
      <w:r w:rsidRPr="000522C6">
        <w:t>Sammantaget tyder Socialstyrelsens statistik och resultatet av revisorernas e</w:t>
      </w:r>
      <w:r w:rsidRPr="000522C6">
        <w:t>nkätundersökning på att en förhållandevis liten andel av familjehemspl</w:t>
      </w:r>
      <w:r w:rsidRPr="000522C6">
        <w:t>a</w:t>
      </w:r>
      <w:r w:rsidRPr="000522C6">
        <w:t>ceringarna görs i hem som är främmande för det placerade barnet och som samtidigt inte tidigare verkat som familj</w:t>
      </w:r>
      <w:r w:rsidRPr="000522C6">
        <w:t>e</w:t>
      </w:r>
      <w:r w:rsidRPr="000522C6">
        <w:t>hem.</w:t>
      </w:r>
    </w:p>
    <w:p w:rsidR="000B55FF" w:rsidRPr="000522C6" w:rsidRDefault="000B55FF">
      <w:pPr>
        <w:pStyle w:val="Rubrik4-Utannumrering"/>
      </w:pPr>
      <w:r w:rsidRPr="000522C6">
        <w:t>Hur ser ett typiskt familjehem ut?</w:t>
      </w:r>
    </w:p>
    <w:p w:rsidR="000B55FF" w:rsidRPr="000522C6" w:rsidRDefault="000B55FF">
      <w:r w:rsidRPr="000522C6">
        <w:t>Ingrid Höjer har presenterat en avhandling om fosterfamiljens inre liv (Höjer 2001). Syftet med studien är att söka kunskap om vad som händer då en ”vanlig familj” blir en ”särskild sorts familj” då ansvarstagandet och o</w:t>
      </w:r>
      <w:r w:rsidRPr="000522C6">
        <w:t>m</w:t>
      </w:r>
      <w:r w:rsidRPr="000522C6">
        <w:t>sorgsgivandet utökas genom att familjen tar emot fosterbarn. Undersöknin</w:t>
      </w:r>
      <w:r w:rsidRPr="000522C6">
        <w:t>g</w:t>
      </w:r>
      <w:r w:rsidRPr="000522C6">
        <w:t xml:space="preserve">en bygger på en enkät som skickats ut till 550 familjehemsföräldrar samt en intervjuundersökning gjord med 17 familjehemspar. 82 % av de barn som är placerade i familjer som ingår i studien är placerade i Göteborgs kommun. Resterande 18 % kommer från mindre kommuner i Västra Götalands län. </w:t>
      </w:r>
    </w:p>
    <w:p w:rsidR="000B55FF" w:rsidRPr="000522C6" w:rsidRDefault="000B55FF">
      <w:pPr>
        <w:pStyle w:val="Normaltindrag"/>
      </w:pPr>
      <w:r w:rsidRPr="000522C6">
        <w:t>Resultaten från enkätundersökningen ger en tydlig beskrivning av vad som kännetecknar en del av de familjer som dessa kommuner använder som familj</w:t>
      </w:r>
      <w:r w:rsidRPr="000522C6">
        <w:t>ehem. Ensamstående familjehemsföräldrar, invandrarfamiljer med släktingbarn, kontrakterade familjehem och barn som placerats efter det att de fyllt 15 år ingick inte i enkätpopulationen. Detta innebär att ca två tredj</w:t>
      </w:r>
      <w:r w:rsidRPr="000522C6">
        <w:t>e</w:t>
      </w:r>
      <w:r w:rsidRPr="000522C6">
        <w:t>delar av kommunernas 824 aktiva familjehem ingick i undersökningen. Bor</w:t>
      </w:r>
      <w:r w:rsidRPr="000522C6">
        <w:t>t</w:t>
      </w:r>
      <w:r w:rsidRPr="000522C6">
        <w:t xml:space="preserve">fallet uppgick till 184 familjehemsföräldrar, vilket innebär att det totala antalet svar uppgick till 366. </w:t>
      </w:r>
    </w:p>
    <w:p w:rsidR="000B55FF" w:rsidRPr="000522C6" w:rsidRDefault="000B55FF">
      <w:pPr>
        <w:pStyle w:val="Normaltindrag"/>
      </w:pPr>
      <w:r w:rsidRPr="000522C6">
        <w:t>Det typiska familjehemmet i undersökningspopulationen bor utanför tät bebyggelse och har tre biologiska barn. 63 %</w:t>
      </w:r>
      <w:r w:rsidRPr="000522C6">
        <w:t xml:space="preserve"> av de svarande bor på orter med mindre än 10 000 innevånare. Knappt 80 % av familjerna bor i villa eller radhus. Föräldrarna lever i större utsträckning än den övriga befol</w:t>
      </w:r>
      <w:r w:rsidRPr="000522C6">
        <w:t>k</w:t>
      </w:r>
      <w:r w:rsidRPr="000522C6">
        <w:t>ningen i långa stabila parförhållanden. Medianåldern för mannen är 48 år och för kvinnan 45 år. Utbildningsnivån är lägre än för befol</w:t>
      </w:r>
      <w:r w:rsidRPr="000522C6">
        <w:t>k</w:t>
      </w:r>
      <w:r w:rsidRPr="000522C6">
        <w:t xml:space="preserve">ningen i övrigt. </w:t>
      </w:r>
    </w:p>
    <w:p w:rsidR="000B55FF" w:rsidRPr="000522C6" w:rsidRDefault="000B55FF">
      <w:pPr>
        <w:pStyle w:val="Normaltindrag"/>
      </w:pPr>
      <w:r w:rsidRPr="000522C6">
        <w:t>Männen i studien förvärvsarbetar i ungefär samma utsträckning som andra män. Kvinnorna förvärvsarbetar i mindre utsträckning än andra kvinnor. Knappt hälften av kvinnorna i studien arbe</w:t>
      </w:r>
      <w:r w:rsidRPr="000522C6">
        <w:t>tade mer än 50 % av en heltid</w:t>
      </w:r>
      <w:r w:rsidRPr="000522C6">
        <w:t>s</w:t>
      </w:r>
      <w:r w:rsidRPr="000522C6">
        <w:t xml:space="preserve">tjänst. </w:t>
      </w:r>
    </w:p>
    <w:p w:rsidR="000B55FF" w:rsidRPr="000522C6" w:rsidRDefault="000B55FF">
      <w:pPr>
        <w:pStyle w:val="Normaltindrag"/>
      </w:pPr>
      <w:r w:rsidRPr="000522C6">
        <w:t>Drygt hälften av familjehemmen (57 %) i studien har endast ett barn boe</w:t>
      </w:r>
      <w:r w:rsidRPr="000522C6">
        <w:t>n</w:t>
      </w:r>
      <w:r w:rsidRPr="000522C6">
        <w:t>de hos sig. En knapp tredjedel av familjerna har två barn placerade. Det är mer ovanligt (13 %) att familjerna har tre eller fler barn placerade hos sig. En fjärdedel av barnen hade någon tidigare relation till familjehemmet före placeringen.</w:t>
      </w:r>
    </w:p>
    <w:p w:rsidR="000B55FF" w:rsidRPr="000522C6" w:rsidRDefault="000B55FF">
      <w:pPr>
        <w:pStyle w:val="Normaltindrag"/>
      </w:pPr>
      <w:r w:rsidRPr="000522C6">
        <w:t xml:space="preserve">De flesta av barnen i studien har varit placerade i 0–5 år, men en tredjedel har varit i familjehemmet i 6–10 år. 15 % har varit placerade i 10–15 år och 9 % mer än 15 år. </w:t>
      </w:r>
    </w:p>
    <w:p w:rsidR="000B55FF" w:rsidRPr="000522C6" w:rsidRDefault="000B55FF">
      <w:pPr>
        <w:pStyle w:val="Normaltindrag"/>
      </w:pPr>
      <w:r w:rsidRPr="000522C6">
        <w:t>En önskan om att ta ansvar och att ge omsorg präglar de motiv som ang</w:t>
      </w:r>
      <w:r w:rsidRPr="000522C6">
        <w:t>i</w:t>
      </w:r>
      <w:r w:rsidRPr="000522C6">
        <w:t xml:space="preserve">vits för att bli familjehemsförälder. Höjer skriver att familjehemsföräldrar har ett socialt intresse och en önskan att engagera sig i andra människor. De vill använda sin kompetens som föräldrar på ett sätt som kan bli till nytta även för andra än deras egna barn. Några har valt familjehemsuppdraget som ett alternativ till yrkesarbetet. </w:t>
      </w:r>
    </w:p>
    <w:p w:rsidR="000B55FF" w:rsidRPr="000522C6" w:rsidRDefault="000B55FF">
      <w:pPr>
        <w:pStyle w:val="Rubrik4-Utannumrering"/>
      </w:pPr>
      <w:r w:rsidRPr="000522C6">
        <w:t>Olika kanaler för att hitta familjehem</w:t>
      </w:r>
    </w:p>
    <w:p w:rsidR="000B55FF" w:rsidRPr="000522C6" w:rsidRDefault="000B55FF">
      <w:r w:rsidRPr="000522C6">
        <w:t xml:space="preserve">Det normala tillvägagångssättet när det uppstår ett behov av ett familjehem är, enligt kommunintervjuerna, att först undersöka möjligheterna att göra en familjehemsplacering hos barnets </w:t>
      </w:r>
      <w:r w:rsidRPr="000522C6">
        <w:rPr>
          <w:i/>
        </w:rPr>
        <w:t>släkt eller övriga nätverk</w:t>
      </w:r>
      <w:r w:rsidRPr="000522C6">
        <w:t xml:space="preserve">. </w:t>
      </w:r>
    </w:p>
    <w:p w:rsidR="000B55FF" w:rsidRPr="000522C6" w:rsidRDefault="000B55FF">
      <w:pPr>
        <w:pStyle w:val="Normaltindrag"/>
      </w:pPr>
      <w:r w:rsidRPr="000522C6">
        <w:t xml:space="preserve">Fungerar inte detta går socialtjänsten i regel över till att undersöka om det finns </w:t>
      </w:r>
      <w:r w:rsidRPr="000522C6">
        <w:rPr>
          <w:i/>
        </w:rPr>
        <w:t>befintliga familjehem</w:t>
      </w:r>
      <w:r w:rsidRPr="000522C6">
        <w:t xml:space="preserve"> som passar för barnets behov. Med detta avses familjer som tidigare fungerat som familjehem eller befintliga familjehem som bedöms ha kapacitet att ta hand om ytterligare ett barn. Det kan också finnas familjer utan tidigare erfarenhet som utretts och utbildats av komm</w:t>
      </w:r>
      <w:r w:rsidRPr="000522C6">
        <w:t>u</w:t>
      </w:r>
      <w:r w:rsidRPr="000522C6">
        <w:t>nen. Bland större kommuner förekommer det att man har s.k. kontrakterade jourhem och kontrakterade familjehem. Det innebär att kommunen och f</w:t>
      </w:r>
      <w:r w:rsidRPr="000522C6">
        <w:t>a</w:t>
      </w:r>
      <w:r w:rsidRPr="000522C6">
        <w:t xml:space="preserve">miljehemmet har starkare förpliktelser gentemot varandra än vid traditionella </w:t>
      </w:r>
      <w:r w:rsidRPr="000522C6">
        <w:t>familjehemsplaceringar. De kontrakterade familjehemmen ska t.ex. vara beredda att ta emot barn med kortare varsel. Ersättning kan utbetalas även under perioder då familjehemmet inte har någon plac</w:t>
      </w:r>
      <w:r w:rsidRPr="000522C6">
        <w:t>e</w:t>
      </w:r>
      <w:r w:rsidRPr="000522C6">
        <w:t xml:space="preserve">ring. </w:t>
      </w:r>
    </w:p>
    <w:p w:rsidR="000B55FF" w:rsidRPr="000522C6" w:rsidRDefault="000B55FF">
      <w:pPr>
        <w:pStyle w:val="Normaltindrag"/>
      </w:pPr>
      <w:r w:rsidRPr="000522C6">
        <w:t xml:space="preserve">Hittar socialtjänsten inte ett befintligt familjehem som passar kan arbetet med att </w:t>
      </w:r>
      <w:r w:rsidRPr="000522C6">
        <w:rPr>
          <w:i/>
        </w:rPr>
        <w:t>nyrekrytera</w:t>
      </w:r>
      <w:r w:rsidRPr="000522C6">
        <w:t xml:space="preserve"> familjehem intensifieras. En sådan process tar dock ofta längre tid än vad som är önskvärt innan placeringen kan påbörjas. Tidsbrist kan innebära att kommunen tvingas göra avkall på de utredningar och utbil</w:t>
      </w:r>
      <w:r w:rsidRPr="000522C6">
        <w:t>d</w:t>
      </w:r>
      <w:r w:rsidRPr="000522C6">
        <w:t xml:space="preserve">ningar som det är önskvärt att familjer går igenom innan de får förtroendet att börja verka som familjehem. </w:t>
      </w:r>
    </w:p>
    <w:p w:rsidR="000B55FF" w:rsidRPr="000522C6" w:rsidRDefault="000B55FF">
      <w:pPr>
        <w:pStyle w:val="Normaltindrag"/>
      </w:pPr>
      <w:r w:rsidRPr="000522C6">
        <w:t xml:space="preserve">Socialtjänsten kan vända sig till </w:t>
      </w:r>
      <w:r w:rsidRPr="000522C6">
        <w:rPr>
          <w:i/>
        </w:rPr>
        <w:t>andra kommuner/kommundelar</w:t>
      </w:r>
      <w:r w:rsidRPr="000522C6">
        <w:t>. De inte</w:t>
      </w:r>
      <w:r w:rsidRPr="000522C6">
        <w:t>r</w:t>
      </w:r>
      <w:r w:rsidRPr="000522C6">
        <w:t>vjuer som gjorts tyder dock på att det är svårt att få till stånd ett fungerande utbyte av familjehem mellan grannkommuner. En orsak är att bristen på familjehem leder till att kommuner ogärna delar med sig av lediga familj</w:t>
      </w:r>
      <w:r w:rsidRPr="000522C6">
        <w:t>e</w:t>
      </w:r>
      <w:r w:rsidRPr="000522C6">
        <w:t>hem till andra komm</w:t>
      </w:r>
      <w:r w:rsidRPr="000522C6">
        <w:t>u</w:t>
      </w:r>
      <w:r w:rsidRPr="000522C6">
        <w:t>ner.</w:t>
      </w:r>
    </w:p>
    <w:p w:rsidR="000B55FF" w:rsidRPr="000522C6" w:rsidRDefault="000B55FF">
      <w:pPr>
        <w:pStyle w:val="Normaltindrag"/>
      </w:pPr>
      <w:r w:rsidRPr="000522C6">
        <w:t xml:space="preserve">Det finns </w:t>
      </w:r>
      <w:r w:rsidRPr="000522C6">
        <w:rPr>
          <w:i/>
        </w:rPr>
        <w:t>privata familjehemsförmedlare</w:t>
      </w:r>
      <w:r w:rsidRPr="000522C6">
        <w:t xml:space="preserve"> som kommuner kan vända sig till för att rekrytera familjehem. Ungefär 400 familjer använder sig av Psykos</w:t>
      </w:r>
      <w:r w:rsidRPr="000522C6">
        <w:t>o</w:t>
      </w:r>
      <w:r w:rsidRPr="000522C6">
        <w:t>cialt forum AB för att erbjuda sina tjänster. Det är en familjehemsförmedlare på Internet. Familjerna får presentera hur familjen ser ut, vad man har för erfarenheter av att jobba som familjehem samt vilka barn man vill ta emot. Av dessa familjer uppskattar företaget att 30–40 % för närvarande inte har möjlighet att ta emot ytterligare barn. Resterande familjer anser sig ha</w:t>
      </w:r>
      <w:r w:rsidRPr="000522C6">
        <w:t xml:space="preserve"> u</w:t>
      </w:r>
      <w:r w:rsidRPr="000522C6">
        <w:t>t</w:t>
      </w:r>
      <w:r w:rsidRPr="000522C6">
        <w:t>rymme för att ta emot barn. Det är dock ständigt några av dessa som för diskussioner med kommuner om att påbörja en pl</w:t>
      </w:r>
      <w:r w:rsidRPr="000522C6">
        <w:t>a</w:t>
      </w:r>
      <w:r w:rsidRPr="000522C6">
        <w:t xml:space="preserve">cering. </w:t>
      </w:r>
    </w:p>
    <w:p w:rsidR="000B55FF" w:rsidRPr="000522C6" w:rsidRDefault="000B55FF">
      <w:pPr>
        <w:pStyle w:val="Normaltindrag"/>
      </w:pPr>
      <w:r w:rsidRPr="000522C6">
        <w:t>Kommuner i behov av placering har också möjlighet att annonsera efter lämpliga familjehem via företaget. Den 5 mars 2002 låg 30 annonser efter hem ute på nätet. Nedan ges ett exempel på hur en kommunen söker ett familjehem till en 12-årig pojke på föret</w:t>
      </w:r>
      <w:r w:rsidRPr="000522C6">
        <w:t>a</w:t>
      </w:r>
      <w:r w:rsidRPr="000522C6">
        <w:t xml:space="preserve">gets hemsida. </w:t>
      </w:r>
    </w:p>
    <w:p w:rsidR="000B55FF" w:rsidRPr="000522C6" w:rsidRDefault="000B55FF">
      <w:pPr>
        <w:pStyle w:val="Citat"/>
        <w:ind w:left="142"/>
        <w:rPr>
          <w:sz w:val="20"/>
        </w:rPr>
      </w:pPr>
      <w:r w:rsidRPr="000522C6">
        <w:rPr>
          <w:sz w:val="20"/>
        </w:rPr>
        <w:t>Erfaret familjehem för längre placering söks till 12-årig pojke med o</w:t>
      </w:r>
      <w:r w:rsidRPr="000522C6">
        <w:rPr>
          <w:sz w:val="20"/>
        </w:rPr>
        <w:t>m</w:t>
      </w:r>
      <w:r w:rsidRPr="000522C6">
        <w:rPr>
          <w:sz w:val="20"/>
        </w:rPr>
        <w:t>fattande omsorgsbehov. Pojken behöver en stabil och kärleksfull familj där han får vara yngsta barnet. Går för närvarande i terapiskola i norra Storstockholm. Regelbunden kontakt med yngre syskon (placerade i familjehem i norra Storstockholm) och biologiska fö</w:t>
      </w:r>
      <w:r w:rsidRPr="000522C6">
        <w:rPr>
          <w:sz w:val="20"/>
        </w:rPr>
        <w:t>r</w:t>
      </w:r>
      <w:r w:rsidRPr="000522C6">
        <w:rPr>
          <w:sz w:val="20"/>
        </w:rPr>
        <w:t>äldrar.</w:t>
      </w:r>
    </w:p>
    <w:p w:rsidR="000B55FF" w:rsidRPr="000522C6" w:rsidRDefault="000B55FF">
      <w:r w:rsidRPr="000522C6">
        <w:t xml:space="preserve">Ett alternativ till familjehem är </w:t>
      </w:r>
      <w:r w:rsidRPr="000522C6">
        <w:rPr>
          <w:i/>
        </w:rPr>
        <w:t>familjehemsliknande institutioner</w:t>
      </w:r>
      <w:r w:rsidRPr="000522C6">
        <w:t xml:space="preserve">. Det finns flera småskaliga institutioner som utvecklats till institutioner från att ha varit familjehem. Ett exempel är institutionen Ängsklockans familjehem vars målgrupp är barn och ungdomar i åldern 8–14 år vid placeringstillfället. I företagets reklam beskrivs insatserna som långvariga och av familjekaraktär. </w:t>
      </w:r>
    </w:p>
    <w:p w:rsidR="000B55FF" w:rsidRPr="000522C6" w:rsidRDefault="000B55FF">
      <w:pPr>
        <w:pStyle w:val="Normaltindrag"/>
      </w:pPr>
      <w:r w:rsidRPr="000522C6">
        <w:t xml:space="preserve">En annan variant av familjehemsliknande institutionsvård är de HVB-hem i vilka vanliga familjer ingår som </w:t>
      </w:r>
      <w:r w:rsidRPr="000522C6">
        <w:rPr>
          <w:i/>
        </w:rPr>
        <w:t>underavdelning till institutionen</w:t>
      </w:r>
      <w:r w:rsidRPr="000522C6">
        <w:t xml:space="preserve"> där o</w:t>
      </w:r>
      <w:r w:rsidRPr="000522C6">
        <w:t>m</w:t>
      </w:r>
      <w:r w:rsidRPr="000522C6">
        <w:t>händertagna barn bor och vårdas under familjehemsliknande former. Fami</w:t>
      </w:r>
      <w:r w:rsidRPr="000522C6">
        <w:t>l</w:t>
      </w:r>
      <w:r w:rsidRPr="000522C6">
        <w:t>jerna är oftast anställda av det bolag som innehar HVB-tillståndet. Dessa familjers hem är en del av HVB-verksamheten och behöver inte något me</w:t>
      </w:r>
      <w:r w:rsidRPr="000522C6">
        <w:t>d</w:t>
      </w:r>
      <w:r w:rsidRPr="000522C6">
        <w:t>givande av soc</w:t>
      </w:r>
      <w:r w:rsidRPr="000522C6">
        <w:t>i</w:t>
      </w:r>
      <w:r w:rsidRPr="000522C6">
        <w:t xml:space="preserve">altjänsten för att främmande barn ska kunna bo där. </w:t>
      </w:r>
    </w:p>
    <w:p w:rsidR="000B55FF" w:rsidRPr="000522C6" w:rsidRDefault="000B55FF">
      <w:pPr>
        <w:pStyle w:val="Normaltindrag"/>
      </w:pPr>
      <w:r w:rsidRPr="000522C6">
        <w:t xml:space="preserve">Det finns uppskattningsvis 10–15 företag/stiftelser som arbetar med </w:t>
      </w:r>
      <w:r w:rsidRPr="000522C6">
        <w:rPr>
          <w:i/>
        </w:rPr>
        <w:t>fö</w:t>
      </w:r>
      <w:r w:rsidRPr="000522C6">
        <w:rPr>
          <w:i/>
        </w:rPr>
        <w:t>r</w:t>
      </w:r>
      <w:r w:rsidRPr="000522C6">
        <w:rPr>
          <w:i/>
        </w:rPr>
        <w:t>stärkt familjehemsvård</w:t>
      </w:r>
      <w:r w:rsidRPr="000522C6">
        <w:t xml:space="preserve"> eller s.k. konsulentstödd familjehemsvård för barn och unga. Dessa tecknar avtal med ett antal familjehem och kan därigenom sälja familjehemsvård till kommuner. Enligt Kristian Kjellberg, ordförande för Föreningen Socionomer inom Fosterbarnsvården och verksam i bra</w:t>
      </w:r>
      <w:r w:rsidRPr="000522C6">
        <w:t>n</w:t>
      </w:r>
      <w:r w:rsidRPr="000522C6">
        <w:t>schen, har dessa organisationer tillsammans kontrakt på ungefär 300 barn. Vissa företag erbjuder även förstärkt familjehemsvård för vuxna och fami</w:t>
      </w:r>
      <w:r w:rsidRPr="000522C6">
        <w:t>l</w:t>
      </w:r>
      <w:r w:rsidRPr="000522C6">
        <w:t>jer. Nedan presenteras några av de största aktöre</w:t>
      </w:r>
      <w:r w:rsidRPr="000522C6">
        <w:t>r</w:t>
      </w:r>
      <w:r w:rsidRPr="000522C6">
        <w:t>na:</w:t>
      </w:r>
    </w:p>
    <w:p w:rsidR="000B55FF" w:rsidRPr="000522C6" w:rsidRDefault="000B55FF">
      <w:pPr>
        <w:pStyle w:val="Normaltindrag"/>
        <w:numPr>
          <w:ilvl w:val="0"/>
          <w:numId w:val="131"/>
        </w:numPr>
      </w:pPr>
      <w:r w:rsidRPr="000522C6">
        <w:t>Omkring fyrtio fami</w:t>
      </w:r>
      <w:r w:rsidRPr="000522C6">
        <w:t>ljer i Uppland är knutna till Upplandsgårdar AB. Familjerna har enligt företagets hemsida gedigen vardagskunskap och erfarenhet av att lösa problem på ett konstruktivt sätt. Målgruppen för verksamheten är dels vuxna missbrukare, dels barn och ungdomar med social problematik. Enligt hemsidan debiterar företaget 980 kr</w:t>
      </w:r>
      <w:r w:rsidRPr="000522C6">
        <w:t>o</w:t>
      </w:r>
      <w:r w:rsidRPr="000522C6">
        <w:t>nor per vårddygn. I mars 2002 hade 37 kommuner tecknat ramavtal eller motsv</w:t>
      </w:r>
      <w:r w:rsidRPr="000522C6">
        <w:t>a</w:t>
      </w:r>
      <w:r w:rsidRPr="000522C6">
        <w:t>rande med företaget.</w:t>
      </w:r>
    </w:p>
    <w:p w:rsidR="000B55FF" w:rsidRPr="000522C6" w:rsidRDefault="000B55FF">
      <w:pPr>
        <w:pStyle w:val="Normaltindrag"/>
        <w:numPr>
          <w:ilvl w:val="0"/>
          <w:numId w:val="131"/>
        </w:numPr>
      </w:pPr>
      <w:r w:rsidRPr="000522C6">
        <w:t>Stiftelsen Bergslagsgårdar med säte i Örebro län har ett trettiotal f</w:t>
      </w:r>
      <w:r w:rsidRPr="000522C6">
        <w:t>a</w:t>
      </w:r>
      <w:r w:rsidRPr="000522C6">
        <w:t>miljehem för barn och ungdomar knu</w:t>
      </w:r>
      <w:r w:rsidRPr="000522C6">
        <w:t>t</w:t>
      </w:r>
      <w:r w:rsidRPr="000522C6">
        <w:t>na till sig.</w:t>
      </w:r>
    </w:p>
    <w:p w:rsidR="000B55FF" w:rsidRPr="000522C6" w:rsidRDefault="000B55FF">
      <w:pPr>
        <w:pStyle w:val="Normaltindrag"/>
        <w:numPr>
          <w:ilvl w:val="0"/>
          <w:numId w:val="131"/>
        </w:numPr>
      </w:pPr>
      <w:r w:rsidRPr="000522C6">
        <w:t>Stiftelsen Credo med säte i Stockholm har ett 150-tal familjehem reg</w:t>
      </w:r>
      <w:r w:rsidRPr="000522C6">
        <w:t>i</w:t>
      </w:r>
      <w:r w:rsidRPr="000522C6">
        <w:t>strerade och samarbetar aktivt med ett 80-tal familjehem i hela Sver</w:t>
      </w:r>
      <w:r w:rsidRPr="000522C6">
        <w:t>i</w:t>
      </w:r>
      <w:r w:rsidRPr="000522C6">
        <w:t>ge. Konsulentverksamheten är indelad i två enheter som arbetar med olika målgrupper. En individgrupp som arbetar med vuxna singelpl</w:t>
      </w:r>
      <w:r w:rsidRPr="000522C6">
        <w:t>a</w:t>
      </w:r>
      <w:r w:rsidRPr="000522C6">
        <w:t>ceringar och en familjegrupp som arbetar med ungdomar, par, föräl</w:t>
      </w:r>
      <w:r w:rsidRPr="000522C6">
        <w:t>d</w:t>
      </w:r>
      <w:r w:rsidRPr="000522C6">
        <w:t>rar/barn.</w:t>
      </w:r>
    </w:p>
    <w:p w:rsidR="000B55FF" w:rsidRPr="000522C6" w:rsidRDefault="000B55FF">
      <w:pPr>
        <w:pStyle w:val="Normaltindrag"/>
        <w:numPr>
          <w:ilvl w:val="0"/>
          <w:numId w:val="131"/>
        </w:numPr>
      </w:pPr>
      <w:r w:rsidRPr="000522C6">
        <w:t>Gryning Vård AB har ca 45 familjehemsplatser i drygt 30 kontrakt</w:t>
      </w:r>
      <w:r w:rsidRPr="000522C6">
        <w:t>e</w:t>
      </w:r>
      <w:r w:rsidRPr="000522C6">
        <w:t>rade familjehem. Företaget ägs av Göteborgsregionens Kommuna</w:t>
      </w:r>
      <w:r w:rsidRPr="000522C6">
        <w:t>l</w:t>
      </w:r>
      <w:r w:rsidRPr="000522C6">
        <w:t>förbund samt Kommunförbunden i Skaraborg, Fyrbodal och Sjuhärad. Kostnaden för plats i familj</w:t>
      </w:r>
      <w:r w:rsidRPr="000522C6">
        <w:t>e</w:t>
      </w:r>
      <w:r w:rsidRPr="000522C6">
        <w:t>hem är 970:-/vårddygn.</w:t>
      </w:r>
    </w:p>
    <w:p w:rsidR="000B55FF" w:rsidRPr="000522C6" w:rsidRDefault="000B55FF">
      <w:pPr>
        <w:pStyle w:val="Rubrik4-Utannumrering"/>
      </w:pPr>
      <w:r w:rsidRPr="000522C6">
        <w:t>Får familjehemsvård försäljas?</w:t>
      </w:r>
    </w:p>
    <w:p w:rsidR="000B55FF" w:rsidRPr="000522C6" w:rsidRDefault="000B55FF">
      <w:r w:rsidRPr="000522C6">
        <w:t>Ansvarsfördelningen mellan placerande kommun, familjehem och den org</w:t>
      </w:r>
      <w:r w:rsidRPr="000522C6">
        <w:t>a</w:t>
      </w:r>
      <w:r w:rsidRPr="000522C6">
        <w:t>nisation som säljer förstärkt familjehemsvård kan se olika ut. Gryning vård AB beskriver hur företaget ser på ansvarsfördelningen mellan inblandade parter på följande sätt på sin hemsida: Företaget sluter avtal med familjehem om att de ska tillhandahålla en eller flera platser för bolagets räkning. Ko</w:t>
      </w:r>
      <w:r w:rsidRPr="000522C6">
        <w:t>m</w:t>
      </w:r>
      <w:r w:rsidRPr="000522C6">
        <w:t>muner som placerar barn i något av företagets familjehem debiteras en vår</w:t>
      </w:r>
      <w:r w:rsidRPr="000522C6">
        <w:t>d</w:t>
      </w:r>
      <w:r w:rsidRPr="000522C6">
        <w:t>avgift där samtliga kostnader ingår. Gryning Vård AB svarar för ersättningen till familjehemmen såsom arvode, omkostnadsersättning, st</w:t>
      </w:r>
      <w:r w:rsidRPr="000522C6">
        <w:t>öd- och utvec</w:t>
      </w:r>
      <w:r w:rsidRPr="000522C6">
        <w:t>k</w:t>
      </w:r>
      <w:r w:rsidRPr="000522C6">
        <w:t>lingsinsatser. Det avtal som familjehemmen tecknar med företaget ger dem en ekonomisk ersättning även för den tid de inte har något barn placerat hos sig samt en uppsägningstid. Gryning Vård AB ansvarar vidare för rekryt</w:t>
      </w:r>
      <w:r w:rsidRPr="000522C6">
        <w:t>e</w:t>
      </w:r>
      <w:r w:rsidRPr="000522C6">
        <w:t>ring, utredning och bedömning av familjehem samt går i god för att de ko</w:t>
      </w:r>
      <w:r w:rsidRPr="000522C6">
        <w:t>n</w:t>
      </w:r>
      <w:r w:rsidRPr="000522C6">
        <w:t>trakterade familjehemmen generellt har de kvalifikationer som krävs för att svara mot målgru</w:t>
      </w:r>
      <w:r w:rsidRPr="000522C6">
        <w:t>p</w:t>
      </w:r>
      <w:r w:rsidRPr="000522C6">
        <w:t>pens behov.</w:t>
      </w:r>
    </w:p>
    <w:p w:rsidR="000B55FF" w:rsidRPr="000522C6" w:rsidRDefault="000B55FF">
      <w:pPr>
        <w:pStyle w:val="Normaltindrag"/>
      </w:pPr>
      <w:r w:rsidRPr="000522C6">
        <w:t>Enligt företaget har placeringskommunen huvudansvaret för att bedöma om familjehemmet passar för de</w:t>
      </w:r>
      <w:r w:rsidRPr="000522C6">
        <w:t>t barn som är aktuellt för placering. Vidare ansvarar kommunen för det formella förfarandet, som exempelvis att up</w:t>
      </w:r>
      <w:r w:rsidRPr="000522C6">
        <w:t>p</w:t>
      </w:r>
      <w:r w:rsidRPr="000522C6">
        <w:t>rätta en behandlingsplan för placeringen. I likhet med andra familjehemspl</w:t>
      </w:r>
      <w:r w:rsidRPr="000522C6">
        <w:t>a</w:t>
      </w:r>
      <w:r w:rsidRPr="000522C6">
        <w:t>ceringar åligger det placeringskommunen att upprätthålla en kontinuerlig kontakt med familj</w:t>
      </w:r>
      <w:r w:rsidRPr="000522C6">
        <w:t>e</w:t>
      </w:r>
      <w:r w:rsidRPr="000522C6">
        <w:t xml:space="preserve">hemmet, det placerade barnet och dess föräldrar. </w:t>
      </w:r>
    </w:p>
    <w:p w:rsidR="000B55FF" w:rsidRPr="000522C6" w:rsidRDefault="000B55FF">
      <w:pPr>
        <w:pStyle w:val="Normaltindrag"/>
      </w:pPr>
      <w:r w:rsidRPr="000522C6">
        <w:t>Under Riksdagens revisorers granskning har det framkommit att kunsk</w:t>
      </w:r>
      <w:r w:rsidRPr="000522C6">
        <w:t>a</w:t>
      </w:r>
      <w:r w:rsidRPr="000522C6">
        <w:t xml:space="preserve">pen om de regler som gäller för försäljning av förstärkt familjehemsvård är dålig. Familjehem definieras i socialtjänstförordningen som ett hem som på uppdrag av socialnämnden tar emot barn för stadigvarande vård och fostran och vars verksamhet inte bedrivs yrkesmässigt. Familjehemsuppdraget är knutet till en viss person/familj och kan inte ensidigt överlämnas till annan person, till ett bolag eller en stiftelse. Det innebär att socialtjänsten måste teckna ett avtal direkt med varje familjehem. </w:t>
      </w:r>
    </w:p>
    <w:p w:rsidR="000B55FF" w:rsidRPr="000522C6" w:rsidRDefault="000B55FF">
      <w:pPr>
        <w:pStyle w:val="Normaltindrag"/>
      </w:pPr>
      <w:r w:rsidRPr="000522C6">
        <w:t xml:space="preserve">Det finns </w:t>
      </w:r>
      <w:r w:rsidRPr="000522C6">
        <w:t>enligt Socialstyrelsens bedömning inte något som hindrar att en socialnämnd köper tjänster som handledning och stöd till ett familjehem av ett företag eller en stiftelse. Nämnden skriver då ett avtal med organisationen om omfattningen av dess åtagande. Även själva utbetalningen av arvodet och omkostnadsersättningen till fami</w:t>
      </w:r>
      <w:r w:rsidRPr="000522C6">
        <w:t>l</w:t>
      </w:r>
      <w:r w:rsidRPr="000522C6">
        <w:t xml:space="preserve">jehemmet kan skötas av organisationen. </w:t>
      </w:r>
    </w:p>
    <w:p w:rsidR="000B55FF" w:rsidRPr="000522C6" w:rsidRDefault="000B55FF">
      <w:pPr>
        <w:pStyle w:val="Normaltindrag"/>
      </w:pPr>
      <w:r w:rsidRPr="000522C6">
        <w:t>Kommunförbundets tolkning av regelverket innebär att ersättningen alltid ska utbetalas till den eller de fysiska personer som socialnämnden ingåt</w:t>
      </w:r>
      <w:r w:rsidRPr="000522C6">
        <w:t>t avtal om ersättning med (Svenska Kommu</w:t>
      </w:r>
      <w:r w:rsidRPr="000522C6">
        <w:t>n</w:t>
      </w:r>
      <w:r w:rsidRPr="000522C6">
        <w:t xml:space="preserve">förbundet, cirk. 1994:101). </w:t>
      </w:r>
    </w:p>
    <w:p w:rsidR="000B55FF" w:rsidRPr="000522C6" w:rsidRDefault="000B55FF">
      <w:pPr>
        <w:pStyle w:val="Normaltindrag"/>
      </w:pPr>
      <w:r w:rsidRPr="000522C6">
        <w:t xml:space="preserve">Vissa </w:t>
      </w:r>
      <w:r w:rsidRPr="000522C6">
        <w:rPr>
          <w:shd w:val="clear" w:color="auto" w:fill="FFFFFF"/>
        </w:rPr>
        <w:t>kommuner väljer att endast teckna avtal med organisationer som säljer förstärkt familjehemsvård utan att teckna ett parallellt avtal med f</w:t>
      </w:r>
      <w:r w:rsidRPr="000522C6">
        <w:rPr>
          <w:shd w:val="clear" w:color="auto" w:fill="FFFFFF"/>
        </w:rPr>
        <w:t>a</w:t>
      </w:r>
      <w:r w:rsidRPr="000522C6">
        <w:rPr>
          <w:shd w:val="clear" w:color="auto" w:fill="FFFFFF"/>
        </w:rPr>
        <w:t xml:space="preserve">miljehemmet. Av de länsstyrelser som besökts har endast en kritiserat en kommun för att </w:t>
      </w:r>
      <w:r w:rsidRPr="000522C6">
        <w:t>ha ingått avtal med ett företag om förstärkt familjehemsvård i sin tillsynsver</w:t>
      </w:r>
      <w:r w:rsidRPr="000522C6">
        <w:t>k</w:t>
      </w:r>
      <w:r w:rsidRPr="000522C6">
        <w:t xml:space="preserve">samhet. </w:t>
      </w:r>
    </w:p>
    <w:p w:rsidR="000B55FF" w:rsidRPr="000522C6" w:rsidRDefault="000B55FF">
      <w:pPr>
        <w:pStyle w:val="Rubrik2"/>
      </w:pPr>
      <w:bookmarkStart w:id="72" w:name="_Toc9337842"/>
      <w:bookmarkStart w:id="73" w:name="_Toc24421982"/>
      <w:r w:rsidRPr="000522C6">
        <w:t>Rekrytering av familjehem utan tidigare erfarenhet</w:t>
      </w:r>
      <w:bookmarkEnd w:id="72"/>
      <w:bookmarkEnd w:id="73"/>
    </w:p>
    <w:p w:rsidR="000B55FF" w:rsidRPr="000522C6" w:rsidRDefault="000B55FF">
      <w:r w:rsidRPr="000522C6">
        <w:t>En vanlig uppfattning bland dem som jobbar med rekrytering av familjehem är att familjehemsvården är en främmande och okänd verksamhet för den stora allmänheten och att detta försvårar rekryteringsarbetet. Familjehem</w:t>
      </w:r>
      <w:r w:rsidRPr="000522C6">
        <w:t>s</w:t>
      </w:r>
      <w:r w:rsidRPr="000522C6">
        <w:t>vården anses få lite utrymme i medierna och när vården uppmärksammas så är det oftast i negativa termer.</w:t>
      </w:r>
    </w:p>
    <w:p w:rsidR="000B55FF" w:rsidRPr="000522C6" w:rsidRDefault="000B55FF">
      <w:pPr>
        <w:pStyle w:val="Normaltindrag"/>
      </w:pPr>
      <w:r w:rsidRPr="000522C6">
        <w:t>I den enkätundersökning som genomförts inom ramen för revisorernas granskning ombads de svarande att ange de tre vanligaste metoderna de använder för att rekrytera nya familjehem. Det vanligaste svaret är att man använder sig av annonser i olika medier. Informella kontakter, egna eller befintliga familjehems, anges ungefär lika ofta. Drygt hälften av de svar som angivits tillhör någon av dessa två kateg</w:t>
      </w:r>
      <w:r w:rsidRPr="000522C6">
        <w:t>orier. Resterande svar är jämnt fö</w:t>
      </w:r>
      <w:r w:rsidRPr="000522C6">
        <w:t>r</w:t>
      </w:r>
      <w:r w:rsidRPr="000522C6">
        <w:t>delade på följande metoder för att rekrytera nya familjehem: kontakter med andra kommuner, intresseanmälningar från intresserade familjer, anhör</w:t>
      </w:r>
      <w:r w:rsidRPr="000522C6">
        <w:t>i</w:t>
      </w:r>
      <w:r w:rsidRPr="000522C6">
        <w:t>ga/nätverk och privata förme</w:t>
      </w:r>
      <w:r w:rsidRPr="000522C6">
        <w:t>d</w:t>
      </w:r>
      <w:r w:rsidRPr="000522C6">
        <w:t>lingstjänster.</w:t>
      </w:r>
    </w:p>
    <w:p w:rsidR="000B55FF" w:rsidRPr="000522C6" w:rsidRDefault="000B55FF">
      <w:pPr>
        <w:pStyle w:val="Normaltindrag"/>
      </w:pPr>
      <w:r w:rsidRPr="000522C6">
        <w:t>Det effektivaste sättet att rekrytera nya familjehem är enligt de intervjuer som genomförts genom informella kontakter. En viktig rekryteringsväg är befintliga familjehem som entusiasmerar andra familjer att söka sig till f</w:t>
      </w:r>
      <w:r w:rsidRPr="000522C6">
        <w:t>a</w:t>
      </w:r>
      <w:r w:rsidRPr="000522C6">
        <w:t>miljehemsvården. Ur rekryteringssynpunkt är det därför viktigt för en ko</w:t>
      </w:r>
      <w:r w:rsidRPr="000522C6">
        <w:t>m</w:t>
      </w:r>
      <w:r w:rsidRPr="000522C6">
        <w:t>mun att erbjuda sina familjehem bra villkor. Större kampanjer ger ofta m</w:t>
      </w:r>
      <w:r w:rsidRPr="000522C6">
        <w:t>a</w:t>
      </w:r>
      <w:r w:rsidRPr="000522C6">
        <w:t xml:space="preserve">gert resultat i förhållande till insatsen. Bortfallet bland dem som anmäler sitt intresse som följd av en annonskampanj är dessutom stort. Flera av dem som intervjuats uppskattar att endast 10 % av de intresseanmälningar som en annonskampanj resulterar i är intressanta. Några kommuner har genomfört riktade kampanjer till familjer som motsvarar familjehemsvårdens </w:t>
      </w:r>
      <w:r w:rsidRPr="000522C6">
        <w:t>målgrupp. I Borås skickade man via brev en förfrågan till 2 500 familjer. Trots flera påminnelser resulterade detta endast i 40 svar, varav 5 familjer slutgiltigt godkändes som familj</w:t>
      </w:r>
      <w:r w:rsidRPr="000522C6">
        <w:t>e</w:t>
      </w:r>
      <w:r w:rsidRPr="000522C6">
        <w:t>hem.</w:t>
      </w:r>
    </w:p>
    <w:p w:rsidR="000B55FF" w:rsidRPr="000522C6" w:rsidRDefault="000B55FF">
      <w:pPr>
        <w:pStyle w:val="Rubrik4-Utannumrering"/>
      </w:pPr>
      <w:r w:rsidRPr="000522C6">
        <w:t>Problem med att arbeta långsiktigt med rekrytering av nya familjehem</w:t>
      </w:r>
    </w:p>
    <w:p w:rsidR="000B55FF" w:rsidRPr="000522C6" w:rsidRDefault="000B55FF">
      <w:r w:rsidRPr="000522C6">
        <w:t>Av kommunintervjuerna framgår att de som jobbar med rekrytering av f</w:t>
      </w:r>
      <w:r w:rsidRPr="000522C6">
        <w:t>a</w:t>
      </w:r>
      <w:r w:rsidRPr="000522C6">
        <w:t xml:space="preserve">miljehem ser ett värde i att kunna jobba med framförhållning. Man anser att det vore önskvärt att det fanns en bank av familjehem att välja mellan när en placering blir aktuell. Det har dock visat sig svårt att få detta att fungera. </w:t>
      </w:r>
    </w:p>
    <w:p w:rsidR="000B55FF" w:rsidRPr="000522C6" w:rsidRDefault="000B55FF">
      <w:pPr>
        <w:pStyle w:val="Normaltindrag"/>
      </w:pPr>
      <w:r w:rsidRPr="000522C6">
        <w:t>Två huvudsakliga orsaker kan urskiljas. Dels råder det en allmän brist på familjehem, dels lönar det sig inte för många kommuner att utreda och utbi</w:t>
      </w:r>
      <w:r w:rsidRPr="000522C6">
        <w:t>l</w:t>
      </w:r>
      <w:r w:rsidRPr="000522C6">
        <w:t xml:space="preserve">da familjer innan de ser ett behov. Familjer som utretts och utbildat sig vill i regel ha ett familjehemsuppdrag så fort som möjligt. Drar detta ut på tiden är det vanligt att familjen vänder sig till någon annan kommun för att få en placering. </w:t>
      </w:r>
    </w:p>
    <w:p w:rsidR="000B55FF" w:rsidRPr="000522C6" w:rsidRDefault="000B55FF">
      <w:pPr>
        <w:pStyle w:val="Normaltindrag"/>
      </w:pPr>
      <w:r w:rsidRPr="000522C6">
        <w:t>I många kommuner är det sällan som nya familjehem utan tidigare erf</w:t>
      </w:r>
      <w:r w:rsidRPr="000522C6">
        <w:t>a</w:t>
      </w:r>
      <w:r w:rsidRPr="000522C6">
        <w:t>renhet rekryteras. Under år 2000 gjorde t.ex. en fjärdedel av landets komm</w:t>
      </w:r>
      <w:r w:rsidRPr="000522C6">
        <w:t>u</w:t>
      </w:r>
      <w:r w:rsidRPr="000522C6">
        <w:t>ner tre eller färre placeringar i familjehem och jourhem under året. Kumla kommun kan användas som exempel på en medelstor kommuns rekrytering av familjehem. Kommunen är med sina 19 000 innevånare något större än mediankommunen som har 15 000 innevånare. Kumla har genomfört 10 familjehemsplaceringar de två senaste åren. Av dessa kan två betraktas som egenrekryterade traditionella familjehem. Övriga bestod av sju slä</w:t>
      </w:r>
      <w:r w:rsidRPr="000522C6">
        <w:t>k</w:t>
      </w:r>
      <w:r w:rsidRPr="000522C6">
        <w:t>ting/nätverkshem</w:t>
      </w:r>
      <w:r w:rsidRPr="000522C6">
        <w:t xml:space="preserve"> och en placering via en privat förmedlare av familjehem. </w:t>
      </w:r>
    </w:p>
    <w:p w:rsidR="000B55FF" w:rsidRPr="000522C6" w:rsidRDefault="000B55FF">
      <w:pPr>
        <w:pStyle w:val="Rubrik2"/>
      </w:pPr>
      <w:bookmarkStart w:id="74" w:name="_Toc9337843"/>
      <w:bookmarkStart w:id="75" w:name="_Toc24421983"/>
      <w:r w:rsidRPr="000522C6">
        <w:t>Bristen på familjehem</w:t>
      </w:r>
      <w:bookmarkEnd w:id="74"/>
      <w:bookmarkEnd w:id="75"/>
    </w:p>
    <w:p w:rsidR="000B55FF" w:rsidRPr="000522C6" w:rsidRDefault="000B55FF">
      <w:r w:rsidRPr="000522C6">
        <w:t xml:space="preserve">Att det är svårt att rekrytera familjehem är känt sedan länge. I enkäten har olika frågor ställts för att försöka fördjupa kunskaperna om hur problemen med att rekrytera familjehem ser ut för olika grupper av barn och unga. </w:t>
      </w:r>
    </w:p>
    <w:p w:rsidR="000B55FF" w:rsidRPr="000522C6" w:rsidRDefault="000B55FF">
      <w:pPr>
        <w:pStyle w:val="Normaltindrag"/>
      </w:pPr>
      <w:r w:rsidRPr="000522C6">
        <w:t xml:space="preserve">Resultaten från enkätundersökningen visar att svårigheterna att rekrytera familjehem stiger med ökande ålder för barnen. Som redovisas i tabell 3 nedan var det minst svårt att rekrytera familjehem till barn i åldern 0–6 år under perioden 2000–2001. Av de socialtjänstenheter med erfarenhet av att rekrytera familjehem till den åldersgruppen under perioden hade 51 % sällan eller aldrig upplevt rekryteringsproblem. 44 % hade ofta eller ibland problem med att rekrytera familjehem till åldersgruppen. Endast 5 % </w:t>
      </w:r>
      <w:r w:rsidRPr="000522C6">
        <w:t>hade nästan alltid problem med att rekrytera familjehem till barn mellan 0 och 6 år under åren 2000–2001.</w:t>
      </w:r>
    </w:p>
    <w:p w:rsidR="000B55FF" w:rsidRPr="000522C6" w:rsidRDefault="000B55FF">
      <w:pPr>
        <w:pStyle w:val="Normaltindrag"/>
      </w:pPr>
      <w:r w:rsidRPr="000522C6">
        <w:t>De stora rekryteringsproblemen handlar om att rekrytera familjehem till tonåringar och till särskilt krävande barn/unga. Andelen med erfarenheter av att det nästan alltid varit problem med att rekrytera familjehem till tonåringar uppgick till 57 %. 34 % hade ofta eller ibland haft problem med att rekrytera familjehem till tonåringar. Endast 9 % upplevde att de sällan eller aldrig haft pr</w:t>
      </w:r>
      <w:r w:rsidRPr="000522C6">
        <w:t>o</w:t>
      </w:r>
      <w:r w:rsidRPr="000522C6">
        <w:t>blem med att rekrytera barn till denna grupp under de två åren.</w:t>
      </w:r>
    </w:p>
    <w:p w:rsidR="000B55FF" w:rsidRPr="000522C6" w:rsidRDefault="000B55FF">
      <w:pPr>
        <w:pStyle w:val="Normaltindrag"/>
      </w:pPr>
      <w:r w:rsidRPr="000522C6">
        <w:t xml:space="preserve">Nedan redovisas två tabeller som beskriver kommunernas erfarenheter av svårigheter med att rekrytera familjehem. I tabell 3 redovisas endast hur svaren fördelade sig från dem som vet att de haft ett behov av att placera barn i respektive grupp. </w:t>
      </w:r>
    </w:p>
    <w:p w:rsidR="000B55FF" w:rsidRPr="000522C6" w:rsidRDefault="000B55FF">
      <w:pPr>
        <w:jc w:val="left"/>
        <w:rPr>
          <w:b/>
          <w:sz w:val="20"/>
        </w:rPr>
      </w:pPr>
      <w:r w:rsidRPr="000522C6">
        <w:rPr>
          <w:b/>
          <w:sz w:val="20"/>
        </w:rPr>
        <w:t>Tabell 3. Fråga 15. Har ni haft svårt att rekrytera familjehem till nedanstående grupper av barn och unga under 2000–2001? Socia</w:t>
      </w:r>
      <w:r w:rsidRPr="000522C6">
        <w:rPr>
          <w:b/>
          <w:sz w:val="20"/>
        </w:rPr>
        <w:t>l</w:t>
      </w:r>
      <w:r w:rsidRPr="000522C6">
        <w:rPr>
          <w:b/>
          <w:sz w:val="20"/>
        </w:rPr>
        <w:t>tjänstenheter med erfare</w:t>
      </w:r>
      <w:r w:rsidRPr="000522C6">
        <w:rPr>
          <w:b/>
          <w:sz w:val="20"/>
        </w:rPr>
        <w:t>n</w:t>
      </w:r>
      <w:r w:rsidRPr="000522C6">
        <w:rPr>
          <w:b/>
          <w:sz w:val="20"/>
        </w:rPr>
        <w:t>het av att rekrytera familjehem (%)</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755"/>
        <w:gridCol w:w="1089"/>
        <w:gridCol w:w="971"/>
        <w:gridCol w:w="1434"/>
      </w:tblGrid>
      <w:tr w:rsidR="00000000" w:rsidRPr="000522C6">
        <w:tblPrEx>
          <w:tblCellMar>
            <w:top w:w="0" w:type="dxa"/>
            <w:bottom w:w="0" w:type="dxa"/>
          </w:tblCellMar>
        </w:tblPrEx>
        <w:tc>
          <w:tcPr>
            <w:tcW w:w="1755" w:type="dxa"/>
            <w:tcBorders>
              <w:bottom w:val="single" w:sz="6" w:space="0" w:color="008000"/>
            </w:tcBorders>
          </w:tcPr>
          <w:p w:rsidR="000B55FF" w:rsidRPr="000522C6" w:rsidRDefault="000B55FF">
            <w:pPr>
              <w:pStyle w:val="Tabellrubrik"/>
              <w:rPr>
                <w:b w:val="0"/>
              </w:rPr>
            </w:pPr>
            <w:r w:rsidRPr="000522C6">
              <w:rPr>
                <w:b w:val="0"/>
              </w:rPr>
              <w:t>Grupp barn:</w:t>
            </w:r>
          </w:p>
        </w:tc>
        <w:tc>
          <w:tcPr>
            <w:tcW w:w="1089" w:type="dxa"/>
            <w:tcBorders>
              <w:bottom w:val="single" w:sz="6" w:space="0" w:color="008000"/>
            </w:tcBorders>
          </w:tcPr>
          <w:p w:rsidR="000B55FF" w:rsidRPr="000522C6" w:rsidRDefault="000B55FF">
            <w:pPr>
              <w:pStyle w:val="Tabellrubrik"/>
              <w:rPr>
                <w:b w:val="0"/>
              </w:rPr>
            </w:pPr>
            <w:r w:rsidRPr="000522C6">
              <w:rPr>
                <w:b w:val="0"/>
              </w:rPr>
              <w:t>Nästan alltid</w:t>
            </w:r>
          </w:p>
        </w:tc>
        <w:tc>
          <w:tcPr>
            <w:tcW w:w="971" w:type="dxa"/>
            <w:tcBorders>
              <w:bottom w:val="single" w:sz="6" w:space="0" w:color="008000"/>
            </w:tcBorders>
          </w:tcPr>
          <w:p w:rsidR="000B55FF" w:rsidRPr="000522C6" w:rsidRDefault="000B55FF">
            <w:pPr>
              <w:pStyle w:val="Tabellrubrik"/>
              <w:rPr>
                <w:b w:val="0"/>
              </w:rPr>
            </w:pPr>
            <w:r w:rsidRPr="000522C6">
              <w:rPr>
                <w:b w:val="0"/>
              </w:rPr>
              <w:t>Ibland/ofta</w:t>
            </w:r>
          </w:p>
        </w:tc>
        <w:tc>
          <w:tcPr>
            <w:tcW w:w="1434" w:type="dxa"/>
            <w:tcBorders>
              <w:bottom w:val="single" w:sz="6" w:space="0" w:color="008000"/>
            </w:tcBorders>
          </w:tcPr>
          <w:p w:rsidR="000B55FF" w:rsidRPr="000522C6" w:rsidRDefault="000B55FF">
            <w:pPr>
              <w:pStyle w:val="Tabellrubrik"/>
              <w:rPr>
                <w:b w:val="0"/>
              </w:rPr>
            </w:pPr>
            <w:r w:rsidRPr="000522C6">
              <w:rPr>
                <w:b w:val="0"/>
              </w:rPr>
              <w:t>Sällan eller aldrig</w:t>
            </w:r>
          </w:p>
        </w:tc>
      </w:tr>
      <w:tr w:rsidR="00000000" w:rsidRPr="000522C6">
        <w:tblPrEx>
          <w:tblCellMar>
            <w:top w:w="0" w:type="dxa"/>
            <w:bottom w:w="0" w:type="dxa"/>
          </w:tblCellMar>
        </w:tblPrEx>
        <w:tc>
          <w:tcPr>
            <w:tcW w:w="1755" w:type="dxa"/>
            <w:tcBorders>
              <w:top w:val="single" w:sz="6" w:space="0" w:color="008000"/>
            </w:tcBorders>
          </w:tcPr>
          <w:p w:rsidR="000B55FF" w:rsidRPr="000522C6" w:rsidRDefault="000B55FF">
            <w:pPr>
              <w:pStyle w:val="Tabellrubrik"/>
              <w:rPr>
                <w:b w:val="0"/>
              </w:rPr>
            </w:pPr>
            <w:r w:rsidRPr="000522C6">
              <w:rPr>
                <w:b w:val="0"/>
              </w:rPr>
              <w:t>0-6 år</w:t>
            </w:r>
          </w:p>
        </w:tc>
        <w:tc>
          <w:tcPr>
            <w:tcW w:w="1089" w:type="dxa"/>
            <w:tcBorders>
              <w:top w:val="single" w:sz="6" w:space="0" w:color="008000"/>
            </w:tcBorders>
          </w:tcPr>
          <w:p w:rsidR="000B55FF" w:rsidRPr="000522C6" w:rsidRDefault="000B55FF">
            <w:pPr>
              <w:pStyle w:val="Tabellrubrik"/>
              <w:jc w:val="right"/>
              <w:rPr>
                <w:b w:val="0"/>
              </w:rPr>
            </w:pPr>
            <w:r w:rsidRPr="000522C6">
              <w:rPr>
                <w:b w:val="0"/>
              </w:rPr>
              <w:t xml:space="preserve">  5 </w:t>
            </w:r>
          </w:p>
        </w:tc>
        <w:tc>
          <w:tcPr>
            <w:tcW w:w="971" w:type="dxa"/>
            <w:tcBorders>
              <w:top w:val="single" w:sz="6" w:space="0" w:color="008000"/>
            </w:tcBorders>
          </w:tcPr>
          <w:p w:rsidR="000B55FF" w:rsidRPr="000522C6" w:rsidRDefault="000B55FF">
            <w:pPr>
              <w:pStyle w:val="Tabellrubrik"/>
              <w:jc w:val="right"/>
              <w:rPr>
                <w:b w:val="0"/>
              </w:rPr>
            </w:pPr>
            <w:r w:rsidRPr="000522C6">
              <w:rPr>
                <w:b w:val="0"/>
              </w:rPr>
              <w:t xml:space="preserve">44 </w:t>
            </w:r>
          </w:p>
        </w:tc>
        <w:tc>
          <w:tcPr>
            <w:tcW w:w="1434" w:type="dxa"/>
            <w:tcBorders>
              <w:top w:val="single" w:sz="6" w:space="0" w:color="008000"/>
            </w:tcBorders>
          </w:tcPr>
          <w:p w:rsidR="000B55FF" w:rsidRPr="000522C6" w:rsidRDefault="000B55FF">
            <w:pPr>
              <w:pStyle w:val="Tabellrubrik"/>
              <w:jc w:val="right"/>
              <w:rPr>
                <w:b w:val="0"/>
              </w:rPr>
            </w:pPr>
            <w:r w:rsidRPr="000522C6">
              <w:rPr>
                <w:b w:val="0"/>
              </w:rPr>
              <w:t xml:space="preserve">51 </w:t>
            </w:r>
          </w:p>
        </w:tc>
      </w:tr>
      <w:tr w:rsidR="00000000" w:rsidRPr="000522C6">
        <w:tblPrEx>
          <w:tblCellMar>
            <w:top w:w="0" w:type="dxa"/>
            <w:bottom w:w="0" w:type="dxa"/>
          </w:tblCellMar>
        </w:tblPrEx>
        <w:tc>
          <w:tcPr>
            <w:tcW w:w="1755" w:type="dxa"/>
          </w:tcPr>
          <w:p w:rsidR="000B55FF" w:rsidRPr="000522C6" w:rsidRDefault="000B55FF">
            <w:pPr>
              <w:pStyle w:val="Tabellrubrik"/>
              <w:rPr>
                <w:b w:val="0"/>
              </w:rPr>
            </w:pPr>
            <w:r w:rsidRPr="000522C6">
              <w:rPr>
                <w:b w:val="0"/>
              </w:rPr>
              <w:t>7-12 år</w:t>
            </w:r>
          </w:p>
        </w:tc>
        <w:tc>
          <w:tcPr>
            <w:tcW w:w="1089" w:type="dxa"/>
          </w:tcPr>
          <w:p w:rsidR="000B55FF" w:rsidRPr="000522C6" w:rsidRDefault="000B55FF">
            <w:pPr>
              <w:pStyle w:val="Tabellrubrik"/>
              <w:jc w:val="right"/>
              <w:rPr>
                <w:b w:val="0"/>
              </w:rPr>
            </w:pPr>
            <w:r w:rsidRPr="000522C6">
              <w:rPr>
                <w:b w:val="0"/>
              </w:rPr>
              <w:t xml:space="preserve">  5</w:t>
            </w:r>
          </w:p>
        </w:tc>
        <w:tc>
          <w:tcPr>
            <w:tcW w:w="971" w:type="dxa"/>
          </w:tcPr>
          <w:p w:rsidR="000B55FF" w:rsidRPr="000522C6" w:rsidRDefault="000B55FF">
            <w:pPr>
              <w:pStyle w:val="Tabellrubrik"/>
              <w:jc w:val="right"/>
              <w:rPr>
                <w:b w:val="0"/>
              </w:rPr>
            </w:pPr>
            <w:r w:rsidRPr="000522C6">
              <w:rPr>
                <w:b w:val="0"/>
              </w:rPr>
              <w:t xml:space="preserve">78 </w:t>
            </w:r>
          </w:p>
        </w:tc>
        <w:tc>
          <w:tcPr>
            <w:tcW w:w="1434" w:type="dxa"/>
          </w:tcPr>
          <w:p w:rsidR="000B55FF" w:rsidRPr="000522C6" w:rsidRDefault="000B55FF">
            <w:pPr>
              <w:pStyle w:val="Tabellrubrik"/>
              <w:jc w:val="right"/>
              <w:rPr>
                <w:b w:val="0"/>
              </w:rPr>
            </w:pPr>
            <w:r w:rsidRPr="000522C6">
              <w:rPr>
                <w:b w:val="0"/>
              </w:rPr>
              <w:t>17</w:t>
            </w:r>
          </w:p>
        </w:tc>
      </w:tr>
      <w:tr w:rsidR="00000000" w:rsidRPr="000522C6">
        <w:tblPrEx>
          <w:tblCellMar>
            <w:top w:w="0" w:type="dxa"/>
            <w:bottom w:w="0" w:type="dxa"/>
          </w:tblCellMar>
        </w:tblPrEx>
        <w:tc>
          <w:tcPr>
            <w:tcW w:w="1755" w:type="dxa"/>
          </w:tcPr>
          <w:p w:rsidR="000B55FF" w:rsidRPr="000522C6" w:rsidRDefault="000B55FF">
            <w:pPr>
              <w:pStyle w:val="Tabellrubrik"/>
              <w:rPr>
                <w:b w:val="0"/>
              </w:rPr>
            </w:pPr>
            <w:r w:rsidRPr="000522C6">
              <w:rPr>
                <w:b w:val="0"/>
              </w:rPr>
              <w:t>13 år eller äldre</w:t>
            </w:r>
          </w:p>
        </w:tc>
        <w:tc>
          <w:tcPr>
            <w:tcW w:w="1089" w:type="dxa"/>
          </w:tcPr>
          <w:p w:rsidR="000B55FF" w:rsidRPr="000522C6" w:rsidRDefault="000B55FF">
            <w:pPr>
              <w:pStyle w:val="Tabellrubrik"/>
              <w:jc w:val="right"/>
              <w:rPr>
                <w:b w:val="0"/>
              </w:rPr>
            </w:pPr>
            <w:r w:rsidRPr="000522C6">
              <w:rPr>
                <w:b w:val="0"/>
              </w:rPr>
              <w:t>57</w:t>
            </w:r>
          </w:p>
        </w:tc>
        <w:tc>
          <w:tcPr>
            <w:tcW w:w="971" w:type="dxa"/>
          </w:tcPr>
          <w:p w:rsidR="000B55FF" w:rsidRPr="000522C6" w:rsidRDefault="000B55FF">
            <w:pPr>
              <w:pStyle w:val="Tabellrubrik"/>
              <w:jc w:val="right"/>
              <w:rPr>
                <w:b w:val="0"/>
              </w:rPr>
            </w:pPr>
            <w:r w:rsidRPr="000522C6">
              <w:rPr>
                <w:b w:val="0"/>
              </w:rPr>
              <w:t xml:space="preserve">34 </w:t>
            </w:r>
          </w:p>
        </w:tc>
        <w:tc>
          <w:tcPr>
            <w:tcW w:w="1434" w:type="dxa"/>
          </w:tcPr>
          <w:p w:rsidR="000B55FF" w:rsidRPr="000522C6" w:rsidRDefault="000B55FF">
            <w:pPr>
              <w:pStyle w:val="Tabellrubrik"/>
              <w:jc w:val="right"/>
              <w:rPr>
                <w:b w:val="0"/>
              </w:rPr>
            </w:pPr>
            <w:r w:rsidRPr="000522C6">
              <w:rPr>
                <w:b w:val="0"/>
              </w:rPr>
              <w:t xml:space="preserve">  9 </w:t>
            </w:r>
          </w:p>
        </w:tc>
      </w:tr>
      <w:tr w:rsidR="00000000" w:rsidRPr="000522C6">
        <w:tblPrEx>
          <w:tblCellMar>
            <w:top w:w="0" w:type="dxa"/>
            <w:bottom w:w="0" w:type="dxa"/>
          </w:tblCellMar>
        </w:tblPrEx>
        <w:tc>
          <w:tcPr>
            <w:tcW w:w="1755" w:type="dxa"/>
          </w:tcPr>
          <w:p w:rsidR="000B55FF" w:rsidRPr="000522C6" w:rsidRDefault="000B55FF">
            <w:pPr>
              <w:pStyle w:val="Tabellrubrik"/>
              <w:rPr>
                <w:b w:val="0"/>
              </w:rPr>
            </w:pPr>
            <w:r w:rsidRPr="000522C6">
              <w:rPr>
                <w:b w:val="0"/>
              </w:rPr>
              <w:t>Invandrarba</w:t>
            </w:r>
            <w:r w:rsidRPr="000522C6">
              <w:rPr>
                <w:b w:val="0"/>
              </w:rPr>
              <w:t>k</w:t>
            </w:r>
            <w:r w:rsidRPr="000522C6">
              <w:rPr>
                <w:b w:val="0"/>
              </w:rPr>
              <w:t>grund</w:t>
            </w:r>
          </w:p>
        </w:tc>
        <w:tc>
          <w:tcPr>
            <w:tcW w:w="1089" w:type="dxa"/>
          </w:tcPr>
          <w:p w:rsidR="000B55FF" w:rsidRPr="000522C6" w:rsidRDefault="000B55FF">
            <w:pPr>
              <w:pStyle w:val="Tabellrubrik"/>
              <w:jc w:val="right"/>
              <w:rPr>
                <w:b w:val="0"/>
              </w:rPr>
            </w:pPr>
            <w:r w:rsidRPr="000522C6">
              <w:rPr>
                <w:b w:val="0"/>
              </w:rPr>
              <w:t>32</w:t>
            </w:r>
          </w:p>
        </w:tc>
        <w:tc>
          <w:tcPr>
            <w:tcW w:w="971" w:type="dxa"/>
          </w:tcPr>
          <w:p w:rsidR="000B55FF" w:rsidRPr="000522C6" w:rsidRDefault="000B55FF">
            <w:pPr>
              <w:pStyle w:val="Tabellrubrik"/>
              <w:jc w:val="right"/>
              <w:rPr>
                <w:b w:val="0"/>
              </w:rPr>
            </w:pPr>
            <w:r w:rsidRPr="000522C6">
              <w:rPr>
                <w:b w:val="0"/>
              </w:rPr>
              <w:t xml:space="preserve">49 </w:t>
            </w:r>
          </w:p>
        </w:tc>
        <w:tc>
          <w:tcPr>
            <w:tcW w:w="1434" w:type="dxa"/>
          </w:tcPr>
          <w:p w:rsidR="000B55FF" w:rsidRPr="000522C6" w:rsidRDefault="000B55FF">
            <w:pPr>
              <w:pStyle w:val="Tabellrubrik"/>
              <w:jc w:val="right"/>
              <w:rPr>
                <w:b w:val="0"/>
              </w:rPr>
            </w:pPr>
            <w:r w:rsidRPr="000522C6">
              <w:rPr>
                <w:b w:val="0"/>
              </w:rPr>
              <w:t xml:space="preserve">19 </w:t>
            </w:r>
          </w:p>
        </w:tc>
      </w:tr>
      <w:tr w:rsidR="00000000" w:rsidRPr="000522C6">
        <w:tblPrEx>
          <w:tblCellMar>
            <w:top w:w="0" w:type="dxa"/>
            <w:bottom w:w="0" w:type="dxa"/>
          </w:tblCellMar>
        </w:tblPrEx>
        <w:tc>
          <w:tcPr>
            <w:tcW w:w="1755" w:type="dxa"/>
          </w:tcPr>
          <w:p w:rsidR="000B55FF" w:rsidRPr="000522C6" w:rsidRDefault="000B55FF">
            <w:pPr>
              <w:pStyle w:val="Tabellrubrik"/>
              <w:rPr>
                <w:b w:val="0"/>
              </w:rPr>
            </w:pPr>
            <w:r w:rsidRPr="000522C6">
              <w:rPr>
                <w:b w:val="0"/>
              </w:rPr>
              <w:t>Särskilt kräva</w:t>
            </w:r>
            <w:r w:rsidRPr="000522C6">
              <w:rPr>
                <w:b w:val="0"/>
              </w:rPr>
              <w:t>n</w:t>
            </w:r>
            <w:r w:rsidRPr="000522C6">
              <w:rPr>
                <w:b w:val="0"/>
              </w:rPr>
              <w:t>de barn</w:t>
            </w:r>
          </w:p>
        </w:tc>
        <w:tc>
          <w:tcPr>
            <w:tcW w:w="1089" w:type="dxa"/>
          </w:tcPr>
          <w:p w:rsidR="000B55FF" w:rsidRPr="000522C6" w:rsidRDefault="000B55FF">
            <w:pPr>
              <w:pStyle w:val="Tabellrubrik"/>
              <w:jc w:val="right"/>
              <w:rPr>
                <w:b w:val="0"/>
              </w:rPr>
            </w:pPr>
            <w:r w:rsidRPr="000522C6">
              <w:rPr>
                <w:b w:val="0"/>
              </w:rPr>
              <w:t xml:space="preserve">90 </w:t>
            </w:r>
          </w:p>
        </w:tc>
        <w:tc>
          <w:tcPr>
            <w:tcW w:w="971" w:type="dxa"/>
          </w:tcPr>
          <w:p w:rsidR="000B55FF" w:rsidRPr="000522C6" w:rsidRDefault="000B55FF">
            <w:pPr>
              <w:pStyle w:val="Tabellrubrik"/>
              <w:jc w:val="right"/>
              <w:rPr>
                <w:b w:val="0"/>
              </w:rPr>
            </w:pPr>
            <w:r w:rsidRPr="000522C6">
              <w:rPr>
                <w:b w:val="0"/>
              </w:rPr>
              <w:t xml:space="preserve">  9 </w:t>
            </w:r>
          </w:p>
        </w:tc>
        <w:tc>
          <w:tcPr>
            <w:tcW w:w="1434" w:type="dxa"/>
          </w:tcPr>
          <w:p w:rsidR="000B55FF" w:rsidRPr="000522C6" w:rsidRDefault="000B55FF">
            <w:pPr>
              <w:pStyle w:val="Tabellrubrik"/>
              <w:jc w:val="right"/>
              <w:rPr>
                <w:b w:val="0"/>
              </w:rPr>
            </w:pPr>
            <w:r w:rsidRPr="000522C6">
              <w:rPr>
                <w:b w:val="0"/>
              </w:rPr>
              <w:t xml:space="preserve">  1 </w:t>
            </w:r>
          </w:p>
        </w:tc>
      </w:tr>
    </w:tbl>
    <w:p w:rsidR="000B55FF" w:rsidRPr="000522C6" w:rsidRDefault="000B55FF">
      <w:pPr>
        <w:pStyle w:val="Tabellrubrik"/>
        <w:rPr>
          <w:b w:val="0"/>
        </w:rPr>
      </w:pPr>
      <w:r w:rsidRPr="000522C6">
        <w:rPr>
          <w:b w:val="0"/>
        </w:rPr>
        <w:t xml:space="preserve">Källa: Riksdagens revisorer 2002. </w:t>
      </w:r>
    </w:p>
    <w:p w:rsidR="000B55FF" w:rsidRPr="000522C6" w:rsidRDefault="000B55FF">
      <w:pPr>
        <w:pStyle w:val="Tabell"/>
      </w:pPr>
      <w:r w:rsidRPr="000522C6">
        <w:t>Not. I tabellen redovisas endast hur svårigheterna att rekrytera familjehem sett ut för socialtjänstenheter som vet att de haft ett behov av att rekrytera familjehem för r</w:t>
      </w:r>
      <w:r w:rsidRPr="000522C6">
        <w:t>e</w:t>
      </w:r>
      <w:r w:rsidRPr="000522C6">
        <w:t xml:space="preserve">spektive grupp. </w:t>
      </w:r>
    </w:p>
    <w:p w:rsidR="000B55FF" w:rsidRPr="000522C6" w:rsidRDefault="000B55FF">
      <w:r w:rsidRPr="000522C6">
        <w:t>I tabell 4 redovisas samtliga svarsalternativ. Av denna tabell framgår att det är ovanligt att en socialtjänstenhet inte haft någon erfarenhet av att rekrytera familjehem till tonåringar. Som framgår av tabellen saknar endast 9 % erf</w:t>
      </w:r>
      <w:r w:rsidRPr="000522C6">
        <w:t>a</w:t>
      </w:r>
      <w:r w:rsidRPr="000522C6">
        <w:t>renhet av att rekrytera familjehem till tonåringar u</w:t>
      </w:r>
      <w:r w:rsidRPr="000522C6">
        <w:t>n</w:t>
      </w:r>
      <w:r w:rsidRPr="000522C6">
        <w:t>der de aktuella åren.</w:t>
      </w:r>
    </w:p>
    <w:p w:rsidR="000B55FF" w:rsidRPr="000522C6" w:rsidRDefault="000B55FF">
      <w:pPr>
        <w:jc w:val="left"/>
        <w:rPr>
          <w:b/>
          <w:sz w:val="20"/>
        </w:rPr>
      </w:pPr>
      <w:bookmarkStart w:id="76" w:name="OLE_LINK1"/>
      <w:r w:rsidRPr="000522C6">
        <w:rPr>
          <w:b/>
          <w:sz w:val="20"/>
        </w:rPr>
        <w:t>Tabell 4. Fråga 15. Har ni haft svårt att rekrytera familjehem till nedanstående grupper av barn och unga? Samtliga socialtjänstenh</w:t>
      </w:r>
      <w:r w:rsidRPr="000522C6">
        <w:rPr>
          <w:b/>
          <w:sz w:val="20"/>
        </w:rPr>
        <w:t>e</w:t>
      </w:r>
      <w:r w:rsidRPr="000522C6">
        <w:rPr>
          <w:b/>
          <w:sz w:val="20"/>
        </w:rPr>
        <w:t>ter (%)</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197"/>
        <w:gridCol w:w="707"/>
        <w:gridCol w:w="710"/>
        <w:gridCol w:w="709"/>
        <w:gridCol w:w="992"/>
        <w:gridCol w:w="567"/>
      </w:tblGrid>
      <w:tr w:rsidR="00000000" w:rsidRPr="000522C6">
        <w:tblPrEx>
          <w:tblCellMar>
            <w:top w:w="0" w:type="dxa"/>
            <w:bottom w:w="0" w:type="dxa"/>
          </w:tblCellMar>
        </w:tblPrEx>
        <w:tc>
          <w:tcPr>
            <w:tcW w:w="2197" w:type="dxa"/>
            <w:tcBorders>
              <w:bottom w:val="single" w:sz="6" w:space="0" w:color="008000"/>
            </w:tcBorders>
          </w:tcPr>
          <w:p w:rsidR="000B55FF" w:rsidRPr="000522C6" w:rsidRDefault="000B55FF">
            <w:pPr>
              <w:pStyle w:val="Tabell"/>
              <w:jc w:val="right"/>
            </w:pPr>
          </w:p>
        </w:tc>
        <w:tc>
          <w:tcPr>
            <w:tcW w:w="707" w:type="dxa"/>
            <w:tcBorders>
              <w:bottom w:val="single" w:sz="6" w:space="0" w:color="008000"/>
            </w:tcBorders>
          </w:tcPr>
          <w:p w:rsidR="000B55FF" w:rsidRPr="000522C6" w:rsidRDefault="000B55FF">
            <w:pPr>
              <w:pStyle w:val="Tabell"/>
              <w:jc w:val="right"/>
            </w:pPr>
            <w:r w:rsidRPr="000522C6">
              <w:t>Nästan alltid</w:t>
            </w:r>
          </w:p>
        </w:tc>
        <w:tc>
          <w:tcPr>
            <w:tcW w:w="710" w:type="dxa"/>
            <w:tcBorders>
              <w:bottom w:val="single" w:sz="6" w:space="0" w:color="008000"/>
            </w:tcBorders>
          </w:tcPr>
          <w:p w:rsidR="000B55FF" w:rsidRPr="000522C6" w:rsidRDefault="000B55FF">
            <w:pPr>
              <w:pStyle w:val="Tabell"/>
              <w:jc w:val="right"/>
            </w:pPr>
            <w:r w:rsidRPr="000522C6">
              <w:t>Ibland/</w:t>
            </w:r>
            <w:r w:rsidRPr="000522C6">
              <w:br/>
              <w:t>ofta</w:t>
            </w:r>
          </w:p>
        </w:tc>
        <w:tc>
          <w:tcPr>
            <w:tcW w:w="709" w:type="dxa"/>
            <w:tcBorders>
              <w:bottom w:val="single" w:sz="6" w:space="0" w:color="008000"/>
            </w:tcBorders>
          </w:tcPr>
          <w:p w:rsidR="000B55FF" w:rsidRPr="000522C6" w:rsidRDefault="000B55FF">
            <w:pPr>
              <w:pStyle w:val="Tabell"/>
              <w:jc w:val="right"/>
            </w:pPr>
            <w:r w:rsidRPr="000522C6">
              <w:t>Sällan eller aldrig</w:t>
            </w:r>
          </w:p>
        </w:tc>
        <w:tc>
          <w:tcPr>
            <w:tcW w:w="992" w:type="dxa"/>
            <w:tcBorders>
              <w:bottom w:val="single" w:sz="6" w:space="0" w:color="008000"/>
            </w:tcBorders>
          </w:tcPr>
          <w:p w:rsidR="000B55FF" w:rsidRPr="000522C6" w:rsidRDefault="000B55FF">
            <w:pPr>
              <w:pStyle w:val="Tabell"/>
              <w:jc w:val="right"/>
            </w:pPr>
            <w:r w:rsidRPr="000522C6">
              <w:t>Inget behov av familj</w:t>
            </w:r>
            <w:r w:rsidRPr="000522C6">
              <w:t>e</w:t>
            </w:r>
            <w:r w:rsidRPr="000522C6">
              <w:t>hem under 2000-2001</w:t>
            </w:r>
          </w:p>
        </w:tc>
        <w:tc>
          <w:tcPr>
            <w:tcW w:w="567" w:type="dxa"/>
            <w:tcBorders>
              <w:bottom w:val="single" w:sz="6" w:space="0" w:color="008000"/>
            </w:tcBorders>
          </w:tcPr>
          <w:p w:rsidR="000B55FF" w:rsidRPr="000522C6" w:rsidRDefault="000B55FF">
            <w:pPr>
              <w:pStyle w:val="Tabell"/>
              <w:jc w:val="right"/>
            </w:pPr>
            <w:r w:rsidRPr="000522C6">
              <w:t>Vet ej</w:t>
            </w:r>
          </w:p>
        </w:tc>
      </w:tr>
      <w:tr w:rsidR="00000000" w:rsidRPr="000522C6">
        <w:tblPrEx>
          <w:tblCellMar>
            <w:top w:w="0" w:type="dxa"/>
            <w:bottom w:w="0" w:type="dxa"/>
          </w:tblCellMar>
        </w:tblPrEx>
        <w:tc>
          <w:tcPr>
            <w:tcW w:w="2197" w:type="dxa"/>
            <w:tcBorders>
              <w:top w:val="single" w:sz="6" w:space="0" w:color="008000"/>
            </w:tcBorders>
          </w:tcPr>
          <w:p w:rsidR="000B55FF" w:rsidRPr="000522C6" w:rsidRDefault="000B55FF">
            <w:pPr>
              <w:pStyle w:val="Tabell"/>
            </w:pPr>
            <w:r w:rsidRPr="000522C6">
              <w:t>Små barn 0-6 år</w:t>
            </w:r>
          </w:p>
        </w:tc>
        <w:tc>
          <w:tcPr>
            <w:tcW w:w="707" w:type="dxa"/>
            <w:tcBorders>
              <w:top w:val="single" w:sz="6" w:space="0" w:color="008000"/>
            </w:tcBorders>
          </w:tcPr>
          <w:p w:rsidR="000B55FF" w:rsidRPr="000522C6" w:rsidRDefault="000B55FF">
            <w:pPr>
              <w:pStyle w:val="Tabell"/>
              <w:jc w:val="right"/>
            </w:pPr>
            <w:r w:rsidRPr="000522C6">
              <w:t>4</w:t>
            </w:r>
          </w:p>
        </w:tc>
        <w:tc>
          <w:tcPr>
            <w:tcW w:w="710" w:type="dxa"/>
            <w:tcBorders>
              <w:top w:val="single" w:sz="6" w:space="0" w:color="008000"/>
            </w:tcBorders>
          </w:tcPr>
          <w:p w:rsidR="000B55FF" w:rsidRPr="000522C6" w:rsidRDefault="000B55FF">
            <w:pPr>
              <w:pStyle w:val="Tabell"/>
              <w:jc w:val="right"/>
            </w:pPr>
            <w:r w:rsidRPr="000522C6">
              <w:t>34</w:t>
            </w:r>
          </w:p>
        </w:tc>
        <w:tc>
          <w:tcPr>
            <w:tcW w:w="709" w:type="dxa"/>
            <w:tcBorders>
              <w:top w:val="single" w:sz="6" w:space="0" w:color="008000"/>
            </w:tcBorders>
          </w:tcPr>
          <w:p w:rsidR="000B55FF" w:rsidRPr="000522C6" w:rsidRDefault="000B55FF">
            <w:pPr>
              <w:pStyle w:val="Tabell"/>
              <w:jc w:val="right"/>
            </w:pPr>
            <w:r w:rsidRPr="000522C6">
              <w:t>39</w:t>
            </w:r>
          </w:p>
        </w:tc>
        <w:tc>
          <w:tcPr>
            <w:tcW w:w="992" w:type="dxa"/>
            <w:tcBorders>
              <w:top w:val="single" w:sz="6" w:space="0" w:color="008000"/>
            </w:tcBorders>
          </w:tcPr>
          <w:p w:rsidR="000B55FF" w:rsidRPr="000522C6" w:rsidRDefault="000B55FF">
            <w:pPr>
              <w:pStyle w:val="Tabell"/>
              <w:jc w:val="right"/>
            </w:pPr>
            <w:r w:rsidRPr="000522C6">
              <w:t>21</w:t>
            </w:r>
          </w:p>
        </w:tc>
        <w:tc>
          <w:tcPr>
            <w:tcW w:w="567" w:type="dxa"/>
            <w:tcBorders>
              <w:top w:val="single" w:sz="6" w:space="0" w:color="008000"/>
            </w:tcBorders>
          </w:tcPr>
          <w:p w:rsidR="000B55FF" w:rsidRPr="000522C6" w:rsidRDefault="000B55FF">
            <w:pPr>
              <w:pStyle w:val="Tabell"/>
              <w:jc w:val="right"/>
            </w:pPr>
            <w:r w:rsidRPr="000522C6">
              <w:t>2</w:t>
            </w:r>
          </w:p>
        </w:tc>
      </w:tr>
      <w:tr w:rsidR="00000000" w:rsidRPr="000522C6">
        <w:tblPrEx>
          <w:tblCellMar>
            <w:top w:w="0" w:type="dxa"/>
            <w:bottom w:w="0" w:type="dxa"/>
          </w:tblCellMar>
        </w:tblPrEx>
        <w:tc>
          <w:tcPr>
            <w:tcW w:w="2197" w:type="dxa"/>
          </w:tcPr>
          <w:p w:rsidR="000B55FF" w:rsidRPr="000522C6" w:rsidRDefault="000B55FF">
            <w:pPr>
              <w:pStyle w:val="Tabell"/>
            </w:pPr>
            <w:r w:rsidRPr="000522C6">
              <w:t>Barn 7-12 år</w:t>
            </w:r>
          </w:p>
        </w:tc>
        <w:tc>
          <w:tcPr>
            <w:tcW w:w="707" w:type="dxa"/>
          </w:tcPr>
          <w:p w:rsidR="000B55FF" w:rsidRPr="000522C6" w:rsidRDefault="000B55FF">
            <w:pPr>
              <w:pStyle w:val="Tabell"/>
              <w:jc w:val="right"/>
            </w:pPr>
            <w:r w:rsidRPr="000522C6">
              <w:t>4</w:t>
            </w:r>
          </w:p>
        </w:tc>
        <w:tc>
          <w:tcPr>
            <w:tcW w:w="710" w:type="dxa"/>
          </w:tcPr>
          <w:p w:rsidR="000B55FF" w:rsidRPr="000522C6" w:rsidRDefault="000B55FF">
            <w:pPr>
              <w:pStyle w:val="Tabell"/>
              <w:jc w:val="right"/>
            </w:pPr>
            <w:r w:rsidRPr="000522C6">
              <w:t>65</w:t>
            </w:r>
          </w:p>
        </w:tc>
        <w:tc>
          <w:tcPr>
            <w:tcW w:w="709" w:type="dxa"/>
          </w:tcPr>
          <w:p w:rsidR="000B55FF" w:rsidRPr="000522C6" w:rsidRDefault="000B55FF">
            <w:pPr>
              <w:pStyle w:val="Tabell"/>
              <w:jc w:val="right"/>
            </w:pPr>
            <w:r w:rsidRPr="000522C6">
              <w:t>15</w:t>
            </w:r>
          </w:p>
        </w:tc>
        <w:tc>
          <w:tcPr>
            <w:tcW w:w="992" w:type="dxa"/>
          </w:tcPr>
          <w:p w:rsidR="000B55FF" w:rsidRPr="000522C6" w:rsidRDefault="000B55FF">
            <w:pPr>
              <w:pStyle w:val="Tabell"/>
              <w:jc w:val="right"/>
            </w:pPr>
            <w:r w:rsidRPr="000522C6">
              <w:t>14</w:t>
            </w:r>
          </w:p>
        </w:tc>
        <w:tc>
          <w:tcPr>
            <w:tcW w:w="567" w:type="dxa"/>
          </w:tcPr>
          <w:p w:rsidR="000B55FF" w:rsidRPr="000522C6" w:rsidRDefault="000B55FF">
            <w:pPr>
              <w:pStyle w:val="Tabell"/>
              <w:jc w:val="right"/>
            </w:pPr>
            <w:r w:rsidRPr="000522C6">
              <w:t>2</w:t>
            </w:r>
          </w:p>
        </w:tc>
      </w:tr>
      <w:tr w:rsidR="00000000" w:rsidRPr="000522C6">
        <w:tblPrEx>
          <w:tblCellMar>
            <w:top w:w="0" w:type="dxa"/>
            <w:bottom w:w="0" w:type="dxa"/>
          </w:tblCellMar>
        </w:tblPrEx>
        <w:tc>
          <w:tcPr>
            <w:tcW w:w="2197" w:type="dxa"/>
          </w:tcPr>
          <w:p w:rsidR="000B55FF" w:rsidRPr="000522C6" w:rsidRDefault="000B55FF">
            <w:pPr>
              <w:pStyle w:val="Tabell"/>
            </w:pPr>
            <w:r w:rsidRPr="000522C6">
              <w:t>13 år eller äldre</w:t>
            </w:r>
          </w:p>
        </w:tc>
        <w:tc>
          <w:tcPr>
            <w:tcW w:w="707" w:type="dxa"/>
          </w:tcPr>
          <w:p w:rsidR="000B55FF" w:rsidRPr="000522C6" w:rsidRDefault="000B55FF">
            <w:pPr>
              <w:pStyle w:val="Tabell"/>
              <w:jc w:val="right"/>
            </w:pPr>
            <w:r w:rsidRPr="000522C6">
              <w:t>52</w:t>
            </w:r>
          </w:p>
        </w:tc>
        <w:tc>
          <w:tcPr>
            <w:tcW w:w="710" w:type="dxa"/>
          </w:tcPr>
          <w:p w:rsidR="000B55FF" w:rsidRPr="000522C6" w:rsidRDefault="000B55FF">
            <w:pPr>
              <w:pStyle w:val="Tabell"/>
              <w:jc w:val="right"/>
            </w:pPr>
            <w:r w:rsidRPr="000522C6">
              <w:t>30</w:t>
            </w:r>
          </w:p>
        </w:tc>
        <w:tc>
          <w:tcPr>
            <w:tcW w:w="709" w:type="dxa"/>
          </w:tcPr>
          <w:p w:rsidR="000B55FF" w:rsidRPr="000522C6" w:rsidRDefault="000B55FF">
            <w:pPr>
              <w:pStyle w:val="Tabell"/>
              <w:jc w:val="right"/>
            </w:pPr>
            <w:r w:rsidRPr="000522C6">
              <w:t>8</w:t>
            </w:r>
          </w:p>
        </w:tc>
        <w:tc>
          <w:tcPr>
            <w:tcW w:w="992" w:type="dxa"/>
          </w:tcPr>
          <w:p w:rsidR="000B55FF" w:rsidRPr="000522C6" w:rsidRDefault="000B55FF">
            <w:pPr>
              <w:pStyle w:val="Tabell"/>
              <w:jc w:val="right"/>
            </w:pPr>
            <w:r w:rsidRPr="000522C6">
              <w:t>9</w:t>
            </w:r>
          </w:p>
        </w:tc>
        <w:tc>
          <w:tcPr>
            <w:tcW w:w="567" w:type="dxa"/>
          </w:tcPr>
          <w:p w:rsidR="000B55FF" w:rsidRPr="000522C6" w:rsidRDefault="000B55FF">
            <w:pPr>
              <w:pStyle w:val="Tabell"/>
              <w:jc w:val="right"/>
            </w:pPr>
            <w:r w:rsidRPr="000522C6">
              <w:t>1</w:t>
            </w:r>
          </w:p>
        </w:tc>
      </w:tr>
      <w:tr w:rsidR="00000000" w:rsidRPr="000522C6">
        <w:tblPrEx>
          <w:tblCellMar>
            <w:top w:w="0" w:type="dxa"/>
            <w:bottom w:w="0" w:type="dxa"/>
          </w:tblCellMar>
        </w:tblPrEx>
        <w:tc>
          <w:tcPr>
            <w:tcW w:w="2197" w:type="dxa"/>
          </w:tcPr>
          <w:p w:rsidR="000B55FF" w:rsidRPr="000522C6" w:rsidRDefault="000B55FF">
            <w:pPr>
              <w:pStyle w:val="Tabell"/>
            </w:pPr>
            <w:r w:rsidRPr="000522C6">
              <w:t>Invandrarbakgrund</w:t>
            </w:r>
          </w:p>
        </w:tc>
        <w:tc>
          <w:tcPr>
            <w:tcW w:w="707" w:type="dxa"/>
          </w:tcPr>
          <w:p w:rsidR="000B55FF" w:rsidRPr="000522C6" w:rsidRDefault="000B55FF">
            <w:pPr>
              <w:pStyle w:val="Tabell"/>
              <w:jc w:val="right"/>
            </w:pPr>
            <w:r w:rsidRPr="000522C6">
              <w:t>15</w:t>
            </w:r>
          </w:p>
        </w:tc>
        <w:tc>
          <w:tcPr>
            <w:tcW w:w="710" w:type="dxa"/>
          </w:tcPr>
          <w:p w:rsidR="000B55FF" w:rsidRPr="000522C6" w:rsidRDefault="000B55FF">
            <w:pPr>
              <w:pStyle w:val="Tabell"/>
              <w:jc w:val="right"/>
            </w:pPr>
            <w:r w:rsidRPr="000522C6">
              <w:t>23</w:t>
            </w:r>
          </w:p>
        </w:tc>
        <w:tc>
          <w:tcPr>
            <w:tcW w:w="709" w:type="dxa"/>
          </w:tcPr>
          <w:p w:rsidR="000B55FF" w:rsidRPr="000522C6" w:rsidRDefault="000B55FF">
            <w:pPr>
              <w:pStyle w:val="Tabell"/>
              <w:jc w:val="right"/>
            </w:pPr>
            <w:r w:rsidRPr="000522C6">
              <w:t>8</w:t>
            </w:r>
          </w:p>
        </w:tc>
        <w:tc>
          <w:tcPr>
            <w:tcW w:w="992" w:type="dxa"/>
          </w:tcPr>
          <w:p w:rsidR="000B55FF" w:rsidRPr="000522C6" w:rsidRDefault="000B55FF">
            <w:pPr>
              <w:pStyle w:val="Tabell"/>
              <w:jc w:val="right"/>
            </w:pPr>
            <w:r w:rsidRPr="000522C6">
              <w:t>42</w:t>
            </w:r>
          </w:p>
        </w:tc>
        <w:tc>
          <w:tcPr>
            <w:tcW w:w="567" w:type="dxa"/>
          </w:tcPr>
          <w:p w:rsidR="000B55FF" w:rsidRPr="000522C6" w:rsidRDefault="000B55FF">
            <w:pPr>
              <w:pStyle w:val="Tabell"/>
              <w:jc w:val="right"/>
            </w:pPr>
            <w:r w:rsidRPr="000522C6">
              <w:t>12</w:t>
            </w:r>
          </w:p>
        </w:tc>
      </w:tr>
      <w:tr w:rsidR="00000000" w:rsidRPr="000522C6">
        <w:tblPrEx>
          <w:tblCellMar>
            <w:top w:w="0" w:type="dxa"/>
            <w:bottom w:w="0" w:type="dxa"/>
          </w:tblCellMar>
        </w:tblPrEx>
        <w:tc>
          <w:tcPr>
            <w:tcW w:w="2197" w:type="dxa"/>
            <w:tcBorders>
              <w:bottom w:val="single" w:sz="4" w:space="0" w:color="auto"/>
            </w:tcBorders>
          </w:tcPr>
          <w:p w:rsidR="000B55FF" w:rsidRPr="000522C6" w:rsidRDefault="000B55FF">
            <w:pPr>
              <w:pStyle w:val="Tabell"/>
            </w:pPr>
            <w:r w:rsidRPr="000522C6">
              <w:t xml:space="preserve">Särskilt krävande barn/unga </w:t>
            </w:r>
          </w:p>
        </w:tc>
        <w:tc>
          <w:tcPr>
            <w:tcW w:w="707" w:type="dxa"/>
            <w:tcBorders>
              <w:bottom w:val="single" w:sz="4" w:space="0" w:color="auto"/>
            </w:tcBorders>
          </w:tcPr>
          <w:p w:rsidR="000B55FF" w:rsidRPr="000522C6" w:rsidRDefault="000B55FF">
            <w:pPr>
              <w:pStyle w:val="Tabell"/>
              <w:jc w:val="right"/>
            </w:pPr>
            <w:r w:rsidRPr="000522C6">
              <w:t>72</w:t>
            </w:r>
          </w:p>
        </w:tc>
        <w:tc>
          <w:tcPr>
            <w:tcW w:w="710" w:type="dxa"/>
            <w:tcBorders>
              <w:bottom w:val="single" w:sz="4" w:space="0" w:color="auto"/>
            </w:tcBorders>
          </w:tcPr>
          <w:p w:rsidR="000B55FF" w:rsidRPr="000522C6" w:rsidRDefault="000B55FF">
            <w:pPr>
              <w:pStyle w:val="Tabell"/>
              <w:jc w:val="right"/>
            </w:pPr>
            <w:r w:rsidRPr="000522C6">
              <w:t>7</w:t>
            </w:r>
          </w:p>
        </w:tc>
        <w:tc>
          <w:tcPr>
            <w:tcW w:w="709" w:type="dxa"/>
            <w:tcBorders>
              <w:bottom w:val="single" w:sz="4" w:space="0" w:color="auto"/>
            </w:tcBorders>
          </w:tcPr>
          <w:p w:rsidR="000B55FF" w:rsidRPr="000522C6" w:rsidRDefault="000B55FF">
            <w:pPr>
              <w:pStyle w:val="Tabell"/>
              <w:jc w:val="right"/>
            </w:pPr>
            <w:r w:rsidRPr="000522C6">
              <w:t>1</w:t>
            </w:r>
          </w:p>
        </w:tc>
        <w:tc>
          <w:tcPr>
            <w:tcW w:w="992" w:type="dxa"/>
            <w:tcBorders>
              <w:bottom w:val="single" w:sz="4" w:space="0" w:color="auto"/>
            </w:tcBorders>
          </w:tcPr>
          <w:p w:rsidR="000B55FF" w:rsidRPr="000522C6" w:rsidRDefault="000B55FF">
            <w:pPr>
              <w:pStyle w:val="Tabell"/>
              <w:jc w:val="right"/>
            </w:pPr>
            <w:r w:rsidRPr="000522C6">
              <w:t>19</w:t>
            </w:r>
          </w:p>
        </w:tc>
        <w:tc>
          <w:tcPr>
            <w:tcW w:w="567" w:type="dxa"/>
            <w:tcBorders>
              <w:bottom w:val="single" w:sz="4" w:space="0" w:color="auto"/>
            </w:tcBorders>
          </w:tcPr>
          <w:p w:rsidR="000B55FF" w:rsidRPr="000522C6" w:rsidRDefault="000B55FF">
            <w:pPr>
              <w:pStyle w:val="Tabell"/>
              <w:jc w:val="right"/>
            </w:pPr>
            <w:r w:rsidRPr="000522C6">
              <w:t>1</w:t>
            </w:r>
          </w:p>
        </w:tc>
      </w:tr>
    </w:tbl>
    <w:bookmarkEnd w:id="76"/>
    <w:p w:rsidR="000B55FF" w:rsidRPr="000522C6" w:rsidRDefault="000B55FF">
      <w:pPr>
        <w:pStyle w:val="Tabellrubrik"/>
        <w:jc w:val="left"/>
        <w:rPr>
          <w:b w:val="0"/>
        </w:rPr>
      </w:pPr>
      <w:r w:rsidRPr="000522C6">
        <w:rPr>
          <w:b w:val="0"/>
        </w:rPr>
        <w:t>Källa: Riksdagens revisorer 2002.</w:t>
      </w:r>
    </w:p>
    <w:p w:rsidR="000B55FF" w:rsidRPr="000522C6" w:rsidRDefault="000B55FF">
      <w:pPr>
        <w:pStyle w:val="Tabell"/>
      </w:pPr>
      <w:r w:rsidRPr="000522C6">
        <w:t xml:space="preserve">Not. I tabellen redovisas svar från socialtjänstenheter med och utan behov av att rekrytera familjehem till de olika grupperna. </w:t>
      </w:r>
    </w:p>
    <w:p w:rsidR="000B55FF" w:rsidRPr="000522C6" w:rsidRDefault="000B55FF">
      <w:r w:rsidRPr="000522C6">
        <w:t xml:space="preserve">Av tabell 4 framgår också att 42 % av socialtjänstenheterna inte haft något behov av att rekrytera familjehem till barn med invandrarbakgrund. Trots detta är barn med invandrarbakgrund överrepresenterade bland de barn som omhändertas för vård utanför hemmet. Socialstyrelsens statistik visar att knappt 40 % av de barn som placerades för vård utanför hemmet år 2000 hade en eller två utlandsfödda föräldrar. Resultatet av enkätundersökningen tyder på att det är svårare att hitta familjehem till denna grupp av </w:t>
      </w:r>
      <w:r w:rsidRPr="000522C6">
        <w:t>barn jä</w:t>
      </w:r>
      <w:r w:rsidRPr="000522C6">
        <w:t>m</w:t>
      </w:r>
      <w:r w:rsidRPr="000522C6">
        <w:t>fört med barn utan invandrarbakgrund. Det är bara för gruppen tonåringar och för gruppen särskilt krävande barn som socialtjänstenheterna haft större problem med att rekrytera familjehem under perioden 2000</w:t>
      </w:r>
      <w:r w:rsidRPr="000522C6">
        <w:rPr>
          <w:b/>
          <w:sz w:val="20"/>
        </w:rPr>
        <w:t>–</w:t>
      </w:r>
      <w:r w:rsidRPr="000522C6">
        <w:t xml:space="preserve">2001. </w:t>
      </w:r>
    </w:p>
    <w:p w:rsidR="000B55FF" w:rsidRPr="000522C6" w:rsidRDefault="000B55FF">
      <w:pPr>
        <w:pStyle w:val="Normaltindrag"/>
      </w:pPr>
      <w:r w:rsidRPr="000522C6">
        <w:t>I kommunintervjuerna har socialtjänstemännen tillfrågats om vilka pr</w:t>
      </w:r>
      <w:r w:rsidRPr="000522C6">
        <w:t>o</w:t>
      </w:r>
      <w:r w:rsidRPr="000522C6">
        <w:t>blem de upplevt när det gäller placeringar av barn och unga med invandra</w:t>
      </w:r>
      <w:r w:rsidRPr="000522C6">
        <w:t>r</w:t>
      </w:r>
      <w:r w:rsidRPr="000522C6">
        <w:t>bakgrund. Familjehemsenheten i Biskopsgårdens stadsdelsnämnd i Göteborg menade att det generellt är positivt om man kan rekrytera familjer med rötter i flera kulturer. De pekade på att familjer med invandrarbakgrund i sig är en relativt stor grupp. Den består dock av många mindre grupper av familjer från många olika länder. Att lyckas matcha barns kulturella bakgrund med familjehems motsvarande bakgrund är därför svårt om det inte rör</w:t>
      </w:r>
      <w:r w:rsidRPr="000522C6">
        <w:t xml:space="preserve"> sig om placeringar i familjehem som den unge har en anknytning till. Enheten pek</w:t>
      </w:r>
      <w:r w:rsidRPr="000522C6">
        <w:t>a</w:t>
      </w:r>
      <w:r w:rsidRPr="000522C6">
        <w:t>de vidare på vikten av att socialtjänsten är insatt i eventuella etniska eller religiösa spänningar inom en folkgrupp. En placering av ett barn i en familj som i detta avseende tillhör fel grupp kan orsaka stora problem.</w:t>
      </w:r>
    </w:p>
    <w:p w:rsidR="000B55FF" w:rsidRPr="000522C6" w:rsidRDefault="000B55FF">
      <w:pPr>
        <w:pStyle w:val="Normaltindrag"/>
      </w:pPr>
      <w:r w:rsidRPr="000522C6">
        <w:t>Flera av dem som tillfrågats i kommunintervjuerna menar att efterfrågan på familjehem med utländsk bakgrund generellt sett är mindre än efterfrågan på hem utan utländsk bakgrund. Detta förklaras med att svensk</w:t>
      </w:r>
      <w:r w:rsidRPr="000522C6">
        <w:t>a föräldrar i regel vill ha ett svenskt familjehem och att utländska föräldrar kan se inte</w:t>
      </w:r>
      <w:r w:rsidRPr="000522C6">
        <w:t>g</w:t>
      </w:r>
      <w:r w:rsidRPr="000522C6">
        <w:t xml:space="preserve">rationsfördelar med svenska hem. En placering i ett svenskt hem är vidare mer anonym än en placering i en familj med samma ursprung. Det kan ses som positivt om föräldrarna vill hålla omhändertagandet hemligt. </w:t>
      </w:r>
    </w:p>
    <w:p w:rsidR="000B55FF" w:rsidRPr="000522C6" w:rsidRDefault="000B55FF">
      <w:pPr>
        <w:pStyle w:val="Normaltindrag"/>
      </w:pPr>
      <w:r w:rsidRPr="000522C6">
        <w:t>Att tonåringar med utländsk bakgrund placeras i familjehem kan i vissa fall hänga samman med en revolt mot föräldrahemmet och normer förkni</w:t>
      </w:r>
      <w:r w:rsidRPr="000522C6">
        <w:t>p</w:t>
      </w:r>
      <w:r w:rsidRPr="000522C6">
        <w:t xml:space="preserve">pade med den egna kulturen. I dessa fall är det inte ovanligt att tonåringen föredrar en placering i ett familjehem med svensk bakgrund. </w:t>
      </w:r>
    </w:p>
    <w:p w:rsidR="000B55FF" w:rsidRPr="000522C6" w:rsidRDefault="000B55FF">
      <w:pPr>
        <w:pStyle w:val="Rubrik4-Utannumrering"/>
      </w:pPr>
      <w:r w:rsidRPr="000522C6">
        <w:t>Har det blivit svårare att rekrytera familjehem?</w:t>
      </w:r>
    </w:p>
    <w:p w:rsidR="000B55FF" w:rsidRPr="000522C6" w:rsidRDefault="000B55FF">
      <w:r w:rsidRPr="000522C6">
        <w:t>För att undersöka utvecklingen över tid när det gäller problem med att r</w:t>
      </w:r>
      <w:r w:rsidRPr="000522C6">
        <w:t>e</w:t>
      </w:r>
      <w:r w:rsidRPr="000522C6">
        <w:t>krytera familjehem ombads de svarande att redovisa i enkäten hur möjligh</w:t>
      </w:r>
      <w:r w:rsidRPr="000522C6">
        <w:t>e</w:t>
      </w:r>
      <w:r w:rsidRPr="000522C6">
        <w:t>terna att rekrytera familjehem förändrats för olika grupper av barn. I tabell 5 nedan redovisas hur svaren fördelade sig för de olika grupperna av barn. Mediantiden som de svarande arbetat med familjehemsvård uppgår till tolv år. Av de svarande hade 90 % erfarenhet av att ha jobbat med familjehem</w:t>
      </w:r>
      <w:r w:rsidRPr="000522C6">
        <w:t>s</w:t>
      </w:r>
      <w:r w:rsidRPr="000522C6">
        <w:t>vård i mer än tre år. 30 % har erfarenhet av att ha arbetat med familjehem</w:t>
      </w:r>
      <w:r w:rsidRPr="000522C6">
        <w:t>s</w:t>
      </w:r>
      <w:r w:rsidRPr="000522C6">
        <w:t>vård i mer än sexton år.</w:t>
      </w:r>
    </w:p>
    <w:p w:rsidR="000B55FF" w:rsidRPr="000522C6" w:rsidRDefault="000B55FF">
      <w:pPr>
        <w:jc w:val="left"/>
        <w:rPr>
          <w:b/>
          <w:sz w:val="20"/>
        </w:rPr>
      </w:pPr>
      <w:r w:rsidRPr="000522C6">
        <w:rPr>
          <w:b/>
          <w:sz w:val="20"/>
        </w:rPr>
        <w:t>Tabell 5. Fråga 18 a. Har det blivit lät</w:t>
      </w:r>
      <w:r w:rsidRPr="000522C6">
        <w:rPr>
          <w:b/>
          <w:sz w:val="20"/>
        </w:rPr>
        <w:t>tare eller svårare att rekrytera familjehem under den tid som du arbetat med familjehemsvård? (%)</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755"/>
        <w:gridCol w:w="971"/>
        <w:gridCol w:w="971"/>
        <w:gridCol w:w="745"/>
        <w:gridCol w:w="636"/>
      </w:tblGrid>
      <w:tr w:rsidR="00000000" w:rsidRPr="000522C6">
        <w:tblPrEx>
          <w:tblCellMar>
            <w:top w:w="0" w:type="dxa"/>
            <w:bottom w:w="0" w:type="dxa"/>
          </w:tblCellMar>
        </w:tblPrEx>
        <w:tc>
          <w:tcPr>
            <w:tcW w:w="1755" w:type="dxa"/>
            <w:tcBorders>
              <w:bottom w:val="single" w:sz="6" w:space="0" w:color="008000"/>
            </w:tcBorders>
          </w:tcPr>
          <w:p w:rsidR="000B55FF" w:rsidRPr="000522C6" w:rsidRDefault="000B55FF">
            <w:pPr>
              <w:pStyle w:val="Tabellrubrik"/>
              <w:rPr>
                <w:b w:val="0"/>
              </w:rPr>
            </w:pPr>
            <w:r w:rsidRPr="000522C6">
              <w:rPr>
                <w:b w:val="0"/>
              </w:rPr>
              <w:t>Grupp barn:</w:t>
            </w:r>
          </w:p>
        </w:tc>
        <w:tc>
          <w:tcPr>
            <w:tcW w:w="971" w:type="dxa"/>
            <w:tcBorders>
              <w:bottom w:val="single" w:sz="6" w:space="0" w:color="008000"/>
            </w:tcBorders>
          </w:tcPr>
          <w:p w:rsidR="000B55FF" w:rsidRPr="000522C6" w:rsidRDefault="000B55FF">
            <w:pPr>
              <w:pStyle w:val="Tabellrubrik"/>
              <w:rPr>
                <w:b w:val="0"/>
              </w:rPr>
            </w:pPr>
            <w:r w:rsidRPr="000522C6">
              <w:rPr>
                <w:b w:val="0"/>
              </w:rPr>
              <w:t>Lättare</w:t>
            </w:r>
          </w:p>
        </w:tc>
        <w:tc>
          <w:tcPr>
            <w:tcW w:w="971" w:type="dxa"/>
            <w:tcBorders>
              <w:bottom w:val="single" w:sz="6" w:space="0" w:color="008000"/>
            </w:tcBorders>
          </w:tcPr>
          <w:p w:rsidR="000B55FF" w:rsidRPr="000522C6" w:rsidRDefault="000B55FF">
            <w:pPr>
              <w:pStyle w:val="Tabellrubrik"/>
              <w:rPr>
                <w:b w:val="0"/>
              </w:rPr>
            </w:pPr>
            <w:r w:rsidRPr="000522C6">
              <w:rPr>
                <w:b w:val="0"/>
              </w:rPr>
              <w:t>Ofö</w:t>
            </w:r>
            <w:r w:rsidRPr="000522C6">
              <w:rPr>
                <w:b w:val="0"/>
              </w:rPr>
              <w:t>r</w:t>
            </w:r>
            <w:r w:rsidRPr="000522C6">
              <w:rPr>
                <w:b w:val="0"/>
              </w:rPr>
              <w:t>ändrat</w:t>
            </w:r>
          </w:p>
        </w:tc>
        <w:tc>
          <w:tcPr>
            <w:tcW w:w="745" w:type="dxa"/>
            <w:tcBorders>
              <w:bottom w:val="single" w:sz="6" w:space="0" w:color="008000"/>
            </w:tcBorders>
          </w:tcPr>
          <w:p w:rsidR="000B55FF" w:rsidRPr="000522C6" w:rsidRDefault="000B55FF">
            <w:pPr>
              <w:pStyle w:val="Tabellrubrik"/>
              <w:rPr>
                <w:b w:val="0"/>
              </w:rPr>
            </w:pPr>
            <w:r w:rsidRPr="000522C6">
              <w:rPr>
                <w:b w:val="0"/>
              </w:rPr>
              <w:t>Sv</w:t>
            </w:r>
            <w:r w:rsidRPr="000522C6">
              <w:rPr>
                <w:b w:val="0"/>
              </w:rPr>
              <w:t>å</w:t>
            </w:r>
            <w:r w:rsidRPr="000522C6">
              <w:rPr>
                <w:b w:val="0"/>
              </w:rPr>
              <w:t>rare</w:t>
            </w:r>
          </w:p>
        </w:tc>
        <w:tc>
          <w:tcPr>
            <w:tcW w:w="636" w:type="dxa"/>
            <w:tcBorders>
              <w:bottom w:val="single" w:sz="6" w:space="0" w:color="008000"/>
            </w:tcBorders>
          </w:tcPr>
          <w:p w:rsidR="000B55FF" w:rsidRPr="000522C6" w:rsidRDefault="000B55FF">
            <w:pPr>
              <w:pStyle w:val="Tabellrubrik"/>
              <w:rPr>
                <w:b w:val="0"/>
              </w:rPr>
            </w:pPr>
            <w:r w:rsidRPr="000522C6">
              <w:rPr>
                <w:b w:val="0"/>
              </w:rPr>
              <w:t>Vet ej</w:t>
            </w:r>
          </w:p>
        </w:tc>
      </w:tr>
      <w:tr w:rsidR="00000000" w:rsidRPr="000522C6">
        <w:tblPrEx>
          <w:tblCellMar>
            <w:top w:w="0" w:type="dxa"/>
            <w:bottom w:w="0" w:type="dxa"/>
          </w:tblCellMar>
        </w:tblPrEx>
        <w:tc>
          <w:tcPr>
            <w:tcW w:w="1755" w:type="dxa"/>
            <w:tcBorders>
              <w:top w:val="single" w:sz="6" w:space="0" w:color="008000"/>
            </w:tcBorders>
          </w:tcPr>
          <w:p w:rsidR="000B55FF" w:rsidRPr="000522C6" w:rsidRDefault="000B55FF">
            <w:pPr>
              <w:pStyle w:val="Tabellrubrik"/>
              <w:rPr>
                <w:b w:val="0"/>
              </w:rPr>
            </w:pPr>
            <w:r w:rsidRPr="000522C6">
              <w:rPr>
                <w:b w:val="0"/>
              </w:rPr>
              <w:t>0-6 år</w:t>
            </w:r>
          </w:p>
        </w:tc>
        <w:tc>
          <w:tcPr>
            <w:tcW w:w="971" w:type="dxa"/>
            <w:tcBorders>
              <w:top w:val="single" w:sz="6" w:space="0" w:color="008000"/>
            </w:tcBorders>
          </w:tcPr>
          <w:p w:rsidR="000B55FF" w:rsidRPr="000522C6" w:rsidRDefault="000B55FF">
            <w:pPr>
              <w:pStyle w:val="Tabellrubrik"/>
              <w:jc w:val="right"/>
              <w:rPr>
                <w:b w:val="0"/>
              </w:rPr>
            </w:pPr>
            <w:r w:rsidRPr="000522C6">
              <w:rPr>
                <w:b w:val="0"/>
              </w:rPr>
              <w:t xml:space="preserve">  1 </w:t>
            </w:r>
          </w:p>
        </w:tc>
        <w:tc>
          <w:tcPr>
            <w:tcW w:w="971" w:type="dxa"/>
            <w:tcBorders>
              <w:top w:val="single" w:sz="6" w:space="0" w:color="008000"/>
            </w:tcBorders>
          </w:tcPr>
          <w:p w:rsidR="000B55FF" w:rsidRPr="000522C6" w:rsidRDefault="000B55FF">
            <w:pPr>
              <w:pStyle w:val="Tabellrubrik"/>
              <w:jc w:val="right"/>
              <w:rPr>
                <w:b w:val="0"/>
              </w:rPr>
            </w:pPr>
            <w:r w:rsidRPr="000522C6">
              <w:rPr>
                <w:b w:val="0"/>
              </w:rPr>
              <w:t xml:space="preserve">58 </w:t>
            </w:r>
          </w:p>
        </w:tc>
        <w:tc>
          <w:tcPr>
            <w:tcW w:w="745" w:type="dxa"/>
            <w:tcBorders>
              <w:top w:val="single" w:sz="6" w:space="0" w:color="008000"/>
            </w:tcBorders>
          </w:tcPr>
          <w:p w:rsidR="000B55FF" w:rsidRPr="000522C6" w:rsidRDefault="000B55FF">
            <w:pPr>
              <w:pStyle w:val="Tabellrubrik"/>
              <w:jc w:val="right"/>
              <w:rPr>
                <w:b w:val="0"/>
              </w:rPr>
            </w:pPr>
            <w:r w:rsidRPr="000522C6">
              <w:rPr>
                <w:b w:val="0"/>
              </w:rPr>
              <w:t xml:space="preserve">33 </w:t>
            </w:r>
          </w:p>
        </w:tc>
        <w:tc>
          <w:tcPr>
            <w:tcW w:w="636" w:type="dxa"/>
            <w:tcBorders>
              <w:top w:val="single" w:sz="6" w:space="0" w:color="008000"/>
            </w:tcBorders>
          </w:tcPr>
          <w:p w:rsidR="000B55FF" w:rsidRPr="000522C6" w:rsidRDefault="000B55FF">
            <w:pPr>
              <w:pStyle w:val="Tabellrubrik"/>
              <w:jc w:val="right"/>
              <w:rPr>
                <w:b w:val="0"/>
              </w:rPr>
            </w:pPr>
            <w:r w:rsidRPr="000522C6">
              <w:rPr>
                <w:b w:val="0"/>
              </w:rPr>
              <w:t xml:space="preserve">  8 </w:t>
            </w:r>
          </w:p>
        </w:tc>
      </w:tr>
      <w:tr w:rsidR="00000000" w:rsidRPr="000522C6">
        <w:tblPrEx>
          <w:tblCellMar>
            <w:top w:w="0" w:type="dxa"/>
            <w:bottom w:w="0" w:type="dxa"/>
          </w:tblCellMar>
        </w:tblPrEx>
        <w:tc>
          <w:tcPr>
            <w:tcW w:w="1755" w:type="dxa"/>
          </w:tcPr>
          <w:p w:rsidR="000B55FF" w:rsidRPr="000522C6" w:rsidRDefault="000B55FF">
            <w:pPr>
              <w:pStyle w:val="Tabellrubrik"/>
              <w:rPr>
                <w:b w:val="0"/>
              </w:rPr>
            </w:pPr>
            <w:r w:rsidRPr="000522C6">
              <w:rPr>
                <w:b w:val="0"/>
              </w:rPr>
              <w:t>7-12 år</w:t>
            </w:r>
          </w:p>
        </w:tc>
        <w:tc>
          <w:tcPr>
            <w:tcW w:w="971" w:type="dxa"/>
          </w:tcPr>
          <w:p w:rsidR="000B55FF" w:rsidRPr="000522C6" w:rsidRDefault="000B55FF">
            <w:pPr>
              <w:pStyle w:val="Tabellrubrik"/>
              <w:jc w:val="right"/>
              <w:rPr>
                <w:b w:val="0"/>
              </w:rPr>
            </w:pPr>
            <w:r w:rsidRPr="000522C6">
              <w:rPr>
                <w:b w:val="0"/>
              </w:rPr>
              <w:t xml:space="preserve">  1 </w:t>
            </w:r>
          </w:p>
        </w:tc>
        <w:tc>
          <w:tcPr>
            <w:tcW w:w="971" w:type="dxa"/>
          </w:tcPr>
          <w:p w:rsidR="000B55FF" w:rsidRPr="000522C6" w:rsidRDefault="000B55FF">
            <w:pPr>
              <w:pStyle w:val="Tabellrubrik"/>
              <w:jc w:val="right"/>
              <w:rPr>
                <w:b w:val="0"/>
              </w:rPr>
            </w:pPr>
            <w:r w:rsidRPr="000522C6">
              <w:rPr>
                <w:b w:val="0"/>
              </w:rPr>
              <w:t xml:space="preserve">37 </w:t>
            </w:r>
          </w:p>
        </w:tc>
        <w:tc>
          <w:tcPr>
            <w:tcW w:w="745" w:type="dxa"/>
          </w:tcPr>
          <w:p w:rsidR="000B55FF" w:rsidRPr="000522C6" w:rsidRDefault="000B55FF">
            <w:pPr>
              <w:pStyle w:val="Tabellrubrik"/>
              <w:jc w:val="right"/>
              <w:rPr>
                <w:b w:val="0"/>
              </w:rPr>
            </w:pPr>
            <w:r w:rsidRPr="000522C6">
              <w:rPr>
                <w:b w:val="0"/>
              </w:rPr>
              <w:t xml:space="preserve">54 </w:t>
            </w:r>
          </w:p>
        </w:tc>
        <w:tc>
          <w:tcPr>
            <w:tcW w:w="636" w:type="dxa"/>
          </w:tcPr>
          <w:p w:rsidR="000B55FF" w:rsidRPr="000522C6" w:rsidRDefault="000B55FF">
            <w:pPr>
              <w:pStyle w:val="Tabellrubrik"/>
              <w:jc w:val="right"/>
              <w:rPr>
                <w:b w:val="0"/>
              </w:rPr>
            </w:pPr>
            <w:r w:rsidRPr="000522C6">
              <w:rPr>
                <w:b w:val="0"/>
              </w:rPr>
              <w:t xml:space="preserve">  8 </w:t>
            </w:r>
          </w:p>
        </w:tc>
      </w:tr>
      <w:tr w:rsidR="00000000" w:rsidRPr="000522C6">
        <w:tblPrEx>
          <w:tblCellMar>
            <w:top w:w="0" w:type="dxa"/>
            <w:bottom w:w="0" w:type="dxa"/>
          </w:tblCellMar>
        </w:tblPrEx>
        <w:tc>
          <w:tcPr>
            <w:tcW w:w="1755" w:type="dxa"/>
          </w:tcPr>
          <w:p w:rsidR="000B55FF" w:rsidRPr="000522C6" w:rsidRDefault="000B55FF">
            <w:pPr>
              <w:pStyle w:val="Tabellrubrik"/>
              <w:rPr>
                <w:b w:val="0"/>
              </w:rPr>
            </w:pPr>
            <w:r w:rsidRPr="000522C6">
              <w:rPr>
                <w:b w:val="0"/>
              </w:rPr>
              <w:t>13 år eller äldre</w:t>
            </w:r>
          </w:p>
        </w:tc>
        <w:tc>
          <w:tcPr>
            <w:tcW w:w="971" w:type="dxa"/>
          </w:tcPr>
          <w:p w:rsidR="000B55FF" w:rsidRPr="000522C6" w:rsidRDefault="000B55FF">
            <w:pPr>
              <w:pStyle w:val="Tabellrubrik"/>
              <w:jc w:val="right"/>
              <w:rPr>
                <w:b w:val="0"/>
              </w:rPr>
            </w:pPr>
            <w:r w:rsidRPr="000522C6">
              <w:rPr>
                <w:b w:val="0"/>
              </w:rPr>
              <w:t xml:space="preserve">  0 </w:t>
            </w:r>
          </w:p>
        </w:tc>
        <w:tc>
          <w:tcPr>
            <w:tcW w:w="971" w:type="dxa"/>
          </w:tcPr>
          <w:p w:rsidR="000B55FF" w:rsidRPr="000522C6" w:rsidRDefault="000B55FF">
            <w:pPr>
              <w:pStyle w:val="Tabellrubrik"/>
              <w:jc w:val="right"/>
              <w:rPr>
                <w:b w:val="0"/>
              </w:rPr>
            </w:pPr>
            <w:r w:rsidRPr="000522C6">
              <w:rPr>
                <w:b w:val="0"/>
              </w:rPr>
              <w:t xml:space="preserve">13 </w:t>
            </w:r>
          </w:p>
        </w:tc>
        <w:tc>
          <w:tcPr>
            <w:tcW w:w="745" w:type="dxa"/>
          </w:tcPr>
          <w:p w:rsidR="000B55FF" w:rsidRPr="000522C6" w:rsidRDefault="000B55FF">
            <w:pPr>
              <w:pStyle w:val="Tabellrubrik"/>
              <w:jc w:val="right"/>
              <w:rPr>
                <w:b w:val="0"/>
              </w:rPr>
            </w:pPr>
            <w:r w:rsidRPr="000522C6">
              <w:rPr>
                <w:b w:val="0"/>
              </w:rPr>
              <w:t xml:space="preserve">80 </w:t>
            </w:r>
          </w:p>
        </w:tc>
        <w:tc>
          <w:tcPr>
            <w:tcW w:w="636" w:type="dxa"/>
          </w:tcPr>
          <w:p w:rsidR="000B55FF" w:rsidRPr="000522C6" w:rsidRDefault="000B55FF">
            <w:pPr>
              <w:pStyle w:val="Tabellrubrik"/>
              <w:jc w:val="right"/>
              <w:rPr>
                <w:b w:val="0"/>
              </w:rPr>
            </w:pPr>
            <w:r w:rsidRPr="000522C6">
              <w:rPr>
                <w:b w:val="0"/>
              </w:rPr>
              <w:t xml:space="preserve">  7 </w:t>
            </w:r>
          </w:p>
        </w:tc>
      </w:tr>
      <w:tr w:rsidR="00000000" w:rsidRPr="000522C6">
        <w:tblPrEx>
          <w:tblCellMar>
            <w:top w:w="0" w:type="dxa"/>
            <w:bottom w:w="0" w:type="dxa"/>
          </w:tblCellMar>
        </w:tblPrEx>
        <w:tc>
          <w:tcPr>
            <w:tcW w:w="1755" w:type="dxa"/>
          </w:tcPr>
          <w:p w:rsidR="000B55FF" w:rsidRPr="000522C6" w:rsidRDefault="000B55FF">
            <w:pPr>
              <w:pStyle w:val="Tabellrubrik"/>
              <w:rPr>
                <w:b w:val="0"/>
              </w:rPr>
            </w:pPr>
            <w:r w:rsidRPr="000522C6">
              <w:rPr>
                <w:b w:val="0"/>
              </w:rPr>
              <w:t>Särskilt kräva</w:t>
            </w:r>
            <w:r w:rsidRPr="000522C6">
              <w:rPr>
                <w:b w:val="0"/>
              </w:rPr>
              <w:t>n</w:t>
            </w:r>
            <w:r w:rsidRPr="000522C6">
              <w:rPr>
                <w:b w:val="0"/>
              </w:rPr>
              <w:t>de barn</w:t>
            </w:r>
          </w:p>
        </w:tc>
        <w:tc>
          <w:tcPr>
            <w:tcW w:w="971" w:type="dxa"/>
          </w:tcPr>
          <w:p w:rsidR="000B55FF" w:rsidRPr="000522C6" w:rsidRDefault="000B55FF">
            <w:pPr>
              <w:pStyle w:val="Tabellrubrik"/>
              <w:jc w:val="right"/>
              <w:rPr>
                <w:b w:val="0"/>
              </w:rPr>
            </w:pPr>
            <w:r w:rsidRPr="000522C6">
              <w:rPr>
                <w:b w:val="0"/>
              </w:rPr>
              <w:t xml:space="preserve">  0 </w:t>
            </w:r>
          </w:p>
        </w:tc>
        <w:tc>
          <w:tcPr>
            <w:tcW w:w="971" w:type="dxa"/>
          </w:tcPr>
          <w:p w:rsidR="000B55FF" w:rsidRPr="000522C6" w:rsidRDefault="000B55FF">
            <w:pPr>
              <w:pStyle w:val="Tabellrubrik"/>
              <w:jc w:val="right"/>
              <w:rPr>
                <w:b w:val="0"/>
              </w:rPr>
            </w:pPr>
            <w:r w:rsidRPr="000522C6">
              <w:rPr>
                <w:b w:val="0"/>
              </w:rPr>
              <w:t xml:space="preserve">13 </w:t>
            </w:r>
          </w:p>
        </w:tc>
        <w:tc>
          <w:tcPr>
            <w:tcW w:w="745" w:type="dxa"/>
          </w:tcPr>
          <w:p w:rsidR="000B55FF" w:rsidRPr="000522C6" w:rsidRDefault="000B55FF">
            <w:pPr>
              <w:pStyle w:val="Tabellrubrik"/>
              <w:jc w:val="right"/>
              <w:rPr>
                <w:b w:val="0"/>
              </w:rPr>
            </w:pPr>
            <w:r w:rsidRPr="000522C6">
              <w:rPr>
                <w:b w:val="0"/>
              </w:rPr>
              <w:t xml:space="preserve">75 </w:t>
            </w:r>
          </w:p>
        </w:tc>
        <w:tc>
          <w:tcPr>
            <w:tcW w:w="636" w:type="dxa"/>
          </w:tcPr>
          <w:p w:rsidR="000B55FF" w:rsidRPr="000522C6" w:rsidRDefault="000B55FF">
            <w:pPr>
              <w:pStyle w:val="Tabellrubrik"/>
              <w:jc w:val="right"/>
              <w:rPr>
                <w:b w:val="0"/>
              </w:rPr>
            </w:pPr>
            <w:r w:rsidRPr="000522C6">
              <w:rPr>
                <w:b w:val="0"/>
              </w:rPr>
              <w:t xml:space="preserve">12 </w:t>
            </w:r>
          </w:p>
        </w:tc>
      </w:tr>
      <w:tr w:rsidR="00000000" w:rsidRPr="000522C6">
        <w:tblPrEx>
          <w:tblCellMar>
            <w:top w:w="0" w:type="dxa"/>
            <w:bottom w:w="0" w:type="dxa"/>
          </w:tblCellMar>
        </w:tblPrEx>
        <w:tc>
          <w:tcPr>
            <w:tcW w:w="1755" w:type="dxa"/>
          </w:tcPr>
          <w:p w:rsidR="000B55FF" w:rsidRPr="000522C6" w:rsidRDefault="000B55FF">
            <w:pPr>
              <w:pStyle w:val="Tabellrubrik"/>
              <w:rPr>
                <w:b w:val="0"/>
              </w:rPr>
            </w:pPr>
            <w:r w:rsidRPr="000522C6">
              <w:rPr>
                <w:b w:val="0"/>
              </w:rPr>
              <w:t>Invandrarba</w:t>
            </w:r>
            <w:r w:rsidRPr="000522C6">
              <w:rPr>
                <w:b w:val="0"/>
              </w:rPr>
              <w:t>k</w:t>
            </w:r>
            <w:r w:rsidRPr="000522C6">
              <w:rPr>
                <w:b w:val="0"/>
              </w:rPr>
              <w:t>grund</w:t>
            </w:r>
          </w:p>
        </w:tc>
        <w:tc>
          <w:tcPr>
            <w:tcW w:w="971" w:type="dxa"/>
          </w:tcPr>
          <w:p w:rsidR="000B55FF" w:rsidRPr="000522C6" w:rsidRDefault="000B55FF">
            <w:pPr>
              <w:pStyle w:val="Tabellrubrik"/>
              <w:jc w:val="right"/>
              <w:rPr>
                <w:b w:val="0"/>
              </w:rPr>
            </w:pPr>
            <w:r w:rsidRPr="000522C6">
              <w:rPr>
                <w:b w:val="0"/>
              </w:rPr>
              <w:t xml:space="preserve">  1</w:t>
            </w:r>
          </w:p>
        </w:tc>
        <w:tc>
          <w:tcPr>
            <w:tcW w:w="971" w:type="dxa"/>
          </w:tcPr>
          <w:p w:rsidR="000B55FF" w:rsidRPr="000522C6" w:rsidRDefault="000B55FF">
            <w:pPr>
              <w:pStyle w:val="Tabellrubrik"/>
              <w:jc w:val="right"/>
              <w:rPr>
                <w:b w:val="0"/>
              </w:rPr>
            </w:pPr>
            <w:r w:rsidRPr="000522C6">
              <w:rPr>
                <w:b w:val="0"/>
              </w:rPr>
              <w:t xml:space="preserve">20 </w:t>
            </w:r>
          </w:p>
        </w:tc>
        <w:tc>
          <w:tcPr>
            <w:tcW w:w="745" w:type="dxa"/>
          </w:tcPr>
          <w:p w:rsidR="000B55FF" w:rsidRPr="000522C6" w:rsidRDefault="000B55FF">
            <w:pPr>
              <w:pStyle w:val="Tabellrubrik"/>
              <w:jc w:val="right"/>
              <w:rPr>
                <w:b w:val="0"/>
              </w:rPr>
            </w:pPr>
            <w:r w:rsidRPr="000522C6">
              <w:rPr>
                <w:b w:val="0"/>
              </w:rPr>
              <w:t xml:space="preserve">39 </w:t>
            </w:r>
          </w:p>
        </w:tc>
        <w:tc>
          <w:tcPr>
            <w:tcW w:w="636" w:type="dxa"/>
          </w:tcPr>
          <w:p w:rsidR="000B55FF" w:rsidRPr="000522C6" w:rsidRDefault="000B55FF">
            <w:pPr>
              <w:pStyle w:val="Tabellrubrik"/>
              <w:jc w:val="right"/>
              <w:rPr>
                <w:b w:val="0"/>
              </w:rPr>
            </w:pPr>
            <w:r w:rsidRPr="000522C6">
              <w:rPr>
                <w:b w:val="0"/>
              </w:rPr>
              <w:t xml:space="preserve">40 </w:t>
            </w:r>
          </w:p>
        </w:tc>
      </w:tr>
      <w:tr w:rsidR="00000000" w:rsidRPr="000522C6">
        <w:tblPrEx>
          <w:tblCellMar>
            <w:top w:w="0" w:type="dxa"/>
            <w:bottom w:w="0" w:type="dxa"/>
          </w:tblCellMar>
        </w:tblPrEx>
        <w:tc>
          <w:tcPr>
            <w:tcW w:w="1755" w:type="dxa"/>
          </w:tcPr>
          <w:p w:rsidR="000B55FF" w:rsidRPr="000522C6" w:rsidRDefault="000B55FF">
            <w:pPr>
              <w:pStyle w:val="Tabellrubrik"/>
              <w:rPr>
                <w:b w:val="0"/>
              </w:rPr>
            </w:pPr>
            <w:r w:rsidRPr="000522C6">
              <w:rPr>
                <w:b w:val="0"/>
              </w:rPr>
              <w:t>Pojkar</w:t>
            </w:r>
          </w:p>
        </w:tc>
        <w:tc>
          <w:tcPr>
            <w:tcW w:w="971" w:type="dxa"/>
          </w:tcPr>
          <w:p w:rsidR="000B55FF" w:rsidRPr="000522C6" w:rsidRDefault="000B55FF">
            <w:pPr>
              <w:pStyle w:val="Tabellrubrik"/>
              <w:jc w:val="right"/>
              <w:rPr>
                <w:b w:val="0"/>
              </w:rPr>
            </w:pPr>
            <w:r w:rsidRPr="000522C6">
              <w:rPr>
                <w:b w:val="0"/>
              </w:rPr>
              <w:t xml:space="preserve">  0</w:t>
            </w:r>
          </w:p>
        </w:tc>
        <w:tc>
          <w:tcPr>
            <w:tcW w:w="971" w:type="dxa"/>
          </w:tcPr>
          <w:p w:rsidR="000B55FF" w:rsidRPr="000522C6" w:rsidRDefault="000B55FF">
            <w:pPr>
              <w:pStyle w:val="Tabellrubrik"/>
              <w:jc w:val="right"/>
              <w:rPr>
                <w:b w:val="0"/>
              </w:rPr>
            </w:pPr>
            <w:r w:rsidRPr="000522C6">
              <w:rPr>
                <w:b w:val="0"/>
              </w:rPr>
              <w:t xml:space="preserve">46 </w:t>
            </w:r>
          </w:p>
        </w:tc>
        <w:tc>
          <w:tcPr>
            <w:tcW w:w="745" w:type="dxa"/>
          </w:tcPr>
          <w:p w:rsidR="000B55FF" w:rsidRPr="000522C6" w:rsidRDefault="000B55FF">
            <w:pPr>
              <w:pStyle w:val="Tabellrubrik"/>
              <w:jc w:val="right"/>
              <w:rPr>
                <w:b w:val="0"/>
              </w:rPr>
            </w:pPr>
            <w:r w:rsidRPr="000522C6">
              <w:rPr>
                <w:b w:val="0"/>
              </w:rPr>
              <w:t xml:space="preserve">44 </w:t>
            </w:r>
          </w:p>
        </w:tc>
        <w:tc>
          <w:tcPr>
            <w:tcW w:w="636" w:type="dxa"/>
          </w:tcPr>
          <w:p w:rsidR="000B55FF" w:rsidRPr="000522C6" w:rsidRDefault="000B55FF">
            <w:pPr>
              <w:pStyle w:val="Tabellrubrik"/>
              <w:jc w:val="right"/>
              <w:rPr>
                <w:b w:val="0"/>
              </w:rPr>
            </w:pPr>
            <w:r w:rsidRPr="000522C6">
              <w:rPr>
                <w:b w:val="0"/>
              </w:rPr>
              <w:t xml:space="preserve">10 </w:t>
            </w:r>
          </w:p>
        </w:tc>
      </w:tr>
      <w:tr w:rsidR="00000000" w:rsidRPr="000522C6">
        <w:tblPrEx>
          <w:tblCellMar>
            <w:top w:w="0" w:type="dxa"/>
            <w:bottom w:w="0" w:type="dxa"/>
          </w:tblCellMar>
        </w:tblPrEx>
        <w:tc>
          <w:tcPr>
            <w:tcW w:w="1755" w:type="dxa"/>
          </w:tcPr>
          <w:p w:rsidR="000B55FF" w:rsidRPr="000522C6" w:rsidRDefault="000B55FF">
            <w:pPr>
              <w:pStyle w:val="Tabellrubrik"/>
              <w:rPr>
                <w:b w:val="0"/>
              </w:rPr>
            </w:pPr>
            <w:r w:rsidRPr="000522C6">
              <w:rPr>
                <w:b w:val="0"/>
              </w:rPr>
              <w:t>Flickor</w:t>
            </w:r>
          </w:p>
        </w:tc>
        <w:tc>
          <w:tcPr>
            <w:tcW w:w="971" w:type="dxa"/>
          </w:tcPr>
          <w:p w:rsidR="000B55FF" w:rsidRPr="000522C6" w:rsidRDefault="000B55FF">
            <w:pPr>
              <w:pStyle w:val="Tabellrubrik"/>
              <w:jc w:val="right"/>
              <w:rPr>
                <w:b w:val="0"/>
              </w:rPr>
            </w:pPr>
            <w:r w:rsidRPr="000522C6">
              <w:rPr>
                <w:b w:val="0"/>
              </w:rPr>
              <w:t xml:space="preserve">  1</w:t>
            </w:r>
          </w:p>
        </w:tc>
        <w:tc>
          <w:tcPr>
            <w:tcW w:w="971" w:type="dxa"/>
          </w:tcPr>
          <w:p w:rsidR="000B55FF" w:rsidRPr="000522C6" w:rsidRDefault="000B55FF">
            <w:pPr>
              <w:pStyle w:val="Tabellrubrik"/>
              <w:jc w:val="right"/>
              <w:rPr>
                <w:b w:val="0"/>
              </w:rPr>
            </w:pPr>
            <w:r w:rsidRPr="000522C6">
              <w:rPr>
                <w:b w:val="0"/>
              </w:rPr>
              <w:t xml:space="preserve">55 </w:t>
            </w:r>
          </w:p>
        </w:tc>
        <w:tc>
          <w:tcPr>
            <w:tcW w:w="745" w:type="dxa"/>
          </w:tcPr>
          <w:p w:rsidR="000B55FF" w:rsidRPr="000522C6" w:rsidRDefault="000B55FF">
            <w:pPr>
              <w:pStyle w:val="Tabellrubrik"/>
              <w:jc w:val="right"/>
              <w:rPr>
                <w:b w:val="0"/>
              </w:rPr>
            </w:pPr>
            <w:r w:rsidRPr="000522C6">
              <w:rPr>
                <w:b w:val="0"/>
              </w:rPr>
              <w:t xml:space="preserve">34 </w:t>
            </w:r>
          </w:p>
        </w:tc>
        <w:tc>
          <w:tcPr>
            <w:tcW w:w="636" w:type="dxa"/>
          </w:tcPr>
          <w:p w:rsidR="000B55FF" w:rsidRPr="000522C6" w:rsidRDefault="000B55FF">
            <w:pPr>
              <w:pStyle w:val="Tabellrubrik"/>
              <w:jc w:val="right"/>
              <w:rPr>
                <w:b w:val="0"/>
              </w:rPr>
            </w:pPr>
            <w:r w:rsidRPr="000522C6">
              <w:rPr>
                <w:b w:val="0"/>
              </w:rPr>
              <w:t xml:space="preserve">10 </w:t>
            </w:r>
          </w:p>
        </w:tc>
      </w:tr>
    </w:tbl>
    <w:p w:rsidR="000B55FF" w:rsidRPr="000522C6" w:rsidRDefault="000B55FF">
      <w:pPr>
        <w:pStyle w:val="Tabellrubrik"/>
      </w:pPr>
      <w:r w:rsidRPr="000522C6">
        <w:rPr>
          <w:b w:val="0"/>
        </w:rPr>
        <w:t>Källa: Riksdagens revisorer 2002.</w:t>
      </w:r>
    </w:p>
    <w:p w:rsidR="000B55FF" w:rsidRPr="000522C6" w:rsidRDefault="000B55FF">
      <w:r w:rsidRPr="000522C6">
        <w:t>Tabellen ovan visar att det generellt sett blivit svårare att rekrytera familj</w:t>
      </w:r>
      <w:r w:rsidRPr="000522C6">
        <w:t>e</w:t>
      </w:r>
      <w:r w:rsidRPr="000522C6">
        <w:t xml:space="preserve">hem till barn i alla åldrar. Andelen av socialtjänstenheterna som anser att det blivit svårare att rekrytera barn stiger med åldern på gruppen av barn. Att det är svårt att rekrytera familjehem, särskilt till tonåringar är känt sedan länge. Undersökningar om förändring över tid bör, för att vara helt tillförlitliga, göras genom att man mäter samma sak vid två skilda tillfällen. Detta har inte varit möjligt att göra inom ramen för denna granskning. Att i efterhand fråga om en förändring innebär ofta att de </w:t>
      </w:r>
      <w:r w:rsidRPr="000522C6">
        <w:t xml:space="preserve">tillfrågade påverkas av hur de upplever att något är vid undersökningstillfället. Uppgifterna om att det blivit svårare att rekrytera familjehem bör därför tolkas med viss försiktighet. </w:t>
      </w:r>
    </w:p>
    <w:p w:rsidR="000B55FF" w:rsidRPr="000522C6" w:rsidRDefault="000B55FF">
      <w:pPr>
        <w:pStyle w:val="Normaltindrag"/>
      </w:pPr>
      <w:r w:rsidRPr="000522C6">
        <w:t>Åtta av tio socialtjänstenheter anser att det blivit svårare att rekrytera f</w:t>
      </w:r>
      <w:r w:rsidRPr="000522C6">
        <w:t>a</w:t>
      </w:r>
      <w:r w:rsidRPr="000522C6">
        <w:t>miljehem till tonåringar under den tid som de arbetat med familjehemsvård. Resterande vet inte eller upplever att det inte är någon skillnad under den tid som de jobbat med familj</w:t>
      </w:r>
      <w:r w:rsidRPr="000522C6">
        <w:t>e</w:t>
      </w:r>
      <w:r w:rsidRPr="000522C6">
        <w:t xml:space="preserve">hemsvård. </w:t>
      </w:r>
    </w:p>
    <w:p w:rsidR="000B55FF" w:rsidRPr="000522C6" w:rsidRDefault="000B55FF">
      <w:pPr>
        <w:pStyle w:val="Normaltindrag"/>
      </w:pPr>
      <w:r w:rsidRPr="000522C6">
        <w:t>En något högre andel av socialtjänstenheterna (44 %) anser att det blivit svårare att rekrytera familjehem till pojkar jämfört med andelen enheter som anser att det blivit svårare att rekrytera f</w:t>
      </w:r>
      <w:r w:rsidRPr="000522C6">
        <w:t>a</w:t>
      </w:r>
      <w:r w:rsidRPr="000522C6">
        <w:t>miljehem till flickor (34 %).</w:t>
      </w:r>
    </w:p>
    <w:p w:rsidR="000B55FF" w:rsidRPr="000522C6" w:rsidRDefault="000B55FF">
      <w:pPr>
        <w:pStyle w:val="Normaltindrag"/>
      </w:pPr>
      <w:r w:rsidRPr="000522C6">
        <w:t>Samtidigt som socialtjänsten anser att det med tiden blir allt svårare att r</w:t>
      </w:r>
      <w:r w:rsidRPr="000522C6">
        <w:t>e</w:t>
      </w:r>
      <w:r w:rsidRPr="000522C6">
        <w:t>krytera familjehem har antalet barn som är placerade i familjehem ökat st</w:t>
      </w:r>
      <w:r w:rsidRPr="000522C6">
        <w:t>a</w:t>
      </w:r>
      <w:r w:rsidRPr="000522C6">
        <w:t>digt under senare år. Mellan 1993 och 2000 ökade antalet placerade barn med 20 %. Enligt intervjuundersökningen har socialtjänsten för att klara denna ökade efterfrågan på familjehem i större utsträckning placerat fler barn i samma hem samt i ökad grad utnyttjat barnens nätverk vid pl</w:t>
      </w:r>
      <w:r w:rsidRPr="000522C6">
        <w:t>a</w:t>
      </w:r>
      <w:r w:rsidRPr="000522C6">
        <w:t>ceringar.</w:t>
      </w:r>
    </w:p>
    <w:p w:rsidR="000B55FF" w:rsidRPr="000522C6" w:rsidRDefault="000B55FF">
      <w:pPr>
        <w:pStyle w:val="Rubrik4-Utannumrering"/>
      </w:pPr>
      <w:r w:rsidRPr="000522C6">
        <w:t>Varför är det svårt att rekrytera familjehem?</w:t>
      </w:r>
    </w:p>
    <w:p w:rsidR="000B55FF" w:rsidRPr="000522C6" w:rsidRDefault="000B55FF">
      <w:r w:rsidRPr="000522C6">
        <w:t>De som i enkäten angav att det blivit svårare att rekrytera familjehem o</w:t>
      </w:r>
      <w:r w:rsidRPr="000522C6">
        <w:t>m</w:t>
      </w:r>
      <w:r w:rsidRPr="000522C6">
        <w:t>bads kortfattat redogöra för de viktigaste orsakerna till detta. Genom att sortera svaren i olika kategorier får man fram en bild av vad det är som ligger bakom att det blivit svårare att rekrytera familjehem. Totalt besvarades fr</w:t>
      </w:r>
      <w:r w:rsidRPr="000522C6">
        <w:t>å</w:t>
      </w:r>
      <w:r w:rsidRPr="000522C6">
        <w:t>gan på 77 enkäter av 118 enkäter totalt. Antalet svar per enkät varierade. Det totala antalet förklaringar till varför det blivit svårare att rekrytera familj</w:t>
      </w:r>
      <w:r w:rsidRPr="000522C6">
        <w:t>e</w:t>
      </w:r>
      <w:r w:rsidRPr="000522C6">
        <w:t xml:space="preserve">hem uppgick till 146. I tabell 6 nedan redovisas hur svaren fördelar sig på olika kategorier. </w:t>
      </w:r>
    </w:p>
    <w:p w:rsidR="000B55FF" w:rsidRPr="000522C6" w:rsidRDefault="000B55FF">
      <w:pPr>
        <w:pStyle w:val="Normaltindrag"/>
      </w:pPr>
      <w:r w:rsidRPr="000522C6">
        <w:t>Tre övergripande orsaker t</w:t>
      </w:r>
      <w:r w:rsidRPr="000522C6">
        <w:t>ill att det blivit svårare att rekrytera familjehem kan urskiljas ur de öppna svaren. Orsaker som kan karakteriseras som sa</w:t>
      </w:r>
      <w:r w:rsidRPr="000522C6">
        <w:t>m</w:t>
      </w:r>
      <w:r w:rsidRPr="000522C6">
        <w:t>hällsförändringar eller som att det med tiden blivit en mer krävande uppgift att vara familjehem förekommer ungefär lika ofta. Svar som går att hänföra till dessa två rubriker dominerar. En mindre del, dvs. ungefär en sjundedel, av svaren går att karakterisera som att ökade svårigheter att rekrytera fami</w:t>
      </w:r>
      <w:r w:rsidRPr="000522C6">
        <w:t>l</w:t>
      </w:r>
      <w:r w:rsidRPr="000522C6">
        <w:t>jehem hänger samman med en pågående professionalisering av familjehem</w:t>
      </w:r>
      <w:r w:rsidRPr="000522C6">
        <w:t>s</w:t>
      </w:r>
      <w:r w:rsidRPr="000522C6">
        <w:t xml:space="preserve">vården. </w:t>
      </w:r>
    </w:p>
    <w:p w:rsidR="000B55FF" w:rsidRPr="000522C6" w:rsidRDefault="000B55FF">
      <w:pPr>
        <w:jc w:val="left"/>
        <w:rPr>
          <w:b/>
          <w:sz w:val="20"/>
        </w:rPr>
      </w:pPr>
      <w:r w:rsidRPr="000522C6">
        <w:rPr>
          <w:b/>
          <w:sz w:val="20"/>
        </w:rPr>
        <w:t>Tab</w:t>
      </w:r>
      <w:r w:rsidRPr="000522C6">
        <w:rPr>
          <w:b/>
          <w:sz w:val="20"/>
        </w:rPr>
        <w:t xml:space="preserve">ell 6. Orsaker till att det blivit svårare att rekrytera familjehem </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5315"/>
        <w:gridCol w:w="395"/>
      </w:tblGrid>
      <w:tr w:rsidR="00000000" w:rsidRPr="000522C6">
        <w:tblPrEx>
          <w:tblCellMar>
            <w:top w:w="0" w:type="dxa"/>
            <w:bottom w:w="0" w:type="dxa"/>
          </w:tblCellMar>
        </w:tblPrEx>
        <w:tc>
          <w:tcPr>
            <w:tcW w:w="5315" w:type="dxa"/>
            <w:tcBorders>
              <w:bottom w:val="single" w:sz="6" w:space="0" w:color="008000"/>
            </w:tcBorders>
          </w:tcPr>
          <w:p w:rsidR="000B55FF" w:rsidRPr="000522C6" w:rsidRDefault="000B55FF">
            <w:pPr>
              <w:pStyle w:val="Tabell"/>
              <w:rPr>
                <w:b/>
              </w:rPr>
            </w:pPr>
            <w:r w:rsidRPr="000522C6">
              <w:rPr>
                <w:b/>
              </w:rPr>
              <w:t>Samhällsförändrin</w:t>
            </w:r>
            <w:r w:rsidRPr="000522C6">
              <w:rPr>
                <w:b/>
              </w:rPr>
              <w:t>g</w:t>
            </w:r>
            <w:r w:rsidRPr="000522C6">
              <w:rPr>
                <w:b/>
              </w:rPr>
              <w:t>ar</w:t>
            </w:r>
          </w:p>
        </w:tc>
        <w:tc>
          <w:tcPr>
            <w:tcW w:w="395" w:type="dxa"/>
            <w:tcBorders>
              <w:bottom w:val="single" w:sz="6" w:space="0" w:color="008000"/>
            </w:tcBorders>
          </w:tcPr>
          <w:p w:rsidR="000B55FF" w:rsidRPr="000522C6" w:rsidRDefault="000B55FF">
            <w:pPr>
              <w:pStyle w:val="Tabell"/>
              <w:rPr>
                <w:b/>
              </w:rPr>
            </w:pPr>
            <w:r w:rsidRPr="000522C6">
              <w:rPr>
                <w:b/>
              </w:rPr>
              <w:t>62</w:t>
            </w:r>
          </w:p>
        </w:tc>
      </w:tr>
      <w:tr w:rsidR="00000000" w:rsidRPr="000522C6">
        <w:tblPrEx>
          <w:tblCellMar>
            <w:top w:w="0" w:type="dxa"/>
            <w:bottom w:w="0" w:type="dxa"/>
          </w:tblCellMar>
        </w:tblPrEx>
        <w:tc>
          <w:tcPr>
            <w:tcW w:w="5315" w:type="dxa"/>
            <w:tcBorders>
              <w:top w:val="single" w:sz="6" w:space="0" w:color="008000"/>
            </w:tcBorders>
          </w:tcPr>
          <w:p w:rsidR="000B55FF" w:rsidRPr="000522C6" w:rsidRDefault="000B55FF">
            <w:pPr>
              <w:pStyle w:val="Tabell"/>
            </w:pPr>
            <w:r w:rsidRPr="000522C6">
              <w:t>Ökad förvärvsfrekvens bland kvinnor/ökat beroende av två inkom</w:t>
            </w:r>
            <w:r w:rsidRPr="000522C6">
              <w:t>s</w:t>
            </w:r>
            <w:r w:rsidRPr="000522C6">
              <w:t xml:space="preserve">ter. </w:t>
            </w:r>
          </w:p>
        </w:tc>
        <w:tc>
          <w:tcPr>
            <w:tcW w:w="395" w:type="dxa"/>
            <w:tcBorders>
              <w:top w:val="single" w:sz="6" w:space="0" w:color="008000"/>
            </w:tcBorders>
          </w:tcPr>
          <w:p w:rsidR="000B55FF" w:rsidRPr="000522C6" w:rsidRDefault="000B55FF">
            <w:pPr>
              <w:pStyle w:val="Tabell"/>
            </w:pPr>
            <w:r w:rsidRPr="000522C6">
              <w:t>23</w:t>
            </w:r>
          </w:p>
        </w:tc>
      </w:tr>
      <w:tr w:rsidR="00000000" w:rsidRPr="000522C6">
        <w:tblPrEx>
          <w:tblCellMar>
            <w:top w:w="0" w:type="dxa"/>
            <w:bottom w:w="0" w:type="dxa"/>
          </w:tblCellMar>
        </w:tblPrEx>
        <w:tc>
          <w:tcPr>
            <w:tcW w:w="5315" w:type="dxa"/>
          </w:tcPr>
          <w:p w:rsidR="000B55FF" w:rsidRPr="000522C6" w:rsidRDefault="000B55FF">
            <w:pPr>
              <w:pStyle w:val="Tabell"/>
            </w:pPr>
            <w:r w:rsidRPr="000522C6">
              <w:t>Familjer har mindre tid</w:t>
            </w:r>
          </w:p>
        </w:tc>
        <w:tc>
          <w:tcPr>
            <w:tcW w:w="395" w:type="dxa"/>
          </w:tcPr>
          <w:p w:rsidR="000B55FF" w:rsidRPr="000522C6" w:rsidRDefault="000B55FF">
            <w:pPr>
              <w:pStyle w:val="Tabell"/>
            </w:pPr>
            <w:r w:rsidRPr="000522C6">
              <w:t>15</w:t>
            </w:r>
          </w:p>
        </w:tc>
      </w:tr>
      <w:tr w:rsidR="00000000" w:rsidRPr="000522C6">
        <w:tblPrEx>
          <w:tblCellMar>
            <w:top w:w="0" w:type="dxa"/>
            <w:bottom w:w="0" w:type="dxa"/>
          </w:tblCellMar>
        </w:tblPrEx>
        <w:tc>
          <w:tcPr>
            <w:tcW w:w="5315" w:type="dxa"/>
          </w:tcPr>
          <w:p w:rsidR="000B55FF" w:rsidRPr="000522C6" w:rsidRDefault="000B55FF">
            <w:pPr>
              <w:pStyle w:val="Tabell"/>
            </w:pPr>
            <w:r w:rsidRPr="000522C6">
              <w:t>Tidsandan, människor har andra intressen än tidigare, ökat fokus på indiv</w:t>
            </w:r>
            <w:r w:rsidRPr="000522C6">
              <w:t>i</w:t>
            </w:r>
            <w:r w:rsidRPr="000522C6">
              <w:t>den, generationsfråga.</w:t>
            </w:r>
          </w:p>
        </w:tc>
        <w:tc>
          <w:tcPr>
            <w:tcW w:w="395" w:type="dxa"/>
          </w:tcPr>
          <w:p w:rsidR="000B55FF" w:rsidRPr="000522C6" w:rsidRDefault="000B55FF">
            <w:pPr>
              <w:pStyle w:val="Tabell"/>
            </w:pPr>
            <w:r w:rsidRPr="000522C6">
              <w:t xml:space="preserve"> 8</w:t>
            </w:r>
          </w:p>
        </w:tc>
      </w:tr>
      <w:tr w:rsidR="00000000" w:rsidRPr="000522C6">
        <w:tblPrEx>
          <w:tblCellMar>
            <w:top w:w="0" w:type="dxa"/>
            <w:bottom w:w="0" w:type="dxa"/>
          </w:tblCellMar>
        </w:tblPrEx>
        <w:tc>
          <w:tcPr>
            <w:tcW w:w="5315" w:type="dxa"/>
          </w:tcPr>
          <w:p w:rsidR="000B55FF" w:rsidRPr="000522C6" w:rsidRDefault="000B55FF">
            <w:pPr>
              <w:pStyle w:val="Tabell"/>
            </w:pPr>
            <w:r w:rsidRPr="000522C6">
              <w:t>Brist på intresserade f</w:t>
            </w:r>
            <w:r w:rsidRPr="000522C6">
              <w:t>a</w:t>
            </w:r>
            <w:r w:rsidRPr="000522C6">
              <w:t>miljer</w:t>
            </w:r>
          </w:p>
        </w:tc>
        <w:tc>
          <w:tcPr>
            <w:tcW w:w="395" w:type="dxa"/>
          </w:tcPr>
          <w:p w:rsidR="000B55FF" w:rsidRPr="000522C6" w:rsidRDefault="000B55FF">
            <w:pPr>
              <w:pStyle w:val="Tabell"/>
            </w:pPr>
            <w:r w:rsidRPr="000522C6">
              <w:t xml:space="preserve"> 6</w:t>
            </w:r>
          </w:p>
        </w:tc>
      </w:tr>
      <w:tr w:rsidR="00000000" w:rsidRPr="000522C6">
        <w:tblPrEx>
          <w:tblCellMar>
            <w:top w:w="0" w:type="dxa"/>
            <w:bottom w:w="0" w:type="dxa"/>
          </w:tblCellMar>
        </w:tblPrEx>
        <w:tc>
          <w:tcPr>
            <w:tcW w:w="5315" w:type="dxa"/>
          </w:tcPr>
          <w:p w:rsidR="000B55FF" w:rsidRPr="000522C6" w:rsidRDefault="000B55FF">
            <w:pPr>
              <w:pStyle w:val="Tabell"/>
            </w:pPr>
            <w:r w:rsidRPr="000522C6">
              <w:t>Övrigt</w:t>
            </w:r>
          </w:p>
        </w:tc>
        <w:tc>
          <w:tcPr>
            <w:tcW w:w="395" w:type="dxa"/>
          </w:tcPr>
          <w:p w:rsidR="000B55FF" w:rsidRPr="000522C6" w:rsidRDefault="000B55FF">
            <w:pPr>
              <w:pStyle w:val="Tabell"/>
            </w:pPr>
            <w:r w:rsidRPr="000522C6">
              <w:t>10</w:t>
            </w:r>
          </w:p>
        </w:tc>
      </w:tr>
      <w:tr w:rsidR="00000000" w:rsidRPr="000522C6">
        <w:tblPrEx>
          <w:tblCellMar>
            <w:top w:w="0" w:type="dxa"/>
            <w:bottom w:w="0" w:type="dxa"/>
          </w:tblCellMar>
        </w:tblPrEx>
        <w:tc>
          <w:tcPr>
            <w:tcW w:w="5315" w:type="dxa"/>
            <w:tcBorders>
              <w:top w:val="single" w:sz="4" w:space="0" w:color="auto"/>
              <w:bottom w:val="single" w:sz="4" w:space="0" w:color="auto"/>
            </w:tcBorders>
          </w:tcPr>
          <w:p w:rsidR="000B55FF" w:rsidRPr="000522C6" w:rsidRDefault="000B55FF">
            <w:pPr>
              <w:pStyle w:val="Tabell"/>
              <w:rPr>
                <w:b/>
              </w:rPr>
            </w:pPr>
            <w:r w:rsidRPr="000522C6">
              <w:rPr>
                <w:b/>
              </w:rPr>
              <w:t>Mer krävande up</w:t>
            </w:r>
            <w:r w:rsidRPr="000522C6">
              <w:rPr>
                <w:b/>
              </w:rPr>
              <w:t>p</w:t>
            </w:r>
            <w:r w:rsidRPr="000522C6">
              <w:rPr>
                <w:b/>
              </w:rPr>
              <w:t>gift att vara familjehem</w:t>
            </w:r>
          </w:p>
        </w:tc>
        <w:tc>
          <w:tcPr>
            <w:tcW w:w="395" w:type="dxa"/>
            <w:tcBorders>
              <w:top w:val="single" w:sz="4" w:space="0" w:color="auto"/>
              <w:bottom w:val="single" w:sz="4" w:space="0" w:color="auto"/>
            </w:tcBorders>
          </w:tcPr>
          <w:p w:rsidR="000B55FF" w:rsidRPr="000522C6" w:rsidRDefault="000B55FF">
            <w:pPr>
              <w:pStyle w:val="Tabell"/>
              <w:rPr>
                <w:b/>
              </w:rPr>
            </w:pPr>
            <w:r w:rsidRPr="000522C6">
              <w:rPr>
                <w:b/>
              </w:rPr>
              <w:t>59</w:t>
            </w:r>
          </w:p>
        </w:tc>
      </w:tr>
      <w:tr w:rsidR="00000000" w:rsidRPr="000522C6">
        <w:tblPrEx>
          <w:tblCellMar>
            <w:top w:w="0" w:type="dxa"/>
            <w:bottom w:w="0" w:type="dxa"/>
          </w:tblCellMar>
        </w:tblPrEx>
        <w:tc>
          <w:tcPr>
            <w:tcW w:w="5315" w:type="dxa"/>
            <w:tcBorders>
              <w:top w:val="single" w:sz="4" w:space="0" w:color="auto"/>
            </w:tcBorders>
          </w:tcPr>
          <w:p w:rsidR="000B55FF" w:rsidRPr="000522C6" w:rsidRDefault="000B55FF">
            <w:pPr>
              <w:pStyle w:val="Tabell"/>
            </w:pPr>
            <w:r w:rsidRPr="000522C6">
              <w:t>Barn som placeras är svårare nu än tidigare. Ba</w:t>
            </w:r>
            <w:r w:rsidRPr="000522C6">
              <w:t>r</w:t>
            </w:r>
            <w:r w:rsidRPr="000522C6">
              <w:t>nens vårdbehov har ökat</w:t>
            </w:r>
          </w:p>
        </w:tc>
        <w:tc>
          <w:tcPr>
            <w:tcW w:w="395" w:type="dxa"/>
            <w:tcBorders>
              <w:top w:val="single" w:sz="4" w:space="0" w:color="auto"/>
            </w:tcBorders>
          </w:tcPr>
          <w:p w:rsidR="000B55FF" w:rsidRPr="000522C6" w:rsidRDefault="000B55FF">
            <w:pPr>
              <w:pStyle w:val="Tabell"/>
            </w:pPr>
            <w:r w:rsidRPr="000522C6">
              <w:t>32</w:t>
            </w:r>
          </w:p>
        </w:tc>
      </w:tr>
      <w:tr w:rsidR="00000000" w:rsidRPr="000522C6">
        <w:tblPrEx>
          <w:tblCellMar>
            <w:top w:w="0" w:type="dxa"/>
            <w:bottom w:w="0" w:type="dxa"/>
          </w:tblCellMar>
        </w:tblPrEx>
        <w:tc>
          <w:tcPr>
            <w:tcW w:w="5315" w:type="dxa"/>
          </w:tcPr>
          <w:p w:rsidR="000B55FF" w:rsidRPr="000522C6" w:rsidRDefault="000B55FF">
            <w:pPr>
              <w:pStyle w:val="Tabell"/>
            </w:pPr>
            <w:r w:rsidRPr="000522C6">
              <w:t>Större krav ställs på familjehemmen</w:t>
            </w:r>
          </w:p>
        </w:tc>
        <w:tc>
          <w:tcPr>
            <w:tcW w:w="395" w:type="dxa"/>
          </w:tcPr>
          <w:p w:rsidR="000B55FF" w:rsidRPr="000522C6" w:rsidRDefault="000B55FF">
            <w:pPr>
              <w:pStyle w:val="Tabell"/>
            </w:pPr>
            <w:r w:rsidRPr="000522C6">
              <w:t>11</w:t>
            </w:r>
          </w:p>
        </w:tc>
      </w:tr>
      <w:tr w:rsidR="00000000" w:rsidRPr="000522C6">
        <w:tblPrEx>
          <w:tblCellMar>
            <w:top w:w="0" w:type="dxa"/>
            <w:bottom w:w="0" w:type="dxa"/>
          </w:tblCellMar>
        </w:tblPrEx>
        <w:tc>
          <w:tcPr>
            <w:tcW w:w="5315" w:type="dxa"/>
          </w:tcPr>
          <w:p w:rsidR="000B55FF" w:rsidRPr="000522C6" w:rsidRDefault="000B55FF">
            <w:pPr>
              <w:pStyle w:val="Tabell"/>
            </w:pPr>
            <w:r w:rsidRPr="000522C6">
              <w:t>Krav på samarbete/kontakt med biologiska föräldrar och soc</w:t>
            </w:r>
            <w:r w:rsidRPr="000522C6">
              <w:t>i</w:t>
            </w:r>
            <w:r w:rsidRPr="000522C6">
              <w:t>altjänst</w:t>
            </w:r>
          </w:p>
        </w:tc>
        <w:tc>
          <w:tcPr>
            <w:tcW w:w="395" w:type="dxa"/>
          </w:tcPr>
          <w:p w:rsidR="000B55FF" w:rsidRPr="000522C6" w:rsidRDefault="000B55FF">
            <w:pPr>
              <w:pStyle w:val="Tabell"/>
            </w:pPr>
            <w:r w:rsidRPr="000522C6">
              <w:t xml:space="preserve"> 8</w:t>
            </w:r>
          </w:p>
        </w:tc>
      </w:tr>
      <w:tr w:rsidR="00000000" w:rsidRPr="000522C6">
        <w:tblPrEx>
          <w:tblCellMar>
            <w:top w:w="0" w:type="dxa"/>
            <w:bottom w:w="0" w:type="dxa"/>
          </w:tblCellMar>
        </w:tblPrEx>
        <w:tc>
          <w:tcPr>
            <w:tcW w:w="5315" w:type="dxa"/>
          </w:tcPr>
          <w:p w:rsidR="000B55FF" w:rsidRPr="000522C6" w:rsidRDefault="000B55FF">
            <w:pPr>
              <w:pStyle w:val="Tabell"/>
            </w:pPr>
            <w:r w:rsidRPr="000522C6">
              <w:t>Familjehem vill inte ta krävande barn</w:t>
            </w:r>
          </w:p>
        </w:tc>
        <w:tc>
          <w:tcPr>
            <w:tcW w:w="395" w:type="dxa"/>
          </w:tcPr>
          <w:p w:rsidR="000B55FF" w:rsidRPr="000522C6" w:rsidRDefault="000B55FF">
            <w:pPr>
              <w:pStyle w:val="Tabell"/>
            </w:pPr>
            <w:r w:rsidRPr="000522C6">
              <w:t xml:space="preserve"> 5</w:t>
            </w:r>
          </w:p>
        </w:tc>
      </w:tr>
      <w:tr w:rsidR="00000000" w:rsidRPr="000522C6">
        <w:tblPrEx>
          <w:tblCellMar>
            <w:top w:w="0" w:type="dxa"/>
            <w:bottom w:w="0" w:type="dxa"/>
          </w:tblCellMar>
        </w:tblPrEx>
        <w:tc>
          <w:tcPr>
            <w:tcW w:w="5315" w:type="dxa"/>
          </w:tcPr>
          <w:p w:rsidR="000B55FF" w:rsidRPr="000522C6" w:rsidRDefault="000B55FF">
            <w:pPr>
              <w:pStyle w:val="Tabell"/>
            </w:pPr>
            <w:r w:rsidRPr="000522C6">
              <w:t xml:space="preserve">Övrigt </w:t>
            </w:r>
          </w:p>
        </w:tc>
        <w:tc>
          <w:tcPr>
            <w:tcW w:w="395" w:type="dxa"/>
          </w:tcPr>
          <w:p w:rsidR="000B55FF" w:rsidRPr="000522C6" w:rsidRDefault="000B55FF">
            <w:pPr>
              <w:pStyle w:val="Tabell"/>
            </w:pPr>
            <w:r w:rsidRPr="000522C6">
              <w:t xml:space="preserve"> 3</w:t>
            </w:r>
          </w:p>
        </w:tc>
      </w:tr>
      <w:tr w:rsidR="00000000" w:rsidRPr="000522C6">
        <w:tblPrEx>
          <w:tblCellMar>
            <w:top w:w="0" w:type="dxa"/>
            <w:bottom w:w="0" w:type="dxa"/>
          </w:tblCellMar>
        </w:tblPrEx>
        <w:tc>
          <w:tcPr>
            <w:tcW w:w="5315" w:type="dxa"/>
            <w:tcBorders>
              <w:top w:val="single" w:sz="4" w:space="0" w:color="auto"/>
              <w:bottom w:val="single" w:sz="4" w:space="0" w:color="auto"/>
            </w:tcBorders>
          </w:tcPr>
          <w:p w:rsidR="000B55FF" w:rsidRPr="000522C6" w:rsidRDefault="000B55FF">
            <w:pPr>
              <w:pStyle w:val="Tabell"/>
              <w:rPr>
                <w:b/>
              </w:rPr>
            </w:pPr>
            <w:r w:rsidRPr="000522C6">
              <w:rPr>
                <w:b/>
              </w:rPr>
              <w:t>Professionalisering</w:t>
            </w:r>
          </w:p>
        </w:tc>
        <w:tc>
          <w:tcPr>
            <w:tcW w:w="395" w:type="dxa"/>
            <w:tcBorders>
              <w:top w:val="single" w:sz="4" w:space="0" w:color="auto"/>
              <w:bottom w:val="single" w:sz="4" w:space="0" w:color="auto"/>
            </w:tcBorders>
          </w:tcPr>
          <w:p w:rsidR="000B55FF" w:rsidRPr="000522C6" w:rsidRDefault="000B55FF">
            <w:pPr>
              <w:pStyle w:val="Tabell"/>
              <w:rPr>
                <w:b/>
              </w:rPr>
            </w:pPr>
            <w:r w:rsidRPr="000522C6">
              <w:rPr>
                <w:b/>
              </w:rPr>
              <w:t>21</w:t>
            </w:r>
          </w:p>
        </w:tc>
      </w:tr>
      <w:tr w:rsidR="00000000" w:rsidRPr="000522C6">
        <w:tblPrEx>
          <w:tblCellMar>
            <w:top w:w="0" w:type="dxa"/>
            <w:bottom w:w="0" w:type="dxa"/>
          </w:tblCellMar>
        </w:tblPrEx>
        <w:tc>
          <w:tcPr>
            <w:tcW w:w="5315" w:type="dxa"/>
            <w:tcBorders>
              <w:top w:val="single" w:sz="4" w:space="0" w:color="auto"/>
            </w:tcBorders>
          </w:tcPr>
          <w:p w:rsidR="000B55FF" w:rsidRPr="000522C6" w:rsidRDefault="000B55FF">
            <w:pPr>
              <w:pStyle w:val="Tabell"/>
            </w:pPr>
            <w:r w:rsidRPr="000522C6">
              <w:t>Låga arvoden och ökade krav från familjer på e</w:t>
            </w:r>
            <w:r w:rsidRPr="000522C6">
              <w:t>r</w:t>
            </w:r>
            <w:r w:rsidRPr="000522C6">
              <w:t>sättning</w:t>
            </w:r>
          </w:p>
        </w:tc>
        <w:tc>
          <w:tcPr>
            <w:tcW w:w="395" w:type="dxa"/>
            <w:tcBorders>
              <w:top w:val="single" w:sz="4" w:space="0" w:color="auto"/>
            </w:tcBorders>
          </w:tcPr>
          <w:p w:rsidR="000B55FF" w:rsidRPr="000522C6" w:rsidRDefault="000B55FF">
            <w:pPr>
              <w:pStyle w:val="Tabell"/>
            </w:pPr>
            <w:r w:rsidRPr="000522C6">
              <w:t>10</w:t>
            </w:r>
          </w:p>
        </w:tc>
      </w:tr>
      <w:tr w:rsidR="00000000" w:rsidRPr="000522C6">
        <w:tblPrEx>
          <w:tblCellMar>
            <w:top w:w="0" w:type="dxa"/>
            <w:bottom w:w="0" w:type="dxa"/>
          </w:tblCellMar>
        </w:tblPrEx>
        <w:tc>
          <w:tcPr>
            <w:tcW w:w="5315" w:type="dxa"/>
          </w:tcPr>
          <w:p w:rsidR="000B55FF" w:rsidRPr="000522C6" w:rsidRDefault="000B55FF">
            <w:pPr>
              <w:pStyle w:val="Tabell"/>
            </w:pPr>
            <w:r w:rsidRPr="000522C6">
              <w:t>Ökad kunskap om familjehems styrka/svaghet</w:t>
            </w:r>
          </w:p>
        </w:tc>
        <w:tc>
          <w:tcPr>
            <w:tcW w:w="395" w:type="dxa"/>
          </w:tcPr>
          <w:p w:rsidR="000B55FF" w:rsidRPr="000522C6" w:rsidRDefault="000B55FF">
            <w:pPr>
              <w:pStyle w:val="Tabell"/>
            </w:pPr>
            <w:r w:rsidRPr="000522C6">
              <w:t xml:space="preserve"> 4</w:t>
            </w:r>
          </w:p>
        </w:tc>
      </w:tr>
      <w:tr w:rsidR="00000000" w:rsidRPr="000522C6">
        <w:tblPrEx>
          <w:tblCellMar>
            <w:top w:w="0" w:type="dxa"/>
            <w:bottom w:w="0" w:type="dxa"/>
          </w:tblCellMar>
        </w:tblPrEx>
        <w:tc>
          <w:tcPr>
            <w:tcW w:w="5315" w:type="dxa"/>
          </w:tcPr>
          <w:p w:rsidR="000B55FF" w:rsidRPr="000522C6" w:rsidRDefault="000B55FF">
            <w:pPr>
              <w:pStyle w:val="Tabell"/>
            </w:pPr>
            <w:r w:rsidRPr="000522C6">
              <w:t>Övrigt</w:t>
            </w:r>
          </w:p>
        </w:tc>
        <w:tc>
          <w:tcPr>
            <w:tcW w:w="395" w:type="dxa"/>
          </w:tcPr>
          <w:p w:rsidR="000B55FF" w:rsidRPr="000522C6" w:rsidRDefault="000B55FF">
            <w:pPr>
              <w:pStyle w:val="Tabell"/>
            </w:pPr>
            <w:r w:rsidRPr="000522C6">
              <w:t xml:space="preserve"> 7</w:t>
            </w:r>
          </w:p>
        </w:tc>
      </w:tr>
      <w:tr w:rsidR="00000000" w:rsidRPr="000522C6">
        <w:tblPrEx>
          <w:tblCellMar>
            <w:top w:w="0" w:type="dxa"/>
            <w:bottom w:w="0" w:type="dxa"/>
          </w:tblCellMar>
        </w:tblPrEx>
        <w:tc>
          <w:tcPr>
            <w:tcW w:w="5315" w:type="dxa"/>
            <w:tcBorders>
              <w:top w:val="single" w:sz="4" w:space="0" w:color="auto"/>
              <w:bottom w:val="single" w:sz="12" w:space="0" w:color="008000"/>
            </w:tcBorders>
          </w:tcPr>
          <w:p w:rsidR="000B55FF" w:rsidRPr="000522C6" w:rsidRDefault="000B55FF">
            <w:pPr>
              <w:pStyle w:val="Tabell"/>
              <w:rPr>
                <w:b/>
              </w:rPr>
            </w:pPr>
            <w:r w:rsidRPr="000522C6">
              <w:rPr>
                <w:b/>
              </w:rPr>
              <w:t>Antal svar</w:t>
            </w:r>
          </w:p>
        </w:tc>
        <w:tc>
          <w:tcPr>
            <w:tcW w:w="395" w:type="dxa"/>
          </w:tcPr>
          <w:p w:rsidR="000B55FF" w:rsidRPr="000522C6" w:rsidRDefault="000B55FF">
            <w:pPr>
              <w:pStyle w:val="Tabell"/>
              <w:rPr>
                <w:b/>
              </w:rPr>
            </w:pPr>
            <w:r w:rsidRPr="000522C6">
              <w:rPr>
                <w:b/>
              </w:rPr>
              <w:t>146</w:t>
            </w:r>
          </w:p>
        </w:tc>
      </w:tr>
    </w:tbl>
    <w:p w:rsidR="000B55FF" w:rsidRPr="000522C6" w:rsidRDefault="000B55FF">
      <w:pPr>
        <w:pStyle w:val="Tabellrubrik"/>
      </w:pPr>
      <w:r w:rsidRPr="000522C6">
        <w:rPr>
          <w:b w:val="0"/>
        </w:rPr>
        <w:t>Källa: Riksdagens revisorer 2002.</w:t>
      </w:r>
    </w:p>
    <w:p w:rsidR="000B55FF" w:rsidRPr="000522C6" w:rsidRDefault="000B55FF">
      <w:r w:rsidRPr="000522C6">
        <w:t>De enskilt största kategorierna, tyngre placeringar, ökad förvärvsfrekvens och mindre tid överensstämmer med resultatet av de intervjuer som geno</w:t>
      </w:r>
      <w:r w:rsidRPr="000522C6">
        <w:t>m</w:t>
      </w:r>
      <w:r w:rsidRPr="000522C6">
        <w:t>förts med kommune</w:t>
      </w:r>
      <w:r w:rsidRPr="000522C6">
        <w:t>r</w:t>
      </w:r>
      <w:r w:rsidRPr="000522C6">
        <w:t>nas socialtjänst.</w:t>
      </w:r>
    </w:p>
    <w:p w:rsidR="000B55FF" w:rsidRPr="000522C6" w:rsidRDefault="000B55FF">
      <w:pPr>
        <w:pStyle w:val="Rubrik2"/>
      </w:pPr>
      <w:bookmarkStart w:id="77" w:name="_Toc9337844"/>
      <w:bookmarkStart w:id="78" w:name="_Toc24421984"/>
      <w:r w:rsidRPr="000522C6">
        <w:t>Effekter av bristen på familjehem</w:t>
      </w:r>
      <w:bookmarkEnd w:id="77"/>
      <w:bookmarkEnd w:id="78"/>
    </w:p>
    <w:p w:rsidR="000B55FF" w:rsidRPr="000522C6" w:rsidRDefault="000B55FF">
      <w:r w:rsidRPr="000522C6">
        <w:t xml:space="preserve">Kommunerna har i enkätundersökningen tillfrågats om de haft svårigheter med att </w:t>
      </w:r>
      <w:r w:rsidRPr="000522C6">
        <w:rPr>
          <w:i/>
        </w:rPr>
        <w:t>hitta</w:t>
      </w:r>
      <w:r w:rsidRPr="000522C6">
        <w:t xml:space="preserve"> familjehem under åren 2000</w:t>
      </w:r>
      <w:r w:rsidRPr="000522C6">
        <w:rPr>
          <w:b/>
          <w:sz w:val="20"/>
        </w:rPr>
        <w:t>–</w:t>
      </w:r>
      <w:r w:rsidRPr="000522C6">
        <w:t>2001. Av de som svarat på frågan har 78 % haft svårigheter med att hitta familjehem under perioden. Restera</w:t>
      </w:r>
      <w:r w:rsidRPr="000522C6">
        <w:t>n</w:t>
      </w:r>
      <w:r w:rsidRPr="000522C6">
        <w:t>de 22 % har inte haft svårigheter med att hitta familjehem. Bortfallet på denna fråga var högt jämfört med övriga fr</w:t>
      </w:r>
      <w:r w:rsidRPr="000522C6">
        <w:t>å</w:t>
      </w:r>
      <w:r w:rsidRPr="000522C6">
        <w:t>gor och uppgick till 17 %.</w:t>
      </w:r>
    </w:p>
    <w:p w:rsidR="000B55FF" w:rsidRPr="000522C6" w:rsidRDefault="000B55FF">
      <w:pPr>
        <w:pStyle w:val="Normaltindrag"/>
      </w:pPr>
      <w:r w:rsidRPr="000522C6">
        <w:t>Problem med att hitta familjehem i önskad omfattning kan ge upphov till en rad olika problem. I enkäten ombads de som uppgivit att de haft problem med att hitta familjehem under åren 2000</w:t>
      </w:r>
      <w:r w:rsidRPr="000522C6">
        <w:rPr>
          <w:b/>
          <w:sz w:val="20"/>
        </w:rPr>
        <w:t>–</w:t>
      </w:r>
      <w:r w:rsidRPr="000522C6">
        <w:t>2001 att uppskatta förekomsten av tre tänkbara negativa effekter. Följande frågor ställdes:</w:t>
      </w:r>
    </w:p>
    <w:p w:rsidR="000B55FF" w:rsidRPr="000522C6" w:rsidRDefault="000B55FF">
      <w:pPr>
        <w:pStyle w:val="Normaltindrag"/>
        <w:numPr>
          <w:ilvl w:val="0"/>
          <w:numId w:val="132"/>
        </w:numPr>
      </w:pPr>
      <w:r w:rsidRPr="000522C6">
        <w:t>Hur ofta hade familjehem varit att föredra, men på grund av bristande tillgång valdes i stället HVB-hem eller § 12-hem?</w:t>
      </w:r>
    </w:p>
    <w:p w:rsidR="000B55FF" w:rsidRPr="000522C6" w:rsidRDefault="000B55FF">
      <w:pPr>
        <w:pStyle w:val="Normaltindrag"/>
        <w:numPr>
          <w:ilvl w:val="0"/>
          <w:numId w:val="132"/>
        </w:numPr>
      </w:pPr>
      <w:r w:rsidRPr="000522C6">
        <w:t>Hur ofta hade familjehem varit att föredra, men på grund av bristande tillgång valdes i stället öppenvårdsi</w:t>
      </w:r>
      <w:r w:rsidRPr="000522C6">
        <w:t>n</w:t>
      </w:r>
      <w:r w:rsidRPr="000522C6">
        <w:t>satser?</w:t>
      </w:r>
    </w:p>
    <w:p w:rsidR="000B55FF" w:rsidRPr="000522C6" w:rsidRDefault="000B55FF">
      <w:pPr>
        <w:pStyle w:val="Normaltindrag"/>
        <w:numPr>
          <w:ilvl w:val="0"/>
          <w:numId w:val="132"/>
        </w:numPr>
      </w:pPr>
      <w:r w:rsidRPr="000522C6">
        <w:t>Hur ofta hade familjehemsvård i närområdet varit att föredra men på grund av bristande tillgång valdes familjehemsplacering i annan del av la</w:t>
      </w:r>
      <w:r w:rsidRPr="000522C6">
        <w:t>n</w:t>
      </w:r>
      <w:r w:rsidRPr="000522C6">
        <w:t>det?</w:t>
      </w:r>
    </w:p>
    <w:p w:rsidR="000B55FF" w:rsidRPr="000522C6" w:rsidRDefault="000B55FF">
      <w:r w:rsidRPr="000522C6">
        <w:t>Resultatet av frågorna redovisas i tabell 7 nedan. Enkätundersökningen visar att familjehemsvård inte kunnat utföras på grund av brist på familjehem. Barn som enligt socialtjänstens bedömning skulle må bäst av en familj</w:t>
      </w:r>
      <w:r w:rsidRPr="000522C6">
        <w:t>e</w:t>
      </w:r>
      <w:r w:rsidRPr="000522C6">
        <w:t xml:space="preserve">hemsplacering har i stället placerats på institution eller blivit föremål för insatser inom öppenvården. </w:t>
      </w:r>
    </w:p>
    <w:p w:rsidR="000B55FF" w:rsidRPr="000522C6" w:rsidRDefault="000B55FF">
      <w:pPr>
        <w:jc w:val="left"/>
        <w:rPr>
          <w:b/>
          <w:sz w:val="20"/>
        </w:rPr>
      </w:pPr>
      <w:r w:rsidRPr="000522C6">
        <w:rPr>
          <w:b/>
          <w:sz w:val="20"/>
        </w:rPr>
        <w:t>Tabell 7. Fråga 17. Hur ofta hade familjehem varit att föredra, men på grund av bristande tillgång valdes ett annat a</w:t>
      </w:r>
      <w:r w:rsidRPr="000522C6">
        <w:rPr>
          <w:b/>
          <w:sz w:val="20"/>
        </w:rPr>
        <w:t>l</w:t>
      </w:r>
      <w:r w:rsidRPr="000522C6">
        <w:rPr>
          <w:b/>
          <w:sz w:val="20"/>
        </w:rPr>
        <w:t>ternativ? (%)</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3614"/>
        <w:gridCol w:w="709"/>
        <w:gridCol w:w="660"/>
        <w:gridCol w:w="1041"/>
      </w:tblGrid>
      <w:tr w:rsidR="00000000" w:rsidRPr="000522C6">
        <w:tblPrEx>
          <w:tblCellMar>
            <w:top w:w="0" w:type="dxa"/>
            <w:bottom w:w="0" w:type="dxa"/>
          </w:tblCellMar>
        </w:tblPrEx>
        <w:tc>
          <w:tcPr>
            <w:tcW w:w="3614" w:type="dxa"/>
            <w:tcBorders>
              <w:bottom w:val="single" w:sz="6" w:space="0" w:color="008000"/>
            </w:tcBorders>
          </w:tcPr>
          <w:p w:rsidR="000B55FF" w:rsidRPr="000522C6" w:rsidRDefault="000B55FF">
            <w:pPr>
              <w:pStyle w:val="Tabellrubrik"/>
              <w:rPr>
                <w:b w:val="0"/>
              </w:rPr>
            </w:pPr>
          </w:p>
          <w:p w:rsidR="000B55FF" w:rsidRPr="000522C6" w:rsidRDefault="000B55FF">
            <w:pPr>
              <w:pStyle w:val="Tabellrubrik"/>
              <w:rPr>
                <w:b w:val="0"/>
              </w:rPr>
            </w:pPr>
            <w:r w:rsidRPr="000522C6">
              <w:rPr>
                <w:b w:val="0"/>
              </w:rPr>
              <w:t>Brist på familjehem ledde till:</w:t>
            </w:r>
          </w:p>
        </w:tc>
        <w:tc>
          <w:tcPr>
            <w:tcW w:w="709" w:type="dxa"/>
            <w:tcBorders>
              <w:bottom w:val="single" w:sz="6" w:space="0" w:color="008000"/>
            </w:tcBorders>
          </w:tcPr>
          <w:p w:rsidR="000B55FF" w:rsidRPr="000522C6" w:rsidRDefault="000B55FF">
            <w:pPr>
              <w:pStyle w:val="Tabellrubrik"/>
              <w:rPr>
                <w:b w:val="0"/>
              </w:rPr>
            </w:pPr>
            <w:r w:rsidRPr="000522C6">
              <w:rPr>
                <w:b w:val="0"/>
              </w:rPr>
              <w:t>Nästan alltid</w:t>
            </w:r>
          </w:p>
        </w:tc>
        <w:tc>
          <w:tcPr>
            <w:tcW w:w="660" w:type="dxa"/>
            <w:tcBorders>
              <w:bottom w:val="single" w:sz="6" w:space="0" w:color="008000"/>
            </w:tcBorders>
          </w:tcPr>
          <w:p w:rsidR="000B55FF" w:rsidRPr="000522C6" w:rsidRDefault="000B55FF">
            <w:pPr>
              <w:pStyle w:val="Tabellrubrik"/>
              <w:rPr>
                <w:b w:val="0"/>
              </w:rPr>
            </w:pPr>
            <w:r w:rsidRPr="000522C6">
              <w:rPr>
                <w:b w:val="0"/>
              </w:rPr>
              <w:t>Ibland</w:t>
            </w:r>
          </w:p>
        </w:tc>
        <w:tc>
          <w:tcPr>
            <w:tcW w:w="1041" w:type="dxa"/>
            <w:tcBorders>
              <w:bottom w:val="single" w:sz="6" w:space="0" w:color="008000"/>
            </w:tcBorders>
          </w:tcPr>
          <w:p w:rsidR="000B55FF" w:rsidRPr="000522C6" w:rsidRDefault="000B55FF">
            <w:pPr>
              <w:pStyle w:val="Tabellrubrik"/>
              <w:rPr>
                <w:b w:val="0"/>
              </w:rPr>
            </w:pPr>
            <w:r w:rsidRPr="000522C6">
              <w:rPr>
                <w:b w:val="0"/>
              </w:rPr>
              <w:t xml:space="preserve">Sällan eller </w:t>
            </w:r>
          </w:p>
          <w:p w:rsidR="000B55FF" w:rsidRPr="000522C6" w:rsidRDefault="000B55FF">
            <w:pPr>
              <w:pStyle w:val="Tabellrubrik"/>
              <w:rPr>
                <w:b w:val="0"/>
              </w:rPr>
            </w:pPr>
            <w:r w:rsidRPr="000522C6">
              <w:rPr>
                <w:b w:val="0"/>
              </w:rPr>
              <w:t>aldrig</w:t>
            </w:r>
          </w:p>
        </w:tc>
      </w:tr>
      <w:tr w:rsidR="00000000" w:rsidRPr="000522C6">
        <w:tblPrEx>
          <w:tblCellMar>
            <w:top w:w="0" w:type="dxa"/>
            <w:bottom w:w="0" w:type="dxa"/>
          </w:tblCellMar>
        </w:tblPrEx>
        <w:tc>
          <w:tcPr>
            <w:tcW w:w="3614" w:type="dxa"/>
            <w:tcBorders>
              <w:top w:val="single" w:sz="6" w:space="0" w:color="008000"/>
            </w:tcBorders>
          </w:tcPr>
          <w:p w:rsidR="000B55FF" w:rsidRPr="000522C6" w:rsidRDefault="000B55FF">
            <w:pPr>
              <w:pStyle w:val="Tabellrubrik"/>
              <w:rPr>
                <w:b w:val="0"/>
              </w:rPr>
            </w:pPr>
            <w:r w:rsidRPr="000522C6">
              <w:rPr>
                <w:b w:val="0"/>
              </w:rPr>
              <w:t>Placering på institution i stället för i familj</w:t>
            </w:r>
            <w:r w:rsidRPr="000522C6">
              <w:rPr>
                <w:b w:val="0"/>
              </w:rPr>
              <w:t>e</w:t>
            </w:r>
            <w:r w:rsidRPr="000522C6">
              <w:rPr>
                <w:b w:val="0"/>
              </w:rPr>
              <w:t>hem</w:t>
            </w:r>
          </w:p>
        </w:tc>
        <w:tc>
          <w:tcPr>
            <w:tcW w:w="709" w:type="dxa"/>
            <w:tcBorders>
              <w:top w:val="single" w:sz="6" w:space="0" w:color="008000"/>
            </w:tcBorders>
          </w:tcPr>
          <w:p w:rsidR="000B55FF" w:rsidRPr="000522C6" w:rsidRDefault="000B55FF">
            <w:pPr>
              <w:pStyle w:val="Tabellrubrik"/>
              <w:jc w:val="right"/>
              <w:rPr>
                <w:b w:val="0"/>
              </w:rPr>
            </w:pPr>
            <w:r w:rsidRPr="000522C6">
              <w:rPr>
                <w:b w:val="0"/>
              </w:rPr>
              <w:t>0</w:t>
            </w:r>
          </w:p>
        </w:tc>
        <w:tc>
          <w:tcPr>
            <w:tcW w:w="660" w:type="dxa"/>
            <w:tcBorders>
              <w:top w:val="single" w:sz="6" w:space="0" w:color="008000"/>
            </w:tcBorders>
          </w:tcPr>
          <w:p w:rsidR="000B55FF" w:rsidRPr="000522C6" w:rsidRDefault="000B55FF">
            <w:pPr>
              <w:pStyle w:val="Tabellrubrik"/>
              <w:jc w:val="right"/>
              <w:rPr>
                <w:b w:val="0"/>
              </w:rPr>
            </w:pPr>
            <w:r w:rsidRPr="000522C6">
              <w:rPr>
                <w:b w:val="0"/>
              </w:rPr>
              <w:t>41</w:t>
            </w:r>
          </w:p>
        </w:tc>
        <w:tc>
          <w:tcPr>
            <w:tcW w:w="1041" w:type="dxa"/>
            <w:tcBorders>
              <w:top w:val="single" w:sz="6" w:space="0" w:color="008000"/>
            </w:tcBorders>
          </w:tcPr>
          <w:p w:rsidR="000B55FF" w:rsidRPr="000522C6" w:rsidRDefault="000B55FF">
            <w:pPr>
              <w:pStyle w:val="Tabellrubrik"/>
              <w:jc w:val="right"/>
              <w:rPr>
                <w:b w:val="0"/>
              </w:rPr>
            </w:pPr>
            <w:r w:rsidRPr="000522C6">
              <w:rPr>
                <w:b w:val="0"/>
              </w:rPr>
              <w:t>59</w:t>
            </w:r>
          </w:p>
        </w:tc>
      </w:tr>
      <w:tr w:rsidR="00000000" w:rsidRPr="000522C6">
        <w:tblPrEx>
          <w:tblCellMar>
            <w:top w:w="0" w:type="dxa"/>
            <w:bottom w:w="0" w:type="dxa"/>
          </w:tblCellMar>
        </w:tblPrEx>
        <w:tc>
          <w:tcPr>
            <w:tcW w:w="3614" w:type="dxa"/>
          </w:tcPr>
          <w:p w:rsidR="000B55FF" w:rsidRPr="000522C6" w:rsidRDefault="000B55FF">
            <w:pPr>
              <w:pStyle w:val="Tabellrubrik"/>
              <w:rPr>
                <w:b w:val="0"/>
              </w:rPr>
            </w:pPr>
            <w:r w:rsidRPr="000522C6">
              <w:rPr>
                <w:b w:val="0"/>
              </w:rPr>
              <w:t>Öppenvårdsinsatser i stället för familj</w:t>
            </w:r>
            <w:r w:rsidRPr="000522C6">
              <w:rPr>
                <w:b w:val="0"/>
              </w:rPr>
              <w:t>e</w:t>
            </w:r>
            <w:r w:rsidRPr="000522C6">
              <w:rPr>
                <w:b w:val="0"/>
              </w:rPr>
              <w:t>hemsvård</w:t>
            </w:r>
          </w:p>
        </w:tc>
        <w:tc>
          <w:tcPr>
            <w:tcW w:w="709" w:type="dxa"/>
          </w:tcPr>
          <w:p w:rsidR="000B55FF" w:rsidRPr="000522C6" w:rsidRDefault="000B55FF">
            <w:pPr>
              <w:pStyle w:val="Tabellrubrik"/>
              <w:jc w:val="right"/>
              <w:rPr>
                <w:b w:val="0"/>
              </w:rPr>
            </w:pPr>
            <w:r w:rsidRPr="000522C6">
              <w:rPr>
                <w:b w:val="0"/>
              </w:rPr>
              <w:t>0</w:t>
            </w:r>
          </w:p>
        </w:tc>
        <w:tc>
          <w:tcPr>
            <w:tcW w:w="660" w:type="dxa"/>
          </w:tcPr>
          <w:p w:rsidR="000B55FF" w:rsidRPr="000522C6" w:rsidRDefault="000B55FF">
            <w:pPr>
              <w:pStyle w:val="Tabellrubrik"/>
              <w:jc w:val="right"/>
              <w:rPr>
                <w:b w:val="0"/>
              </w:rPr>
            </w:pPr>
            <w:r w:rsidRPr="000522C6">
              <w:rPr>
                <w:b w:val="0"/>
              </w:rPr>
              <w:t>35</w:t>
            </w:r>
          </w:p>
        </w:tc>
        <w:tc>
          <w:tcPr>
            <w:tcW w:w="1041" w:type="dxa"/>
          </w:tcPr>
          <w:p w:rsidR="000B55FF" w:rsidRPr="000522C6" w:rsidRDefault="000B55FF">
            <w:pPr>
              <w:pStyle w:val="Tabellrubrik"/>
              <w:jc w:val="right"/>
              <w:rPr>
                <w:b w:val="0"/>
              </w:rPr>
            </w:pPr>
            <w:r w:rsidRPr="000522C6">
              <w:rPr>
                <w:b w:val="0"/>
              </w:rPr>
              <w:t>65</w:t>
            </w:r>
          </w:p>
        </w:tc>
      </w:tr>
      <w:tr w:rsidR="00000000" w:rsidRPr="000522C6">
        <w:tblPrEx>
          <w:tblCellMar>
            <w:top w:w="0" w:type="dxa"/>
            <w:bottom w:w="0" w:type="dxa"/>
          </w:tblCellMar>
        </w:tblPrEx>
        <w:tc>
          <w:tcPr>
            <w:tcW w:w="3614" w:type="dxa"/>
          </w:tcPr>
          <w:p w:rsidR="000B55FF" w:rsidRPr="000522C6" w:rsidRDefault="000B55FF">
            <w:pPr>
              <w:pStyle w:val="Tabellrubrik"/>
              <w:rPr>
                <w:b w:val="0"/>
              </w:rPr>
            </w:pPr>
            <w:r w:rsidRPr="000522C6">
              <w:rPr>
                <w:b w:val="0"/>
              </w:rPr>
              <w:t>Ej önskat avsteg från närhetspri</w:t>
            </w:r>
            <w:r w:rsidRPr="000522C6">
              <w:rPr>
                <w:b w:val="0"/>
              </w:rPr>
              <w:t>n</w:t>
            </w:r>
            <w:r w:rsidRPr="000522C6">
              <w:rPr>
                <w:b w:val="0"/>
              </w:rPr>
              <w:t>cipen</w:t>
            </w:r>
          </w:p>
        </w:tc>
        <w:tc>
          <w:tcPr>
            <w:tcW w:w="709" w:type="dxa"/>
          </w:tcPr>
          <w:p w:rsidR="000B55FF" w:rsidRPr="000522C6" w:rsidRDefault="000B55FF">
            <w:pPr>
              <w:pStyle w:val="Tabellrubrik"/>
              <w:jc w:val="right"/>
              <w:rPr>
                <w:b w:val="0"/>
              </w:rPr>
            </w:pPr>
            <w:r w:rsidRPr="000522C6">
              <w:rPr>
                <w:b w:val="0"/>
              </w:rPr>
              <w:t>7</w:t>
            </w:r>
          </w:p>
        </w:tc>
        <w:tc>
          <w:tcPr>
            <w:tcW w:w="660" w:type="dxa"/>
          </w:tcPr>
          <w:p w:rsidR="000B55FF" w:rsidRPr="000522C6" w:rsidRDefault="000B55FF">
            <w:pPr>
              <w:pStyle w:val="Tabellrubrik"/>
              <w:jc w:val="right"/>
              <w:rPr>
                <w:b w:val="0"/>
              </w:rPr>
            </w:pPr>
            <w:r w:rsidRPr="000522C6">
              <w:rPr>
                <w:b w:val="0"/>
              </w:rPr>
              <w:t>39</w:t>
            </w:r>
          </w:p>
        </w:tc>
        <w:tc>
          <w:tcPr>
            <w:tcW w:w="1041" w:type="dxa"/>
          </w:tcPr>
          <w:p w:rsidR="000B55FF" w:rsidRPr="000522C6" w:rsidRDefault="000B55FF">
            <w:pPr>
              <w:pStyle w:val="Tabellrubrik"/>
              <w:jc w:val="right"/>
              <w:rPr>
                <w:b w:val="0"/>
              </w:rPr>
            </w:pPr>
            <w:r w:rsidRPr="000522C6">
              <w:rPr>
                <w:b w:val="0"/>
              </w:rPr>
              <w:t>54</w:t>
            </w:r>
          </w:p>
        </w:tc>
      </w:tr>
    </w:tbl>
    <w:p w:rsidR="000B55FF" w:rsidRPr="000522C6" w:rsidRDefault="000B55FF">
      <w:pPr>
        <w:pStyle w:val="Tabellrubrik"/>
      </w:pPr>
      <w:r w:rsidRPr="000522C6">
        <w:rPr>
          <w:b w:val="0"/>
        </w:rPr>
        <w:t>Källa: Riksdagens revisorer 2002.</w:t>
      </w:r>
    </w:p>
    <w:p w:rsidR="000B55FF" w:rsidRPr="000522C6" w:rsidRDefault="000B55FF">
      <w:r w:rsidRPr="000522C6">
        <w:t>För 35 % av socialtjänstenheterna har det ibland hänt att man tvingats sätta in öppenvårdsinsatser i stället för familjehemsvård på grund av brist på familj</w:t>
      </w:r>
      <w:r w:rsidRPr="000522C6">
        <w:t>e</w:t>
      </w:r>
      <w:r w:rsidRPr="000522C6">
        <w:t>hem. Något fler socialtjänstenheter, dvs. 41 %, har erfarenheter av att ibland ha placerat barn på inst</w:t>
      </w:r>
      <w:r w:rsidRPr="000522C6">
        <w:t>i</w:t>
      </w:r>
      <w:r w:rsidRPr="000522C6">
        <w:t xml:space="preserve">tution i stället för som önskvärt vore i familjehem. </w:t>
      </w:r>
    </w:p>
    <w:p w:rsidR="000B55FF" w:rsidRPr="000522C6" w:rsidRDefault="000B55FF">
      <w:pPr>
        <w:pStyle w:val="Normaltindrag"/>
      </w:pPr>
      <w:r w:rsidRPr="000522C6">
        <w:t>Det har inte varit möjligt att via enkäten undersöka hur många av samtliga barn som enligt socialtjänstens bedömning skulle mått bäst av en familj</w:t>
      </w:r>
      <w:r w:rsidRPr="000522C6">
        <w:t>e</w:t>
      </w:r>
      <w:r w:rsidRPr="000522C6">
        <w:t>hemsplacering men där socialtjänsten på grund av bristande tillgång på f</w:t>
      </w:r>
      <w:r w:rsidRPr="000522C6">
        <w:t>a</w:t>
      </w:r>
      <w:r w:rsidRPr="000522C6">
        <w:t>miljehem fattat beslut om annan insats. Någon information om omfattningen på de problem som bristen på familjehem ger upphov till i detta avseende är alltså svårt att få. Att ungefär 40 % av socialtjänstenheterna uppger att det ibland hänt att de fått välja bort en önskad familjehemsplacering visar dock att probl</w:t>
      </w:r>
      <w:r w:rsidRPr="000522C6">
        <w:t>e</w:t>
      </w:r>
      <w:r w:rsidRPr="000522C6">
        <w:t>men inte är ringa.</w:t>
      </w:r>
    </w:p>
    <w:p w:rsidR="000B55FF" w:rsidRPr="000522C6" w:rsidRDefault="000B55FF">
      <w:pPr>
        <w:pStyle w:val="Rubrik2"/>
      </w:pPr>
      <w:bookmarkStart w:id="79" w:name="_Toc4932604"/>
      <w:bookmarkStart w:id="80" w:name="_Toc9337845"/>
      <w:bookmarkStart w:id="81" w:name="_Toc24421985"/>
      <w:r w:rsidRPr="000522C6">
        <w:t>Samhörighet med anhöriga och valet av familjehem</w:t>
      </w:r>
      <w:bookmarkEnd w:id="79"/>
      <w:bookmarkEnd w:id="80"/>
      <w:bookmarkEnd w:id="81"/>
    </w:p>
    <w:p w:rsidR="000B55FF" w:rsidRPr="000522C6" w:rsidRDefault="000B55FF">
      <w:r w:rsidRPr="000522C6">
        <w:t>Enligt socialtjänstlagen 6 kap. 1 § bör familjehemsvård utformas så att den främjar den enskildes samhörighet med anhöriga och andra närstående samt kontakt med hemmiljön. Ett övergripande mål för socialtjänstens arbete med omhändertagna barn är att de ska kunna återförenas med sina föräldrar. Det innebär att familjehemsvård i regel bör ses som en tillfällig insats. För att detta mål ska kunna nås krävs närhet och bibehållen kontakt med föräldrarna under en placering i familj</w:t>
      </w:r>
      <w:r w:rsidRPr="000522C6">
        <w:t>e</w:t>
      </w:r>
      <w:r w:rsidRPr="000522C6">
        <w:t xml:space="preserve">hemsvård. </w:t>
      </w:r>
    </w:p>
    <w:p w:rsidR="000B55FF" w:rsidRPr="000522C6" w:rsidRDefault="000B55FF">
      <w:pPr>
        <w:pStyle w:val="Normaltindrag"/>
      </w:pPr>
      <w:r w:rsidRPr="000522C6">
        <w:t>Denna övergripande målsättning har gett upphov till två viktiga principer som socialtjänsten normalt ska följa vid val av familjehem: placeringar ska inte ske alltför långt bort från hemmet (max 10</w:t>
      </w:r>
      <w:r w:rsidRPr="000522C6">
        <w:rPr>
          <w:b/>
          <w:sz w:val="20"/>
        </w:rPr>
        <w:t>–</w:t>
      </w:r>
      <w:r w:rsidRPr="000522C6">
        <w:t>15 mil) och släktingplac</w:t>
      </w:r>
      <w:r w:rsidRPr="000522C6">
        <w:t>e</w:t>
      </w:r>
      <w:r w:rsidRPr="000522C6">
        <w:t>ringar ska prioriteras framför frä</w:t>
      </w:r>
      <w:r w:rsidRPr="000522C6">
        <w:t>m</w:t>
      </w:r>
      <w:r w:rsidRPr="000522C6">
        <w:t>mandehem.</w:t>
      </w:r>
    </w:p>
    <w:p w:rsidR="000B55FF" w:rsidRPr="000522C6" w:rsidRDefault="000B55FF">
      <w:pPr>
        <w:pStyle w:val="Rubrik4-Utannumrering"/>
      </w:pPr>
      <w:r w:rsidRPr="000522C6">
        <w:t>Närhetsprincipen</w:t>
      </w:r>
    </w:p>
    <w:p w:rsidR="000B55FF" w:rsidRPr="000522C6" w:rsidRDefault="000B55FF">
      <w:r w:rsidRPr="000522C6">
        <w:t>I länsstyrelsernas granskning av familjehemsvården 1993</w:t>
      </w:r>
      <w:r w:rsidRPr="000522C6">
        <w:rPr>
          <w:b/>
          <w:sz w:val="20"/>
        </w:rPr>
        <w:t>–</w:t>
      </w:r>
      <w:r w:rsidRPr="000522C6">
        <w:t>1994 undersöktes i vilken utsträckning socialtjänsten levde upp till den s.k. närhetsprincipen. Den innebär att barn bör placeras i närheten av sitt ursprungshem. Den slu</w:t>
      </w:r>
      <w:r w:rsidRPr="000522C6">
        <w:t>t</w:t>
      </w:r>
      <w:r w:rsidRPr="000522C6">
        <w:t>sats som Socialstyrelsen drog av granskningen var att kommunerna väl följde socialtjänstlagens intentioner i detta avseende (Soc</w:t>
      </w:r>
      <w:r w:rsidRPr="000522C6">
        <w:t>i</w:t>
      </w:r>
      <w:r w:rsidRPr="000522C6">
        <w:t xml:space="preserve">alstyrelsen 1995). </w:t>
      </w:r>
    </w:p>
    <w:p w:rsidR="000B55FF" w:rsidRPr="000522C6" w:rsidRDefault="000B55FF">
      <w:pPr>
        <w:pStyle w:val="Normaltindrag"/>
      </w:pPr>
      <w:r w:rsidRPr="000522C6">
        <w:t>Ingrid Höjer har gjort vissa undersökningar av kontakten mellan barn pl</w:t>
      </w:r>
      <w:r w:rsidRPr="000522C6">
        <w:t>a</w:t>
      </w:r>
      <w:r w:rsidRPr="000522C6">
        <w:t>cerade i familjehem och deras föräldrar inom ramen för sitt avhandlingsa</w:t>
      </w:r>
      <w:r w:rsidRPr="000522C6">
        <w:t>r</w:t>
      </w:r>
      <w:r w:rsidRPr="000522C6">
        <w:t>bete (Höjer 2001). Resultaten visar att det inte varit möjligt att uppfylla socialtjänstlagens intentioner om att placerade barn ska ha kontakt med sina anhöriga under pågående vård. Barnen har tätast kontakter med sin mor. Familjehemmen har uppskattat att 35 % av barnen har kontakt med sin mor minst en gång per månad. Motsvarande siffror för barnens kontakter med sin far är 17 %.</w:t>
      </w:r>
    </w:p>
    <w:p w:rsidR="000B55FF" w:rsidRPr="000522C6" w:rsidRDefault="000B55FF">
      <w:pPr>
        <w:pStyle w:val="Normaltindrag"/>
      </w:pPr>
      <w:r w:rsidRPr="000522C6">
        <w:t>I enkätundersökningen har de socialtjänstenheter som u</w:t>
      </w:r>
      <w:r w:rsidRPr="000522C6">
        <w:t>ppgivit att de haft svårigheter att hitta familjehem under åren 2000</w:t>
      </w:r>
      <w:r w:rsidRPr="000522C6">
        <w:rPr>
          <w:b/>
          <w:sz w:val="20"/>
        </w:rPr>
        <w:t>–</w:t>
      </w:r>
      <w:r w:rsidRPr="000522C6">
        <w:t>2001 tillfrågats om hur ofta de haft svårigheter att hitta ett familjehem i närområdet. Resultatet av unde</w:t>
      </w:r>
      <w:r w:rsidRPr="000522C6">
        <w:t>r</w:t>
      </w:r>
      <w:r w:rsidRPr="000522C6">
        <w:t>sökningen visar att något mindre än en tredjedel av socialtjänstenheterna nästan alltid hade svårigheter att hitta familjehem i närområdet. Två tredj</w:t>
      </w:r>
      <w:r w:rsidRPr="000522C6">
        <w:t>e</w:t>
      </w:r>
      <w:r w:rsidRPr="000522C6">
        <w:t>delar hade ibland svårt att hitta familjehem i närområdet. Endast en mindre del (var tjugonde) uppgav att de inte haft någon svårighet att hitta familj</w:t>
      </w:r>
      <w:r w:rsidRPr="000522C6">
        <w:t>e</w:t>
      </w:r>
      <w:r w:rsidRPr="000522C6">
        <w:t>hem i näromr</w:t>
      </w:r>
      <w:r w:rsidRPr="000522C6">
        <w:t>å</w:t>
      </w:r>
      <w:r w:rsidRPr="000522C6">
        <w:t xml:space="preserve">det. </w:t>
      </w:r>
    </w:p>
    <w:p w:rsidR="000B55FF" w:rsidRPr="000522C6" w:rsidRDefault="000B55FF">
      <w:pPr>
        <w:pStyle w:val="Normaltindrag"/>
      </w:pPr>
      <w:r w:rsidRPr="000522C6">
        <w:t>Som visats i ta</w:t>
      </w:r>
      <w:r w:rsidRPr="000522C6">
        <w:t>bell 7 i avsnitt 3.4 ovan var det 54 % av kommunerna som haft svårigheter med att hitta familjehem under 2000</w:t>
      </w:r>
      <w:r w:rsidRPr="000522C6">
        <w:rPr>
          <w:b/>
          <w:sz w:val="20"/>
        </w:rPr>
        <w:t>–</w:t>
      </w:r>
      <w:r w:rsidRPr="000522C6">
        <w:t>2001 som sällan eller aldrig haft erfarenheter av att bristande tillgång på familjehem inneburit att man tvingades genomföra en familjehemsplacering i en annan del av landet. För 39 % av socialtjänstenheterna hände detta ibland medan 7 % nästan alltid tvingades göra avsteg från nä</w:t>
      </w:r>
      <w:r w:rsidRPr="000522C6">
        <w:t>r</w:t>
      </w:r>
      <w:r w:rsidRPr="000522C6">
        <w:t xml:space="preserve">hetsprincipen. </w:t>
      </w:r>
    </w:p>
    <w:p w:rsidR="000B55FF" w:rsidRPr="000522C6" w:rsidRDefault="000B55FF">
      <w:pPr>
        <w:pStyle w:val="Normaltindrag"/>
      </w:pPr>
      <w:r w:rsidRPr="000522C6">
        <w:t>I tabell 8 nedan redovisas en jämförelse mellan de olika kommungruppe</w:t>
      </w:r>
      <w:r w:rsidRPr="000522C6">
        <w:t>r</w:t>
      </w:r>
      <w:r w:rsidRPr="000522C6">
        <w:t>na i undersökningen. Den visar att det under perioden varit svårast för gru</w:t>
      </w:r>
      <w:r w:rsidRPr="000522C6">
        <w:t>p</w:t>
      </w:r>
      <w:r w:rsidRPr="000522C6">
        <w:t>pen stora kommuner (över 100 000 innevånare) och gruppen mindre ko</w:t>
      </w:r>
      <w:r w:rsidRPr="000522C6">
        <w:t>m</w:t>
      </w:r>
      <w:r w:rsidRPr="000522C6">
        <w:t>muner (20 000</w:t>
      </w:r>
      <w:r w:rsidRPr="000522C6">
        <w:rPr>
          <w:b/>
          <w:sz w:val="20"/>
        </w:rPr>
        <w:t>–</w:t>
      </w:r>
      <w:r w:rsidRPr="000522C6">
        <w:t>50 000 innevånare) att leva upp till närhetsprinc</w:t>
      </w:r>
      <w:r w:rsidRPr="000522C6">
        <w:t>i</w:t>
      </w:r>
      <w:r w:rsidRPr="000522C6">
        <w:t xml:space="preserve">pen. </w:t>
      </w:r>
    </w:p>
    <w:p w:rsidR="000B55FF" w:rsidRPr="000522C6" w:rsidRDefault="000B55FF">
      <w:pPr>
        <w:pStyle w:val="Normaltindrag"/>
      </w:pPr>
      <w:r w:rsidRPr="000522C6">
        <w:t>Socialtjänstenheternas erfarenheter av problem med att hitta familjehem i närheten är beroende av hur många barn som placeras varje år. Medianen för antalet placeringar i familjehem under 2001 låg på 11 barn i de socialtjäns</w:t>
      </w:r>
      <w:r w:rsidRPr="000522C6">
        <w:t>t</w:t>
      </w:r>
      <w:r w:rsidRPr="000522C6">
        <w:t>enheter som tillhör de två största kommungrupperna. I den näst minsta kommungruppen låg medianen på 8 barn och i den minsta kommungruppen låg medianen på 4 barn. Uppgifterna om medianen för de olika grupperna avser de socialtjänstenheter som uppgivit att de haft svårigheter att hitta familjehem under 2000</w:t>
      </w:r>
      <w:r w:rsidRPr="000522C6">
        <w:rPr>
          <w:b/>
          <w:sz w:val="20"/>
        </w:rPr>
        <w:t>–</w:t>
      </w:r>
      <w:r w:rsidRPr="000522C6">
        <w:t xml:space="preserve">2001. </w:t>
      </w:r>
    </w:p>
    <w:p w:rsidR="000B55FF" w:rsidRPr="000522C6" w:rsidRDefault="000B55FF">
      <w:pPr>
        <w:pStyle w:val="Normaltindrag"/>
      </w:pPr>
    </w:p>
    <w:p w:rsidR="000B55FF" w:rsidRPr="000522C6" w:rsidRDefault="000B55FF">
      <w:pPr>
        <w:jc w:val="left"/>
        <w:rPr>
          <w:b/>
        </w:rPr>
      </w:pPr>
      <w:r w:rsidRPr="000522C6">
        <w:rPr>
          <w:b/>
          <w:sz w:val="20"/>
        </w:rPr>
        <w:t>Tabell 8. Fråga 17 c. Hur ofta hade familjehem i närområdet varit att föredra, men på grund av bristande tillgång valdes familjehem</w:t>
      </w:r>
      <w:r w:rsidRPr="000522C6">
        <w:rPr>
          <w:b/>
          <w:sz w:val="20"/>
        </w:rPr>
        <w:t>s</w:t>
      </w:r>
      <w:r w:rsidRPr="000522C6">
        <w:rPr>
          <w:b/>
          <w:sz w:val="20"/>
        </w:rPr>
        <w:t>placering i annan del av landet? (%)</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771"/>
        <w:gridCol w:w="1034"/>
        <w:gridCol w:w="665"/>
        <w:gridCol w:w="1034"/>
        <w:gridCol w:w="750"/>
      </w:tblGrid>
      <w:tr w:rsidR="00000000" w:rsidRPr="000522C6">
        <w:tblPrEx>
          <w:tblCellMar>
            <w:top w:w="0" w:type="dxa"/>
            <w:bottom w:w="0" w:type="dxa"/>
          </w:tblCellMar>
        </w:tblPrEx>
        <w:tc>
          <w:tcPr>
            <w:tcW w:w="1771" w:type="dxa"/>
            <w:tcBorders>
              <w:bottom w:val="single" w:sz="6" w:space="0" w:color="008000"/>
            </w:tcBorders>
          </w:tcPr>
          <w:p w:rsidR="000B55FF" w:rsidRPr="000522C6" w:rsidRDefault="000B55FF">
            <w:pPr>
              <w:pStyle w:val="Tabell"/>
            </w:pPr>
          </w:p>
        </w:tc>
        <w:tc>
          <w:tcPr>
            <w:tcW w:w="1034" w:type="dxa"/>
            <w:tcBorders>
              <w:bottom w:val="single" w:sz="6" w:space="0" w:color="008000"/>
            </w:tcBorders>
          </w:tcPr>
          <w:p w:rsidR="000B55FF" w:rsidRPr="000522C6" w:rsidRDefault="000B55FF">
            <w:pPr>
              <w:pStyle w:val="Tabell"/>
            </w:pPr>
          </w:p>
        </w:tc>
        <w:tc>
          <w:tcPr>
            <w:tcW w:w="665" w:type="dxa"/>
            <w:tcBorders>
              <w:bottom w:val="single" w:sz="6" w:space="0" w:color="008000"/>
            </w:tcBorders>
          </w:tcPr>
          <w:p w:rsidR="000B55FF" w:rsidRPr="000522C6" w:rsidRDefault="000B55FF">
            <w:pPr>
              <w:pStyle w:val="Tabell"/>
            </w:pPr>
          </w:p>
        </w:tc>
        <w:tc>
          <w:tcPr>
            <w:tcW w:w="1034" w:type="dxa"/>
            <w:tcBorders>
              <w:bottom w:val="single" w:sz="6" w:space="0" w:color="008000"/>
            </w:tcBorders>
          </w:tcPr>
          <w:p w:rsidR="000B55FF" w:rsidRPr="000522C6" w:rsidRDefault="000B55FF">
            <w:pPr>
              <w:pStyle w:val="Tabell"/>
            </w:pPr>
          </w:p>
        </w:tc>
        <w:tc>
          <w:tcPr>
            <w:tcW w:w="750" w:type="dxa"/>
            <w:tcBorders>
              <w:bottom w:val="single" w:sz="6" w:space="0" w:color="008000"/>
            </w:tcBorders>
          </w:tcPr>
          <w:p w:rsidR="000B55FF" w:rsidRPr="000522C6" w:rsidRDefault="000B55FF">
            <w:pPr>
              <w:pStyle w:val="Tabell"/>
            </w:pPr>
          </w:p>
        </w:tc>
      </w:tr>
      <w:tr w:rsidR="00000000" w:rsidRPr="000522C6">
        <w:tblPrEx>
          <w:tblCellMar>
            <w:top w:w="0" w:type="dxa"/>
            <w:bottom w:w="0" w:type="dxa"/>
          </w:tblCellMar>
        </w:tblPrEx>
        <w:tc>
          <w:tcPr>
            <w:tcW w:w="1771" w:type="dxa"/>
            <w:tcBorders>
              <w:top w:val="single" w:sz="6" w:space="0" w:color="008000"/>
            </w:tcBorders>
          </w:tcPr>
          <w:p w:rsidR="000B55FF" w:rsidRPr="000522C6" w:rsidRDefault="000B55FF">
            <w:pPr>
              <w:pStyle w:val="Tabell"/>
            </w:pPr>
            <w:r w:rsidRPr="000522C6">
              <w:t>Ko</w:t>
            </w:r>
            <w:r w:rsidRPr="000522C6">
              <w:t>m</w:t>
            </w:r>
            <w:r w:rsidRPr="000522C6">
              <w:t>mungrupp:</w:t>
            </w:r>
          </w:p>
        </w:tc>
        <w:tc>
          <w:tcPr>
            <w:tcW w:w="1034" w:type="dxa"/>
            <w:tcBorders>
              <w:top w:val="single" w:sz="6" w:space="0" w:color="008000"/>
            </w:tcBorders>
          </w:tcPr>
          <w:p w:rsidR="000B55FF" w:rsidRPr="000522C6" w:rsidRDefault="000B55FF">
            <w:pPr>
              <w:pStyle w:val="Tabell"/>
              <w:jc w:val="right"/>
            </w:pPr>
            <w:r w:rsidRPr="000522C6">
              <w:t>Sä</w:t>
            </w:r>
            <w:r w:rsidRPr="000522C6">
              <w:t>l</w:t>
            </w:r>
            <w:r w:rsidRPr="000522C6">
              <w:t>lan/aldrig</w:t>
            </w:r>
          </w:p>
        </w:tc>
        <w:tc>
          <w:tcPr>
            <w:tcW w:w="665" w:type="dxa"/>
            <w:tcBorders>
              <w:top w:val="single" w:sz="6" w:space="0" w:color="008000"/>
            </w:tcBorders>
          </w:tcPr>
          <w:p w:rsidR="000B55FF" w:rsidRPr="000522C6" w:rsidRDefault="000B55FF">
            <w:pPr>
              <w:pStyle w:val="Tabell"/>
              <w:jc w:val="right"/>
            </w:pPr>
            <w:r w:rsidRPr="000522C6">
              <w:t>Ibland</w:t>
            </w:r>
          </w:p>
        </w:tc>
        <w:tc>
          <w:tcPr>
            <w:tcW w:w="1034" w:type="dxa"/>
            <w:tcBorders>
              <w:top w:val="single" w:sz="6" w:space="0" w:color="008000"/>
            </w:tcBorders>
          </w:tcPr>
          <w:p w:rsidR="000B55FF" w:rsidRPr="000522C6" w:rsidRDefault="000B55FF">
            <w:pPr>
              <w:pStyle w:val="Tabell"/>
              <w:jc w:val="right"/>
            </w:pPr>
            <w:r w:rsidRPr="000522C6">
              <w:t>Nästan alltid</w:t>
            </w:r>
          </w:p>
        </w:tc>
        <w:tc>
          <w:tcPr>
            <w:tcW w:w="750" w:type="dxa"/>
            <w:tcBorders>
              <w:top w:val="single" w:sz="6" w:space="0" w:color="008000"/>
            </w:tcBorders>
          </w:tcPr>
          <w:p w:rsidR="000B55FF" w:rsidRPr="000522C6" w:rsidRDefault="000B55FF">
            <w:pPr>
              <w:pStyle w:val="Tabell"/>
              <w:jc w:val="right"/>
            </w:pPr>
            <w:r w:rsidRPr="000522C6">
              <w:t>Totalt</w:t>
            </w:r>
          </w:p>
        </w:tc>
      </w:tr>
      <w:tr w:rsidR="00000000" w:rsidRPr="000522C6">
        <w:tblPrEx>
          <w:tblCellMar>
            <w:top w:w="0" w:type="dxa"/>
            <w:bottom w:w="0" w:type="dxa"/>
          </w:tblCellMar>
        </w:tblPrEx>
        <w:tc>
          <w:tcPr>
            <w:tcW w:w="1771" w:type="dxa"/>
          </w:tcPr>
          <w:p w:rsidR="000B55FF" w:rsidRPr="000522C6" w:rsidRDefault="000B55FF">
            <w:pPr>
              <w:pStyle w:val="Tabell"/>
            </w:pPr>
            <w:r w:rsidRPr="000522C6">
              <w:t>Större än 100´</w:t>
            </w:r>
          </w:p>
        </w:tc>
        <w:tc>
          <w:tcPr>
            <w:tcW w:w="1034" w:type="dxa"/>
          </w:tcPr>
          <w:p w:rsidR="000B55FF" w:rsidRPr="000522C6" w:rsidRDefault="000B55FF">
            <w:pPr>
              <w:pStyle w:val="Tabell"/>
              <w:jc w:val="right"/>
            </w:pPr>
            <w:r w:rsidRPr="000522C6">
              <w:t>40</w:t>
            </w:r>
          </w:p>
        </w:tc>
        <w:tc>
          <w:tcPr>
            <w:tcW w:w="665" w:type="dxa"/>
          </w:tcPr>
          <w:p w:rsidR="000B55FF" w:rsidRPr="000522C6" w:rsidRDefault="000B55FF">
            <w:pPr>
              <w:pStyle w:val="Tabell"/>
              <w:jc w:val="right"/>
            </w:pPr>
            <w:r w:rsidRPr="000522C6">
              <w:t>58</w:t>
            </w:r>
          </w:p>
        </w:tc>
        <w:tc>
          <w:tcPr>
            <w:tcW w:w="1034" w:type="dxa"/>
          </w:tcPr>
          <w:p w:rsidR="000B55FF" w:rsidRPr="000522C6" w:rsidRDefault="000B55FF">
            <w:pPr>
              <w:pStyle w:val="Tabell"/>
              <w:jc w:val="right"/>
            </w:pPr>
            <w:r w:rsidRPr="000522C6">
              <w:t xml:space="preserve">  2</w:t>
            </w:r>
          </w:p>
        </w:tc>
        <w:tc>
          <w:tcPr>
            <w:tcW w:w="750" w:type="dxa"/>
          </w:tcPr>
          <w:p w:rsidR="000B55FF" w:rsidRPr="000522C6" w:rsidRDefault="000B55FF">
            <w:pPr>
              <w:pStyle w:val="Tabell"/>
              <w:jc w:val="right"/>
            </w:pPr>
            <w:r w:rsidRPr="000522C6">
              <w:t>100</w:t>
            </w:r>
          </w:p>
        </w:tc>
      </w:tr>
      <w:tr w:rsidR="00000000" w:rsidRPr="000522C6">
        <w:tblPrEx>
          <w:tblCellMar>
            <w:top w:w="0" w:type="dxa"/>
            <w:bottom w:w="0" w:type="dxa"/>
          </w:tblCellMar>
        </w:tblPrEx>
        <w:tc>
          <w:tcPr>
            <w:tcW w:w="1771" w:type="dxa"/>
          </w:tcPr>
          <w:p w:rsidR="000B55FF" w:rsidRPr="000522C6" w:rsidRDefault="000B55FF">
            <w:pPr>
              <w:pStyle w:val="Tabell"/>
            </w:pPr>
            <w:r w:rsidRPr="000522C6">
              <w:t>50´-100´</w:t>
            </w:r>
          </w:p>
        </w:tc>
        <w:tc>
          <w:tcPr>
            <w:tcW w:w="1034" w:type="dxa"/>
          </w:tcPr>
          <w:p w:rsidR="000B55FF" w:rsidRPr="000522C6" w:rsidRDefault="000B55FF">
            <w:pPr>
              <w:pStyle w:val="Tabell"/>
              <w:jc w:val="right"/>
            </w:pPr>
            <w:r w:rsidRPr="000522C6">
              <w:t>59</w:t>
            </w:r>
          </w:p>
        </w:tc>
        <w:tc>
          <w:tcPr>
            <w:tcW w:w="665" w:type="dxa"/>
          </w:tcPr>
          <w:p w:rsidR="000B55FF" w:rsidRPr="000522C6" w:rsidRDefault="000B55FF">
            <w:pPr>
              <w:pStyle w:val="Tabell"/>
              <w:jc w:val="right"/>
            </w:pPr>
            <w:r w:rsidRPr="000522C6">
              <w:t>41</w:t>
            </w:r>
          </w:p>
        </w:tc>
        <w:tc>
          <w:tcPr>
            <w:tcW w:w="1034" w:type="dxa"/>
          </w:tcPr>
          <w:p w:rsidR="000B55FF" w:rsidRPr="000522C6" w:rsidRDefault="000B55FF">
            <w:pPr>
              <w:pStyle w:val="Tabell"/>
              <w:jc w:val="right"/>
            </w:pPr>
            <w:r w:rsidRPr="000522C6">
              <w:t xml:space="preserve">  0</w:t>
            </w:r>
          </w:p>
        </w:tc>
        <w:tc>
          <w:tcPr>
            <w:tcW w:w="750" w:type="dxa"/>
          </w:tcPr>
          <w:p w:rsidR="000B55FF" w:rsidRPr="000522C6" w:rsidRDefault="000B55FF">
            <w:pPr>
              <w:pStyle w:val="Tabell"/>
              <w:jc w:val="right"/>
            </w:pPr>
            <w:r w:rsidRPr="000522C6">
              <w:t>100</w:t>
            </w:r>
          </w:p>
        </w:tc>
      </w:tr>
      <w:tr w:rsidR="00000000" w:rsidRPr="000522C6">
        <w:tblPrEx>
          <w:tblCellMar>
            <w:top w:w="0" w:type="dxa"/>
            <w:bottom w:w="0" w:type="dxa"/>
          </w:tblCellMar>
        </w:tblPrEx>
        <w:tc>
          <w:tcPr>
            <w:tcW w:w="1771" w:type="dxa"/>
          </w:tcPr>
          <w:p w:rsidR="000B55FF" w:rsidRPr="000522C6" w:rsidRDefault="000B55FF">
            <w:pPr>
              <w:pStyle w:val="Tabell"/>
            </w:pPr>
            <w:r w:rsidRPr="000522C6">
              <w:t>20´-50´</w:t>
            </w:r>
          </w:p>
        </w:tc>
        <w:tc>
          <w:tcPr>
            <w:tcW w:w="1034" w:type="dxa"/>
          </w:tcPr>
          <w:p w:rsidR="000B55FF" w:rsidRPr="000522C6" w:rsidRDefault="000B55FF">
            <w:pPr>
              <w:pStyle w:val="Tabell"/>
              <w:jc w:val="right"/>
            </w:pPr>
            <w:r w:rsidRPr="000522C6">
              <w:t>40</w:t>
            </w:r>
          </w:p>
        </w:tc>
        <w:tc>
          <w:tcPr>
            <w:tcW w:w="665" w:type="dxa"/>
          </w:tcPr>
          <w:p w:rsidR="000B55FF" w:rsidRPr="000522C6" w:rsidRDefault="000B55FF">
            <w:pPr>
              <w:pStyle w:val="Tabell"/>
              <w:jc w:val="right"/>
            </w:pPr>
            <w:r w:rsidRPr="000522C6">
              <w:t>30</w:t>
            </w:r>
          </w:p>
        </w:tc>
        <w:tc>
          <w:tcPr>
            <w:tcW w:w="1034" w:type="dxa"/>
          </w:tcPr>
          <w:p w:rsidR="000B55FF" w:rsidRPr="000522C6" w:rsidRDefault="000B55FF">
            <w:pPr>
              <w:pStyle w:val="Tabell"/>
              <w:jc w:val="right"/>
            </w:pPr>
            <w:r w:rsidRPr="000522C6">
              <w:t>30</w:t>
            </w:r>
          </w:p>
        </w:tc>
        <w:tc>
          <w:tcPr>
            <w:tcW w:w="750" w:type="dxa"/>
          </w:tcPr>
          <w:p w:rsidR="000B55FF" w:rsidRPr="000522C6" w:rsidRDefault="000B55FF">
            <w:pPr>
              <w:pStyle w:val="Tabell"/>
              <w:jc w:val="right"/>
            </w:pPr>
            <w:r w:rsidRPr="000522C6">
              <w:t>100</w:t>
            </w:r>
          </w:p>
        </w:tc>
      </w:tr>
      <w:tr w:rsidR="00000000" w:rsidRPr="000522C6">
        <w:tblPrEx>
          <w:tblCellMar>
            <w:top w:w="0" w:type="dxa"/>
            <w:bottom w:w="0" w:type="dxa"/>
          </w:tblCellMar>
        </w:tblPrEx>
        <w:tc>
          <w:tcPr>
            <w:tcW w:w="1771" w:type="dxa"/>
          </w:tcPr>
          <w:p w:rsidR="000B55FF" w:rsidRPr="000522C6" w:rsidRDefault="000B55FF">
            <w:pPr>
              <w:pStyle w:val="Tabell"/>
            </w:pPr>
            <w:r w:rsidRPr="000522C6">
              <w:t>Mindre än 20´</w:t>
            </w:r>
          </w:p>
        </w:tc>
        <w:tc>
          <w:tcPr>
            <w:tcW w:w="1034" w:type="dxa"/>
          </w:tcPr>
          <w:p w:rsidR="000B55FF" w:rsidRPr="000522C6" w:rsidRDefault="000B55FF">
            <w:pPr>
              <w:pStyle w:val="Tabell"/>
              <w:jc w:val="right"/>
            </w:pPr>
            <w:r w:rsidRPr="000522C6">
              <w:t>67</w:t>
            </w:r>
          </w:p>
        </w:tc>
        <w:tc>
          <w:tcPr>
            <w:tcW w:w="665" w:type="dxa"/>
          </w:tcPr>
          <w:p w:rsidR="000B55FF" w:rsidRPr="000522C6" w:rsidRDefault="000B55FF">
            <w:pPr>
              <w:pStyle w:val="Tabell"/>
              <w:jc w:val="right"/>
            </w:pPr>
            <w:r w:rsidRPr="000522C6">
              <w:t>33</w:t>
            </w:r>
          </w:p>
        </w:tc>
        <w:tc>
          <w:tcPr>
            <w:tcW w:w="1034" w:type="dxa"/>
          </w:tcPr>
          <w:p w:rsidR="000B55FF" w:rsidRPr="000522C6" w:rsidRDefault="000B55FF">
            <w:pPr>
              <w:pStyle w:val="Tabell"/>
              <w:jc w:val="right"/>
            </w:pPr>
            <w:r w:rsidRPr="000522C6">
              <w:t xml:space="preserve">  0</w:t>
            </w:r>
          </w:p>
        </w:tc>
        <w:tc>
          <w:tcPr>
            <w:tcW w:w="750" w:type="dxa"/>
          </w:tcPr>
          <w:p w:rsidR="000B55FF" w:rsidRPr="000522C6" w:rsidRDefault="000B55FF">
            <w:pPr>
              <w:pStyle w:val="Tabell"/>
              <w:jc w:val="right"/>
            </w:pPr>
            <w:r w:rsidRPr="000522C6">
              <w:t>100</w:t>
            </w:r>
          </w:p>
        </w:tc>
      </w:tr>
      <w:tr w:rsidR="00000000" w:rsidRPr="000522C6">
        <w:tblPrEx>
          <w:tblCellMar>
            <w:top w:w="0" w:type="dxa"/>
            <w:bottom w:w="0" w:type="dxa"/>
          </w:tblCellMar>
        </w:tblPrEx>
        <w:tc>
          <w:tcPr>
            <w:tcW w:w="1771" w:type="dxa"/>
          </w:tcPr>
          <w:p w:rsidR="000B55FF" w:rsidRPr="000522C6" w:rsidRDefault="000B55FF">
            <w:pPr>
              <w:pStyle w:val="Tabell"/>
            </w:pPr>
            <w:r w:rsidRPr="000522C6">
              <w:t>Samtliga ko</w:t>
            </w:r>
            <w:r w:rsidRPr="000522C6">
              <w:t>m</w:t>
            </w:r>
            <w:r w:rsidRPr="000522C6">
              <w:t>muner</w:t>
            </w:r>
          </w:p>
        </w:tc>
        <w:tc>
          <w:tcPr>
            <w:tcW w:w="1034" w:type="dxa"/>
          </w:tcPr>
          <w:p w:rsidR="000B55FF" w:rsidRPr="000522C6" w:rsidRDefault="000B55FF">
            <w:pPr>
              <w:pStyle w:val="Tabell"/>
              <w:jc w:val="right"/>
            </w:pPr>
            <w:r w:rsidRPr="000522C6">
              <w:t>54</w:t>
            </w:r>
          </w:p>
        </w:tc>
        <w:tc>
          <w:tcPr>
            <w:tcW w:w="665" w:type="dxa"/>
          </w:tcPr>
          <w:p w:rsidR="000B55FF" w:rsidRPr="000522C6" w:rsidRDefault="000B55FF">
            <w:pPr>
              <w:pStyle w:val="Tabell"/>
              <w:jc w:val="right"/>
            </w:pPr>
            <w:r w:rsidRPr="000522C6">
              <w:t>39</w:t>
            </w:r>
          </w:p>
        </w:tc>
        <w:tc>
          <w:tcPr>
            <w:tcW w:w="1034" w:type="dxa"/>
          </w:tcPr>
          <w:p w:rsidR="000B55FF" w:rsidRPr="000522C6" w:rsidRDefault="000B55FF">
            <w:pPr>
              <w:pStyle w:val="Tabell"/>
              <w:jc w:val="right"/>
            </w:pPr>
            <w:r w:rsidRPr="000522C6">
              <w:t xml:space="preserve">  7</w:t>
            </w:r>
          </w:p>
        </w:tc>
        <w:tc>
          <w:tcPr>
            <w:tcW w:w="750" w:type="dxa"/>
          </w:tcPr>
          <w:p w:rsidR="000B55FF" w:rsidRPr="000522C6" w:rsidRDefault="000B55FF">
            <w:pPr>
              <w:pStyle w:val="Tabell"/>
              <w:jc w:val="right"/>
            </w:pPr>
            <w:r w:rsidRPr="000522C6">
              <w:t>100</w:t>
            </w:r>
          </w:p>
        </w:tc>
      </w:tr>
    </w:tbl>
    <w:p w:rsidR="000B55FF" w:rsidRPr="000522C6" w:rsidRDefault="000B55FF">
      <w:pPr>
        <w:pStyle w:val="Tabellrubrik"/>
      </w:pPr>
      <w:r w:rsidRPr="000522C6">
        <w:rPr>
          <w:b w:val="0"/>
        </w:rPr>
        <w:t>Källa: Riksdagens revisorer 2002.</w:t>
      </w:r>
    </w:p>
    <w:p w:rsidR="000B55FF" w:rsidRPr="000522C6" w:rsidRDefault="000B55FF">
      <w:pPr>
        <w:pStyle w:val="Rubrik4-Utannumrering"/>
      </w:pPr>
      <w:r w:rsidRPr="000522C6">
        <w:t>Kommunövergripande placeringar</w:t>
      </w:r>
    </w:p>
    <w:p w:rsidR="000B55FF" w:rsidRPr="000522C6" w:rsidRDefault="000B55FF">
      <w:r w:rsidRPr="000522C6">
        <w:t>Enligt socialtjänstlagen ska en kommun som har för avsikt att placera ett barn i en annan kommun samråda med denna innan medgivande lämnas. Syftet med denna samrådsskyldighet är dubbelt. Dels ska samrådsförfarandet förhindra att placeringar sker i olämpliga familjer, dels ska vistelsekomm</w:t>
      </w:r>
      <w:r w:rsidRPr="000522C6">
        <w:t>u</w:t>
      </w:r>
      <w:r w:rsidRPr="000522C6">
        <w:t xml:space="preserve">nen få tillfälle att i förväg kunna bedöma de resurser som kan behövas för att stödja det placerade barnet. </w:t>
      </w:r>
    </w:p>
    <w:p w:rsidR="000B55FF" w:rsidRPr="000522C6" w:rsidRDefault="000B55FF">
      <w:pPr>
        <w:pStyle w:val="Normaltindrag"/>
      </w:pPr>
      <w:r w:rsidRPr="000522C6">
        <w:t>Frågan om i vilken utsträckning samråd sker togs upp i några av de granskningar som länsstyrelserna gjorde 1993–1994. Slutsatsen från dessa granskningar var att kommunerna i stor utsträckning saknade rutiner för regelmässigt samråd när ett barn placeras i ett familjehem i en annan ko</w:t>
      </w:r>
      <w:r w:rsidRPr="000522C6">
        <w:t>m</w:t>
      </w:r>
      <w:r w:rsidRPr="000522C6">
        <w:t xml:space="preserve">mun. </w:t>
      </w:r>
    </w:p>
    <w:p w:rsidR="000B55FF" w:rsidRPr="000522C6" w:rsidRDefault="000B55FF">
      <w:pPr>
        <w:pStyle w:val="Normaltindrag"/>
      </w:pPr>
      <w:r w:rsidRPr="000522C6">
        <w:t>I de intervjuer som gjorts inom ramen för denna granskning har komm</w:t>
      </w:r>
      <w:r w:rsidRPr="000522C6">
        <w:t>u</w:t>
      </w:r>
      <w:r w:rsidRPr="000522C6">
        <w:t>nerna tillfrågats om samrådet fungerar. Resultatet av denna undersökning ger en dubbel bild. Kommunerna säger sig vara noga med att själva informera andra kommuner när en placering görs utanför den egna kommunen. Samt</w:t>
      </w:r>
      <w:r w:rsidRPr="000522C6">
        <w:t>i</w:t>
      </w:r>
      <w:r w:rsidRPr="000522C6">
        <w:t xml:space="preserve">digt har många erfarenheter av att andra kommuner placerat i kommunen utan att något samråd skett. </w:t>
      </w:r>
    </w:p>
    <w:p w:rsidR="000B55FF" w:rsidRPr="000522C6" w:rsidRDefault="000B55FF">
      <w:pPr>
        <w:pStyle w:val="Normaltindrag"/>
      </w:pPr>
      <w:r w:rsidRPr="000522C6">
        <w:t>I samband med kommunövergripande placeringar uppstår ibland tvister om vilken kommun som ska finansiera extra stödinsatser i skolan eller om hur omfattande sådana stödinsatser bör vara. Motsvar</w:t>
      </w:r>
      <w:r w:rsidRPr="000522C6">
        <w:t>ande diskussioner kan uppstå inom samma kommun mellan skolförvaltning och socialtjänstförval</w:t>
      </w:r>
      <w:r w:rsidRPr="000522C6">
        <w:t>t</w:t>
      </w:r>
      <w:r w:rsidRPr="000522C6">
        <w:t xml:space="preserve">ning eller mellan olika kommundelar. Svårigheter med att tolka nationella och/eller kommunala regelverk kan medföra att barn inte får det stöd de enligt skollagen och socialtjänstlagen har rätt till. </w:t>
      </w:r>
    </w:p>
    <w:p w:rsidR="000B55FF" w:rsidRPr="000522C6" w:rsidRDefault="000B55FF">
      <w:pPr>
        <w:pStyle w:val="Rubrik4-Utannumrering"/>
      </w:pPr>
      <w:r w:rsidRPr="000522C6">
        <w:t>Överflyttning av ansvar för barnavårdsärenden mellan kommuner</w:t>
      </w:r>
    </w:p>
    <w:p w:rsidR="000B55FF" w:rsidRPr="000522C6" w:rsidRDefault="000B55FF">
      <w:r w:rsidRPr="000522C6">
        <w:t>Den kommun som ett barn befinner sig i (vistelsekommunen) när ett behov av hjälp uppstår har ansvar för att denne får det stöd han eller hon behöver. Det kan ibland finnas skäl för att ansvaret för ett familjehemsplacerat barn flyttas från en kommun till en annan. I utredningen Kommunernas ansvar i vissa barn- och ungdomsvårdsärenden granskades hur kommuner löser a</w:t>
      </w:r>
      <w:r w:rsidRPr="000522C6">
        <w:t>n</w:t>
      </w:r>
      <w:r w:rsidRPr="000522C6">
        <w:t>svarsfrågan när en familj flyttar under en pågående utredning om barn och ungdomsvård eller när vårdnadshavaren har flyttat under en pågående pl</w:t>
      </w:r>
      <w:r w:rsidRPr="000522C6">
        <w:t>a</w:t>
      </w:r>
      <w:r w:rsidRPr="000522C6">
        <w:t xml:space="preserve">cering och en omplacering blir aktuell (Ds 2001:47). </w:t>
      </w:r>
    </w:p>
    <w:p w:rsidR="000B55FF" w:rsidRPr="000522C6" w:rsidRDefault="000B55FF">
      <w:pPr>
        <w:pStyle w:val="Normaltindrag"/>
      </w:pPr>
      <w:r w:rsidRPr="000522C6">
        <w:t>Enligt utredningen fungerar inte socialtjänstlagens bestämmelser om öve</w:t>
      </w:r>
      <w:r w:rsidRPr="000522C6">
        <w:t>r</w:t>
      </w:r>
      <w:r w:rsidRPr="000522C6">
        <w:t>flyttning av ärenden som det är tänkt, eftersom framställningar om överflyt</w:t>
      </w:r>
      <w:r w:rsidRPr="000522C6">
        <w:t>t</w:t>
      </w:r>
      <w:r w:rsidRPr="000522C6">
        <w:t>ningar regelmässigt avslås på ekonomiska grunder. Detta innebär enligt utredningen att det numera sällan görs några försök till att få ett ärende öve</w:t>
      </w:r>
      <w:r w:rsidRPr="000522C6">
        <w:t>r</w:t>
      </w:r>
      <w:r w:rsidRPr="000522C6">
        <w:t xml:space="preserve">flyttat. </w:t>
      </w:r>
    </w:p>
    <w:p w:rsidR="000B55FF" w:rsidRPr="000522C6" w:rsidRDefault="000B55FF">
      <w:pPr>
        <w:pStyle w:val="Normaltindrag"/>
      </w:pPr>
      <w:r w:rsidRPr="000522C6">
        <w:t xml:space="preserve">Utredaren presenterade fler förslag på ändringar i socialtjänstlagen för att komma till rätta med dessa problem. Någon proposition med anledning av utredningens förslag har ännu inte lagts fram av regeringen. </w:t>
      </w:r>
    </w:p>
    <w:p w:rsidR="000B55FF" w:rsidRPr="000522C6" w:rsidRDefault="000B55FF">
      <w:pPr>
        <w:pStyle w:val="Rubrik4-Utannumrering"/>
      </w:pPr>
      <w:r w:rsidRPr="000522C6">
        <w:t>Placering hos släkt eller annan närstående</w:t>
      </w:r>
    </w:p>
    <w:p w:rsidR="000B55FF" w:rsidRPr="000522C6" w:rsidRDefault="000B55FF">
      <w:r w:rsidRPr="000522C6">
        <w:t>Från den 1 juli 1999 kräver socialtjänstlagen att socialtjänsten vid placering av barn i första hand ska överväga om barnet kan tas emot av någon anhörig eller annan närst</w:t>
      </w:r>
      <w:r w:rsidRPr="000522C6">
        <w:t>å</w:t>
      </w:r>
      <w:r w:rsidRPr="000522C6">
        <w:t xml:space="preserve">ende. </w:t>
      </w:r>
    </w:p>
    <w:p w:rsidR="000B55FF" w:rsidRPr="000522C6" w:rsidRDefault="000B55FF">
      <w:pPr>
        <w:pStyle w:val="Normaltindrag"/>
      </w:pPr>
      <w:r w:rsidRPr="000522C6">
        <w:t>Socialtjänstens sätt att förhålla sig till familjehemsplaceringar hos slä</w:t>
      </w:r>
      <w:r w:rsidRPr="000522C6">
        <w:t>k</w:t>
      </w:r>
      <w:r w:rsidRPr="000522C6">
        <w:t>tingar eller andra närstående har diskuterats vid de kommunintervjuer som genomförts. Samtliga som intervjuats har uppgivit att kommunen alltid u</w:t>
      </w:r>
      <w:r w:rsidRPr="000522C6">
        <w:t>n</w:t>
      </w:r>
      <w:r w:rsidRPr="000522C6">
        <w:t xml:space="preserve">dersöker möjligheten att göra sådana placeringar. Flera kommunföreträdare menar att det inte varit möjligt att täcka efterfrågan på familjehem om de inte utökat användandet av släkting- och nätverkshem i den utsträckning som gjorts under senare år. </w:t>
      </w:r>
    </w:p>
    <w:p w:rsidR="000B55FF" w:rsidRPr="000522C6" w:rsidRDefault="000B55FF">
      <w:pPr>
        <w:pStyle w:val="Normaltindrag"/>
      </w:pPr>
      <w:r w:rsidRPr="000522C6">
        <w:t>Två exempel från de kommuner som besökts inom ramen för denna granskning kan belysa omfattningen av placeringar i s</w:t>
      </w:r>
      <w:r w:rsidRPr="000522C6">
        <w:t>läkting- och nätverk</w:t>
      </w:r>
      <w:r w:rsidRPr="000522C6">
        <w:t>s</w:t>
      </w:r>
      <w:r w:rsidRPr="000522C6">
        <w:t>hem. Under 2001 placerades 135 barn av Stockholms kommun. Av dessa placerades ungefär hälften i främma</w:t>
      </w:r>
      <w:r w:rsidRPr="000522C6">
        <w:t>n</w:t>
      </w:r>
      <w:r w:rsidRPr="000522C6">
        <w:t xml:space="preserve">dehem och hälften i anknytningshem. </w:t>
      </w:r>
    </w:p>
    <w:p w:rsidR="000B55FF" w:rsidRPr="000522C6" w:rsidRDefault="000B55FF">
      <w:pPr>
        <w:pStyle w:val="Normaltindrag"/>
      </w:pPr>
      <w:r w:rsidRPr="000522C6">
        <w:t>Biskopsgårdens familjeenhet i Göteborg arbetar med familjehemsplace</w:t>
      </w:r>
      <w:r w:rsidRPr="000522C6">
        <w:t>r</w:t>
      </w:r>
      <w:r w:rsidRPr="000522C6">
        <w:t>ingar i 6 stadsdelar. Totalt har dessa stadsdelar ca 200 pågående placeringar. Under år 2001 påbörjades 42 placeringar. Den övervägande delen av place</w:t>
      </w:r>
      <w:r w:rsidRPr="000522C6">
        <w:t>r</w:t>
      </w:r>
      <w:r w:rsidRPr="000522C6">
        <w:t>ingarna gjordes i släkting/nätverkshem. Av de 42 placeringarna gjordes endast 5 (12 %) i helt nyrekryterade främmand</w:t>
      </w:r>
      <w:r w:rsidRPr="000522C6">
        <w:t>e</w:t>
      </w:r>
      <w:r w:rsidRPr="000522C6">
        <w:t xml:space="preserve">hem. </w:t>
      </w:r>
    </w:p>
    <w:p w:rsidR="000B55FF" w:rsidRPr="000522C6" w:rsidRDefault="000B55FF">
      <w:pPr>
        <w:pStyle w:val="Normaltindrag"/>
      </w:pPr>
      <w:r w:rsidRPr="000522C6">
        <w:t>Socialstyrelsens nationella statistik redovisar släktingplaceringar. Detta innebär att statistiken inte omfattar gruppen ”annan närstående”. Flera län</w:t>
      </w:r>
      <w:r w:rsidRPr="000522C6">
        <w:t>s</w:t>
      </w:r>
      <w:r w:rsidRPr="000522C6">
        <w:t>styrelser har dock gjort undersökningar som även inkluderar placering i nätverkshem. Dessa undersökningar tyder på att placering hos annan närst</w:t>
      </w:r>
      <w:r w:rsidRPr="000522C6">
        <w:t>å</w:t>
      </w:r>
      <w:r w:rsidRPr="000522C6">
        <w:t>ende är ungefär lika vanligt som placering hos släktingar. Totalt sett tycks släkting- och nätverksplaceringar ha fått ett stort genomslag. Nedan redov</w:t>
      </w:r>
      <w:r w:rsidRPr="000522C6">
        <w:t>i</w:t>
      </w:r>
      <w:r w:rsidRPr="000522C6">
        <w:t>sas resultatet av tre länsstyrelsers undersökningar av i vilken utsträckning familjehemsplaceringar sker hos släktingar och andra närst</w:t>
      </w:r>
      <w:r w:rsidRPr="000522C6">
        <w:t>å</w:t>
      </w:r>
      <w:r w:rsidRPr="000522C6">
        <w:t xml:space="preserve">ende. </w:t>
      </w:r>
    </w:p>
    <w:p w:rsidR="000B55FF" w:rsidRPr="000522C6" w:rsidRDefault="000B55FF">
      <w:pPr>
        <w:pStyle w:val="Normaltindrag"/>
        <w:numPr>
          <w:ilvl w:val="0"/>
          <w:numId w:val="134"/>
        </w:numPr>
      </w:pPr>
      <w:r w:rsidRPr="000522C6">
        <w:t xml:space="preserve">Länsstyrelsen i Västra Götaland har sammanställt uppgifter för de barn </w:t>
      </w:r>
      <w:r w:rsidRPr="000522C6">
        <w:t>som varit placerade i familjehem under 2000. Ca 40 % av de 2 205 barn som var placerade i familjehem var placerade hos personer som var kända för barnet vid placeringens inle</w:t>
      </w:r>
      <w:r w:rsidRPr="000522C6">
        <w:t>d</w:t>
      </w:r>
      <w:r w:rsidRPr="000522C6">
        <w:t xml:space="preserve">ning. </w:t>
      </w:r>
    </w:p>
    <w:p w:rsidR="000B55FF" w:rsidRPr="000522C6" w:rsidRDefault="000B55FF">
      <w:pPr>
        <w:pStyle w:val="Normaltindrag"/>
        <w:numPr>
          <w:ilvl w:val="0"/>
          <w:numId w:val="134"/>
        </w:numPr>
      </w:pPr>
      <w:r w:rsidRPr="000522C6">
        <w:t>I en rapport från Västmanlands läns landsting redovisas att 74 % av alla familjehemsplaceringar som gjordes av barn i åldern 0–12</w:t>
      </w:r>
      <w:r w:rsidRPr="000522C6">
        <w:rPr>
          <w:rStyle w:val="Fotnotsreferens"/>
        </w:rPr>
        <w:footnoteReference w:id="6"/>
      </w:r>
      <w:r w:rsidRPr="000522C6">
        <w:t xml:space="preserve"> år gjordes hos anhöriga eller andra närstående. Bland ungdomar i åldern 13–18 år placerades 34 % hos anhöriga eller andra närst</w:t>
      </w:r>
      <w:r w:rsidRPr="000522C6">
        <w:t>å</w:t>
      </w:r>
      <w:r w:rsidRPr="000522C6">
        <w:t xml:space="preserve">ende. </w:t>
      </w:r>
    </w:p>
    <w:p w:rsidR="000B55FF" w:rsidRPr="000522C6" w:rsidRDefault="000B55FF">
      <w:pPr>
        <w:pStyle w:val="Normaltindrag"/>
        <w:numPr>
          <w:ilvl w:val="0"/>
          <w:numId w:val="134"/>
        </w:numPr>
      </w:pPr>
      <w:r w:rsidRPr="000522C6">
        <w:t>Länsstyrelsen i Stockholm har i den aktgenomgång som beskrivs i a</w:t>
      </w:r>
      <w:r w:rsidRPr="000522C6">
        <w:t>v</w:t>
      </w:r>
      <w:r w:rsidRPr="000522C6">
        <w:t>snitt 1.9 studerat hur vanligt det är att överväganden gjorts om barnet kan tas emot av anhörig/närstående. Resultatet visar att sådana öve</w:t>
      </w:r>
      <w:r w:rsidRPr="000522C6">
        <w:t>r</w:t>
      </w:r>
      <w:r w:rsidRPr="000522C6">
        <w:t>väganden gjorts vid 60 % av placeringarna enligt kommunernas b</w:t>
      </w:r>
      <w:r w:rsidRPr="000522C6">
        <w:t>e</w:t>
      </w:r>
      <w:r w:rsidRPr="000522C6">
        <w:t>dömning (40 % enligt länsstyrelsens b</w:t>
      </w:r>
      <w:r w:rsidRPr="000522C6">
        <w:t>e</w:t>
      </w:r>
      <w:r w:rsidRPr="000522C6">
        <w:t xml:space="preserve">dömning). </w:t>
      </w:r>
    </w:p>
    <w:p w:rsidR="000B55FF" w:rsidRPr="000522C6" w:rsidRDefault="000B55FF">
      <w:r w:rsidRPr="000522C6">
        <w:br w:type="page"/>
      </w:r>
    </w:p>
    <w:p w:rsidR="000B55FF" w:rsidRPr="000522C6" w:rsidRDefault="000B55FF">
      <w:pPr>
        <w:pStyle w:val="Rubrik1"/>
      </w:pPr>
      <w:bookmarkStart w:id="82" w:name="_Toc9337846"/>
      <w:bookmarkStart w:id="83" w:name="_Toc24421986"/>
      <w:r w:rsidRPr="000522C6">
        <w:t>Familjehemsutredningar</w:t>
      </w:r>
      <w:bookmarkEnd w:id="82"/>
      <w:bookmarkEnd w:id="83"/>
    </w:p>
    <w:p w:rsidR="000B55FF" w:rsidRPr="000522C6" w:rsidRDefault="000B55FF">
      <w:r w:rsidRPr="000522C6">
        <w:t>Enligt 6 kap. 6 § socialtjänstlagen får socialnämnden inte lämna medgivande till en familjehemsplacering utan att förhållandena i det enskilda hemmet och förutsättningarna för vård i hemmet är utredda. Förutom att undersöka om ett hem är lämpligt i största allmänhet ska socialtjänsten även kartlägga fami</w:t>
      </w:r>
      <w:r w:rsidRPr="000522C6">
        <w:t>l</w:t>
      </w:r>
      <w:r w:rsidRPr="000522C6">
        <w:t>jens förmåga att tillgodose det aktuella barnets behov (Norström och Thu</w:t>
      </w:r>
      <w:r w:rsidRPr="000522C6">
        <w:t>n</w:t>
      </w:r>
      <w:r w:rsidRPr="000522C6">
        <w:t xml:space="preserve">ved 2002). </w:t>
      </w:r>
    </w:p>
    <w:p w:rsidR="000B55FF" w:rsidRPr="000522C6" w:rsidRDefault="000B55FF">
      <w:pPr>
        <w:pStyle w:val="Normaltindrag"/>
      </w:pPr>
      <w:r w:rsidRPr="000522C6">
        <w:t>Utredning av potentiella familjehem tillhör en av de viktigaste delarna i socialtjänstens arbete med att få till stånd en familjehemsvård av hög kval</w:t>
      </w:r>
      <w:r w:rsidRPr="000522C6">
        <w:t>i</w:t>
      </w:r>
      <w:r w:rsidRPr="000522C6">
        <w:t>tet. Det saknas dock i stor utsträckning kunskaper om vilka egenskaper soc</w:t>
      </w:r>
      <w:r w:rsidRPr="000522C6">
        <w:t>i</w:t>
      </w:r>
      <w:r w:rsidRPr="000522C6">
        <w:t>altjänsten bör leta efter i en familjehemsutredning, dvs. kunskaper om vilka egenskaper hos en familj som ger bra familjehem för olika typer av barn. Det är däremot lättare att peka ut egenskaper som man inte vill att ett familjehem ska ha, t.ex. missbruksproblem, psykiska problem, kriminellt förflutet etc. (Vinnerljung 1996).</w:t>
      </w:r>
    </w:p>
    <w:p w:rsidR="000B55FF" w:rsidRPr="000522C6" w:rsidRDefault="000B55FF">
      <w:pPr>
        <w:pStyle w:val="Normaltindrag"/>
      </w:pPr>
      <w:r w:rsidRPr="000522C6">
        <w:t>Kälvestensmetoden och PRIDE-metoden är två metoder som socialtjänsten kan använda sig av vid familjehemsutr</w:t>
      </w:r>
      <w:r w:rsidRPr="000522C6">
        <w:t>edningar. Den förstnämnda har funnits i ca 20 år. Det är en modell för halvstrukturerade djupintervjuer av blivande familjehemsföräldrar. Föräldrarna intervjuas var och en för sig. Svaren ska sedan tolkas av psykolog. Metoden används även för att utreda blivande adoptivföräldrar. Intervjuerna syftar till att få utförlig information om de blivande föräldrarnas historia och deras förebilder i föräldraskapet samt om rollfördelning, samspel och kommunikationssätt i fami</w:t>
      </w:r>
      <w:r w:rsidRPr="000522C6">
        <w:t>l</w:t>
      </w:r>
      <w:r w:rsidRPr="000522C6">
        <w:t xml:space="preserve">jen. </w:t>
      </w:r>
    </w:p>
    <w:p w:rsidR="000B55FF" w:rsidRPr="000522C6" w:rsidRDefault="000B55FF">
      <w:pPr>
        <w:pStyle w:val="Normaltindrag"/>
      </w:pPr>
      <w:r w:rsidRPr="000522C6">
        <w:t>PRIDE-metoden har inte funnits lika</w:t>
      </w:r>
      <w:r w:rsidRPr="000522C6">
        <w:t xml:space="preserve"> länge som Kälvestensmetoden. Det är en mer omfattande metod som används både för utbildning och utredning av blivande familjehem. Modellen omfattar normalt 10 sammankomster à 3 timmar. Inlevelseövningar av hur det är att fungera som familjehem är en viktig del i utbil</w:t>
      </w:r>
      <w:r w:rsidRPr="000522C6">
        <w:t>d</w:t>
      </w:r>
      <w:r w:rsidRPr="000522C6">
        <w:t>ningen.</w:t>
      </w:r>
    </w:p>
    <w:p w:rsidR="000B55FF" w:rsidRPr="000522C6" w:rsidRDefault="000B55FF">
      <w:pPr>
        <w:pStyle w:val="Rubrik2"/>
      </w:pPr>
      <w:bookmarkStart w:id="84" w:name="_Toc9337847"/>
      <w:bookmarkStart w:id="85" w:name="_Toc24421987"/>
      <w:r w:rsidRPr="000522C6">
        <w:t>Stora brister i familjehemsutredningarna konstaterades i början av 1990-talet</w:t>
      </w:r>
      <w:bookmarkEnd w:id="84"/>
      <w:bookmarkEnd w:id="85"/>
    </w:p>
    <w:p w:rsidR="000B55FF" w:rsidRPr="000522C6" w:rsidRDefault="000B55FF">
      <w:r w:rsidRPr="000522C6">
        <w:t>I de granskningar som länsstyrelserna gjorde av familjehemsvården 1993–1994 berördes kommunernas sätt att arbeta med familjehemsutredningar på olika sätt. Tio länsstyrelser studerade i en aktgenomgång i vilken utsträc</w:t>
      </w:r>
      <w:r w:rsidRPr="000522C6">
        <w:t>k</w:t>
      </w:r>
      <w:r w:rsidRPr="000522C6">
        <w:t>ning det existerade en familjehemsutredning och vilken kvalitet denna i så fall hade. I 25–40 % av barnens akter saknades familjehemsutredning helt. De familjehemsutredningar som fanns var av varierande kvalitet. Även bland de utredningar som i övrigt ansågs bra saknades ofta en matchning mellan barnets behov och familj</w:t>
      </w:r>
      <w:r w:rsidRPr="000522C6">
        <w:t>e</w:t>
      </w:r>
      <w:r w:rsidRPr="000522C6">
        <w:t>hemmets resurser.</w:t>
      </w:r>
    </w:p>
    <w:p w:rsidR="000B55FF" w:rsidRPr="000522C6" w:rsidRDefault="000B55FF">
      <w:pPr>
        <w:pStyle w:val="Normaltindrag"/>
      </w:pPr>
      <w:r w:rsidRPr="000522C6">
        <w:t>Via olika enkäter tillfrågades sammanlagt 140 kommuner om de använde djupintervjuer för att bedöma familjehemmens lämplighet vid rekrytering. Knappt 20 % av kommunerna, fr</w:t>
      </w:r>
      <w:r w:rsidRPr="000522C6">
        <w:t>ämst mindre kommuner, uppgav att det inte förekom några djupintervjuer i samband med familjehemsutredningarna. Övriga kommuner angav att de hade som princip att i flertalet fall använda sådana intervjuer. Aktgenomgången visade samtidigt att endast en minoritet av de befintliga familjehemmen djupintervjuats innan de rekryt</w:t>
      </w:r>
      <w:r w:rsidRPr="000522C6">
        <w:t>e</w:t>
      </w:r>
      <w:r w:rsidRPr="000522C6">
        <w:t xml:space="preserve">rades. </w:t>
      </w:r>
    </w:p>
    <w:p w:rsidR="000B55FF" w:rsidRPr="000522C6" w:rsidRDefault="000B55FF">
      <w:pPr>
        <w:pStyle w:val="Normaltindrag"/>
      </w:pPr>
      <w:r w:rsidRPr="000522C6">
        <w:t>Socialstyrelsen som sammanställde granskningarna drog slutsatsen att det fanns brister, men att familjehemsutredningarna förbättrats under de år som föregick grans</w:t>
      </w:r>
      <w:r w:rsidRPr="000522C6">
        <w:t>k</w:t>
      </w:r>
      <w:r w:rsidRPr="000522C6">
        <w:t>ningen.</w:t>
      </w:r>
    </w:p>
    <w:p w:rsidR="000B55FF" w:rsidRPr="000522C6" w:rsidRDefault="000B55FF">
      <w:pPr>
        <w:pStyle w:val="Rubrik2"/>
      </w:pPr>
      <w:bookmarkStart w:id="86" w:name="_Toc9337848"/>
      <w:bookmarkStart w:id="87" w:name="_Toc24421988"/>
      <w:r w:rsidRPr="000522C6">
        <w:t>Rutiner och resultat</w:t>
      </w:r>
      <w:bookmarkEnd w:id="86"/>
      <w:bookmarkEnd w:id="87"/>
    </w:p>
    <w:p w:rsidR="000B55FF" w:rsidRPr="000522C6" w:rsidRDefault="000B55FF">
      <w:r w:rsidRPr="000522C6">
        <w:t>I de intervjuer som genomförts med socialtjänsten har frågor ställts om hur socialtjänsten jobbar med utredningar av blivande familjehem. Intervjuu</w:t>
      </w:r>
      <w:r w:rsidRPr="000522C6">
        <w:t>n</w:t>
      </w:r>
      <w:r w:rsidRPr="000522C6">
        <w:t>dersökningen visar att större kommuner med en särskild familjehemsenhet med ansvar för rekrytering och utredning av familjehem i regel har en väl utvecklad modell för familjehemsutredningar. Nedan redovisas den modell som socia</w:t>
      </w:r>
      <w:r w:rsidRPr="000522C6">
        <w:t>l</w:t>
      </w:r>
      <w:r w:rsidRPr="000522C6">
        <w:t xml:space="preserve">tjänsten i Sundsvall utvecklat. </w:t>
      </w:r>
    </w:p>
    <w:p w:rsidR="000B55FF" w:rsidRPr="000522C6" w:rsidRDefault="000B55FF">
      <w:pPr>
        <w:pStyle w:val="Normaltindrag"/>
        <w:numPr>
          <w:ilvl w:val="0"/>
          <w:numId w:val="136"/>
        </w:numPr>
      </w:pPr>
      <w:r w:rsidRPr="000522C6">
        <w:t>Telefonintervju med intresserade familjer.</w:t>
      </w:r>
    </w:p>
    <w:p w:rsidR="000B55FF" w:rsidRPr="000522C6" w:rsidRDefault="000B55FF">
      <w:pPr>
        <w:pStyle w:val="Normaltindrag"/>
        <w:numPr>
          <w:ilvl w:val="0"/>
          <w:numId w:val="136"/>
        </w:numPr>
      </w:pPr>
      <w:r w:rsidRPr="000522C6">
        <w:t>Hembesök, ca 2–3 timmar, rundutredning där man träffar familjen i</w:t>
      </w:r>
      <w:r w:rsidRPr="000522C6">
        <w:t>n</w:t>
      </w:r>
      <w:r w:rsidRPr="000522C6">
        <w:t>klusive biol</w:t>
      </w:r>
      <w:r w:rsidRPr="000522C6">
        <w:t>o</w:t>
      </w:r>
      <w:r w:rsidRPr="000522C6">
        <w:t>giska barn.</w:t>
      </w:r>
    </w:p>
    <w:p w:rsidR="000B55FF" w:rsidRPr="000522C6" w:rsidRDefault="000B55FF">
      <w:pPr>
        <w:pStyle w:val="Normaltindrag"/>
        <w:numPr>
          <w:ilvl w:val="0"/>
          <w:numId w:val="136"/>
        </w:numPr>
      </w:pPr>
      <w:r w:rsidRPr="000522C6">
        <w:t>Grundutbildning enligt PRIDE- eller Arenametoden.</w:t>
      </w:r>
    </w:p>
    <w:p w:rsidR="000B55FF" w:rsidRPr="000522C6" w:rsidRDefault="000B55FF">
      <w:pPr>
        <w:pStyle w:val="Normaltindrag"/>
        <w:numPr>
          <w:ilvl w:val="0"/>
          <w:numId w:val="136"/>
        </w:numPr>
      </w:pPr>
      <w:r w:rsidRPr="000522C6">
        <w:t>Djupintervju av familjehemsföräldrarna enligt Kälvestensm</w:t>
      </w:r>
      <w:r w:rsidRPr="000522C6">
        <w:t>e</w:t>
      </w:r>
      <w:r w:rsidRPr="000522C6">
        <w:t>toden.</w:t>
      </w:r>
    </w:p>
    <w:p w:rsidR="000B55FF" w:rsidRPr="000522C6" w:rsidRDefault="000B55FF">
      <w:pPr>
        <w:pStyle w:val="Normaltindrag"/>
        <w:numPr>
          <w:ilvl w:val="0"/>
          <w:numId w:val="136"/>
        </w:numPr>
      </w:pPr>
      <w:r w:rsidRPr="000522C6">
        <w:t>Referenstagning och eventuell träff med 2–3 refere</w:t>
      </w:r>
      <w:r w:rsidRPr="000522C6">
        <w:t>n</w:t>
      </w:r>
      <w:r w:rsidRPr="000522C6">
        <w:t>ter.</w:t>
      </w:r>
    </w:p>
    <w:p w:rsidR="000B55FF" w:rsidRPr="000522C6" w:rsidRDefault="000B55FF">
      <w:pPr>
        <w:pStyle w:val="Normaltindrag"/>
        <w:numPr>
          <w:ilvl w:val="0"/>
          <w:numId w:val="136"/>
        </w:numPr>
      </w:pPr>
      <w:r w:rsidRPr="000522C6">
        <w:t>Intervju med event</w:t>
      </w:r>
      <w:r w:rsidRPr="000522C6">
        <w:t>u</w:t>
      </w:r>
      <w:r w:rsidRPr="000522C6">
        <w:t>ella biologiska barn i familjen.</w:t>
      </w:r>
    </w:p>
    <w:p w:rsidR="000B55FF" w:rsidRPr="000522C6" w:rsidRDefault="000B55FF">
      <w:pPr>
        <w:pStyle w:val="Normaltindrag"/>
        <w:numPr>
          <w:ilvl w:val="0"/>
          <w:numId w:val="136"/>
        </w:numPr>
      </w:pPr>
      <w:r w:rsidRPr="000522C6">
        <w:t>Utredning skrivs och återförs till familjen.</w:t>
      </w:r>
    </w:p>
    <w:p w:rsidR="000B55FF" w:rsidRPr="000522C6" w:rsidRDefault="000B55FF">
      <w:pPr>
        <w:pStyle w:val="Normaltindrag"/>
        <w:numPr>
          <w:ilvl w:val="0"/>
          <w:numId w:val="136"/>
        </w:numPr>
      </w:pPr>
      <w:r w:rsidRPr="000522C6">
        <w:t>Matchning mellan barn och familjen.</w:t>
      </w:r>
    </w:p>
    <w:p w:rsidR="000B55FF" w:rsidRPr="000522C6" w:rsidRDefault="000B55FF">
      <w:r w:rsidRPr="000522C6">
        <w:t>En utredningsprocess som liknar den ovanstående tar minst ett halvår att genomföra. Det är dock långt i från alla blivande familjehem som genomgår en sådan noggrann utredningsprocess. Det är t.ex. ovanligt att kommunerna ställer som krav att en familj ska delta i en grundutbildning som PRIDE-utbildningen för att få fungera som familj</w:t>
      </w:r>
      <w:r w:rsidRPr="000522C6">
        <w:t>e</w:t>
      </w:r>
      <w:r w:rsidRPr="000522C6">
        <w:t xml:space="preserve">hem. </w:t>
      </w:r>
    </w:p>
    <w:p w:rsidR="000B55FF" w:rsidRPr="000522C6" w:rsidRDefault="000B55FF">
      <w:pPr>
        <w:pStyle w:val="Normaltindrag"/>
      </w:pPr>
      <w:r w:rsidRPr="000522C6">
        <w:t>Som redovisats i avsnitt 3.2 ovan är det relativt sällan som kommuner r</w:t>
      </w:r>
      <w:r w:rsidRPr="000522C6">
        <w:t>e</w:t>
      </w:r>
      <w:r w:rsidRPr="000522C6">
        <w:t>kryterar helt nya familjehem. Eftersom PRIDE-utbildning bedrivs i studi</w:t>
      </w:r>
      <w:r w:rsidRPr="000522C6">
        <w:t>e</w:t>
      </w:r>
      <w:r w:rsidRPr="000522C6">
        <w:t>cirkelform är det endast ett fåtal kommuner som är tillräckligt stora för att på egen hand kunna anordna en utbildning. Som exempel kan nämnas att Stockholms stad uppskattar att de har underlag för att anordna två utbil</w:t>
      </w:r>
      <w:r w:rsidRPr="000522C6">
        <w:t>d</w:t>
      </w:r>
      <w:r w:rsidRPr="000522C6">
        <w:t>ningstillfällen per år med 6–8 deltagare varje gång. Även om flera komm</w:t>
      </w:r>
      <w:r w:rsidRPr="000522C6">
        <w:t>u</w:t>
      </w:r>
      <w:r w:rsidRPr="000522C6">
        <w:t xml:space="preserve">ner i en region samarbetar kan det vara svårt att samla tillräckligt många deltagare för att genomföra en kurs. </w:t>
      </w:r>
    </w:p>
    <w:p w:rsidR="000B55FF" w:rsidRPr="000522C6" w:rsidRDefault="000B55FF">
      <w:pPr>
        <w:pStyle w:val="Normaltindrag"/>
      </w:pPr>
      <w:r w:rsidRPr="000522C6">
        <w:t>I enkätundersökningen ställdes frå</w:t>
      </w:r>
      <w:r w:rsidRPr="000522C6">
        <w:t>gan om blivande familjehem regelmä</w:t>
      </w:r>
      <w:r w:rsidRPr="000522C6">
        <w:t>s</w:t>
      </w:r>
      <w:r w:rsidRPr="000522C6">
        <w:t>sigt utreds med Kälvestensmetoden, PRIDE-metoden eller annan motsvara</w:t>
      </w:r>
      <w:r w:rsidRPr="000522C6">
        <w:t>n</w:t>
      </w:r>
      <w:r w:rsidRPr="000522C6">
        <w:t>de metod. Resultatet visar att motsvarande 65 % av alla socialtjänstenheter anser att de regelmässigt utreder blivande familjehem med hjälp av någon av dessa metoder. 25 % anser att de utreder en del av de blivande familjehe</w:t>
      </w:r>
      <w:r w:rsidRPr="000522C6">
        <w:t>m</w:t>
      </w:r>
      <w:r w:rsidRPr="000522C6">
        <w:t>men med hjälp av sådana metoder, medan 10 % svarar nej på frågan. Resu</w:t>
      </w:r>
      <w:r w:rsidRPr="000522C6">
        <w:t>l</w:t>
      </w:r>
      <w:r w:rsidRPr="000522C6">
        <w:t xml:space="preserve">tatet kan sägas vara jämförbart med det resultat som beskrevs ovan från de enkätundersökningar som genomfördes </w:t>
      </w:r>
      <w:r w:rsidRPr="000522C6">
        <w:t>av tio länsstyrelser under perioden 1993–1994.</w:t>
      </w:r>
    </w:p>
    <w:p w:rsidR="000B55FF" w:rsidRPr="000522C6" w:rsidRDefault="000B55FF">
      <w:pPr>
        <w:pStyle w:val="Rubrik4-Utannumrering"/>
      </w:pPr>
      <w:r w:rsidRPr="000522C6">
        <w:t xml:space="preserve">Bedömning av familjehemsutredningarnas resultat </w:t>
      </w:r>
    </w:p>
    <w:p w:rsidR="000B55FF" w:rsidRPr="000522C6" w:rsidRDefault="000B55FF">
      <w:r w:rsidRPr="000522C6">
        <w:t>Många av de socialtjänstemän som intervjuats anser att Kälve</w:t>
      </w:r>
      <w:r w:rsidRPr="000522C6">
        <w:softHyphen/>
        <w:t>stensmetoden ger ett bra underlag för att bedöma familjers lämplighet som familjehem. Många anser dock att vissa frågor känns ålderdomliga och att vissa centrala frågeområden saknas. Ett sådant område som ofta nämns är sexuella öve</w:t>
      </w:r>
      <w:r w:rsidRPr="000522C6">
        <w:t>r</w:t>
      </w:r>
      <w:r w:rsidRPr="000522C6">
        <w:t>grepp. För att råda bot på dessa brister är det vanligt att socialtjänsten i r</w:t>
      </w:r>
      <w:r w:rsidRPr="000522C6">
        <w:t>e</w:t>
      </w:r>
      <w:r w:rsidRPr="000522C6">
        <w:t xml:space="preserve">spektive kommun gjort egna anpassningar av innehållet i den ursprungliga Kälvestensmetoden. Av kommunintervjuerna att döma görs regelmässigt avsteg från ursprungsmodellen både vad det gäller innehåll </w:t>
      </w:r>
      <w:r w:rsidRPr="000522C6">
        <w:t>och intervjuernas utförande. Metodmässiga avsteg från grundmodellen sker bl.a. genom att socialsekreterare tolkar svaren i stället för en utbi</w:t>
      </w:r>
      <w:r w:rsidRPr="000522C6">
        <w:t>l</w:t>
      </w:r>
      <w:r w:rsidRPr="000522C6">
        <w:t xml:space="preserve">dad psykolog. </w:t>
      </w:r>
    </w:p>
    <w:p w:rsidR="000B55FF" w:rsidRPr="000522C6" w:rsidRDefault="000B55FF">
      <w:pPr>
        <w:pStyle w:val="Normaltindrag"/>
      </w:pPr>
      <w:r w:rsidRPr="000522C6">
        <w:t>Trots att Kälvestensmetoden använts sedan början på 1980-talet har ingen utvärdering gjorts av om metoden fungerar. Forskare har riktat kritik mot att Kälvestensmetoden främst är en systematisk kartläggning av familjens sätt att fungera utan familjehemsplac</w:t>
      </w:r>
      <w:r w:rsidRPr="000522C6">
        <w:t>e</w:t>
      </w:r>
      <w:r w:rsidRPr="000522C6">
        <w:t>rade barn (CUS 2001).</w:t>
      </w:r>
    </w:p>
    <w:p w:rsidR="000B55FF" w:rsidRPr="000522C6" w:rsidRDefault="000B55FF">
      <w:pPr>
        <w:pStyle w:val="Normaltindrag"/>
      </w:pPr>
      <w:r w:rsidRPr="000522C6">
        <w:t>Många av dem som intervjuats menar att erfarenhet av att ha jobbat länge med familjehemsvård är central för att kunna göra riktiga bedömningar av potentiella familjehem. Kritiker menar att personliga fördomar ofta spelar in i de bedömningar som görs och att familjer som avviker från medelklassens ramar i alltför stor utsträckning gallras bort av soc</w:t>
      </w:r>
      <w:r w:rsidRPr="000522C6">
        <w:t>i</w:t>
      </w:r>
      <w:r w:rsidRPr="000522C6">
        <w:t xml:space="preserve">altjänsten. </w:t>
      </w:r>
    </w:p>
    <w:p w:rsidR="000B55FF" w:rsidRPr="000522C6" w:rsidRDefault="000B55FF">
      <w:pPr>
        <w:pStyle w:val="Normaltindrag"/>
      </w:pPr>
      <w:r w:rsidRPr="000522C6">
        <w:t xml:space="preserve">Kommunerna har i intervjuerna tillfrågats om vilka familjer det är som får förtroendet att fungera som familjehem. Grundläggande krav som ställs i samtliga kommuner som intervjuats är att det blivande familjehemmet har en stabil familjesituation och att föräldrarna åldersmässigt skulle kunna vara biologiska föräldrar till de barn man tar emot. </w:t>
      </w:r>
    </w:p>
    <w:p w:rsidR="000B55FF" w:rsidRPr="000522C6" w:rsidRDefault="000B55FF">
      <w:pPr>
        <w:pStyle w:val="Normaltindrag"/>
      </w:pPr>
      <w:r w:rsidRPr="000522C6">
        <w:t>De krav som ställs på blivande familjehem skiljer sig åt mellan olika kommuner. Några, men inte samtliga kommuner som intervjuats, har t.ex. som krav att familjens biologiska barn måste vara några år äldre än de barn som tas emot. Anledningen till det sägs vara att det finns uppgifter som pekar på att biologiska barn annars lätt far illa. En kommun som besökts tillämpar en åldersgräns för nya familjehemsföräldrar på 35 år, medan andra komm</w:t>
      </w:r>
      <w:r w:rsidRPr="000522C6">
        <w:t>u</w:t>
      </w:r>
      <w:r w:rsidRPr="000522C6">
        <w:t>ner rekryterar yngre familjer. Under granskningen har det vidare framko</w:t>
      </w:r>
      <w:r w:rsidRPr="000522C6">
        <w:t>m</w:t>
      </w:r>
      <w:r w:rsidRPr="000522C6">
        <w:t>mit exempel på att olika familjehemsutredningar kan komma fram till skilda slutsatser för samma familj. Två av de kommuner som besökts har erfarenhet av att familjer som de ”underkänt” i en familjehemsutredning senare go</w:t>
      </w:r>
      <w:r w:rsidRPr="000522C6">
        <w:t>d</w:t>
      </w:r>
      <w:r w:rsidRPr="000522C6">
        <w:t>känts på annat sätt. Kommunerna fick kännedom om detta genom att socia</w:t>
      </w:r>
      <w:r w:rsidRPr="000522C6">
        <w:t>l</w:t>
      </w:r>
      <w:r w:rsidRPr="000522C6">
        <w:t>tjänsten erbjöds familjehemmens tjänster e</w:t>
      </w:r>
      <w:r w:rsidRPr="000522C6">
        <w:t>x</w:t>
      </w:r>
      <w:r w:rsidRPr="000522C6">
        <w:t xml:space="preserve">ternt. </w:t>
      </w:r>
    </w:p>
    <w:p w:rsidR="000B55FF" w:rsidRPr="000522C6" w:rsidRDefault="000B55FF">
      <w:pPr>
        <w:pStyle w:val="Normaltindrag"/>
      </w:pPr>
      <w:r w:rsidRPr="000522C6">
        <w:t>Familjer som fungerar som familjehem eller som fungerat som familjehem tidigare utreds inte lika</w:t>
      </w:r>
      <w:r w:rsidRPr="000522C6">
        <w:t xml:space="preserve"> noggrant inför en placering som helt nya hem. Inte</w:t>
      </w:r>
      <w:r w:rsidRPr="000522C6">
        <w:t>r</w:t>
      </w:r>
      <w:r w:rsidRPr="000522C6">
        <w:t>vjuerna visar också att socialtjänsten ofta hanterar släkting- och nätverkshem annorlunda än traditionella familjehem när det gäller familjehemsutrednin</w:t>
      </w:r>
      <w:r w:rsidRPr="000522C6">
        <w:t>g</w:t>
      </w:r>
      <w:r w:rsidRPr="000522C6">
        <w:t>ar. Lägre krav ställs på släkting- och nätverkshem. Flera av de intervjuade säger att de godkänt släktinghem som inte skulle ha godkänts om det inte var för att hemmet hade en relation till det omhändertagna barnet.</w:t>
      </w:r>
    </w:p>
    <w:p w:rsidR="000B55FF" w:rsidRPr="000522C6" w:rsidRDefault="000B55FF">
      <w:r w:rsidRPr="000522C6">
        <w:br w:type="page"/>
      </w:r>
    </w:p>
    <w:p w:rsidR="000B55FF" w:rsidRPr="000522C6" w:rsidRDefault="000B55FF">
      <w:pPr>
        <w:pStyle w:val="Rubrik1"/>
      </w:pPr>
      <w:bookmarkStart w:id="88" w:name="_Toc9337849"/>
      <w:bookmarkStart w:id="89" w:name="_Toc24421989"/>
      <w:r w:rsidRPr="000522C6">
        <w:t>Pågående familjehemsvård</w:t>
      </w:r>
      <w:bookmarkEnd w:id="88"/>
      <w:bookmarkEnd w:id="89"/>
      <w:r w:rsidRPr="000522C6">
        <w:t xml:space="preserve"> </w:t>
      </w:r>
    </w:p>
    <w:p w:rsidR="000B55FF" w:rsidRPr="000522C6" w:rsidRDefault="000B55FF">
      <w:r w:rsidRPr="000522C6">
        <w:t>Socialnämnden har enligt socialtjänstlagen ansvar för att den som genom nämndens försorg har tagits emot i ett annat hem än det egna får god vård (6 kap. 1 § SoL). För att nämnden ska kunna ta detta ansvar krävs en kontin</w:t>
      </w:r>
      <w:r w:rsidRPr="000522C6">
        <w:t>u</w:t>
      </w:r>
      <w:r w:rsidRPr="000522C6">
        <w:t>erlig uppföljning av barnets behov av vård. Socialnämnden har vidare en skyldighet att medverka till att familjehemsplacerade barn får god vård och fostran och i övrigt gynnsamma uppväxtförhållanden samt att verka för att de får lämplig utbildning. Vidare har nämnden en skyldighet att lämna vår</w:t>
      </w:r>
      <w:r w:rsidRPr="000522C6">
        <w:t>d</w:t>
      </w:r>
      <w:r w:rsidRPr="000522C6">
        <w:t>nadshavare och dem som vårdar barn i familjehem råd, stöd och annan hjälp som de behöver (6 kap. 7 § SoL).</w:t>
      </w:r>
    </w:p>
    <w:p w:rsidR="000B55FF" w:rsidRPr="000522C6" w:rsidRDefault="000B55FF">
      <w:pPr>
        <w:pStyle w:val="Rubrik2"/>
      </w:pPr>
      <w:bookmarkStart w:id="90" w:name="_Toc9337850"/>
      <w:bookmarkStart w:id="91" w:name="_Toc24421990"/>
      <w:r w:rsidRPr="000522C6">
        <w:t>Kontroll av pågående familjehemsvård</w:t>
      </w:r>
      <w:bookmarkEnd w:id="90"/>
      <w:bookmarkEnd w:id="91"/>
    </w:p>
    <w:p w:rsidR="000B55FF" w:rsidRPr="000522C6" w:rsidRDefault="000B55FF">
      <w:r w:rsidRPr="000522C6">
        <w:t>Bristfälliga uppföljningar av placeringar har tidigare uppfattats som ett av de största problemen inom familjehemsvården (prop. 1996/97:124). Förutom att peka på socialnämndens ansvar för att familjehemsplacerade barn får god vård innehåller socialtjänstlagen även mer detaljerade föreskrifter rörande socialnämndens ansvar för att följa upp hur placerade barn har det. I 5 kap. 1 § socialtjänstförordningen finns bestämmelser om socialnämndens skyldi</w:t>
      </w:r>
      <w:r w:rsidRPr="000522C6">
        <w:t>g</w:t>
      </w:r>
      <w:r w:rsidRPr="000522C6">
        <w:t>heter att följa vården i familjehem. Enligt denna bestämmelse ska nämnden fortlöpande, genom personliga besök eller på annat lämpligt sätt, hålla sig väl förtrogen med förhållandena i hemmen och ge dem det stöd som b</w:t>
      </w:r>
      <w:r w:rsidRPr="000522C6">
        <w:t>e</w:t>
      </w:r>
      <w:r w:rsidRPr="000522C6">
        <w:t xml:space="preserve">hövs. </w:t>
      </w:r>
    </w:p>
    <w:p w:rsidR="000B55FF" w:rsidRPr="000522C6" w:rsidRDefault="000B55FF">
      <w:pPr>
        <w:pStyle w:val="Normaltindrag"/>
      </w:pPr>
      <w:r w:rsidRPr="000522C6">
        <w:t>Socialnämnden har vidare en skyldighet, enligt 6 kap. 8 §,  minst en gång var sjätte månad överväga om familjehemsvård fortfarande behövs. Motsv</w:t>
      </w:r>
      <w:r w:rsidRPr="000522C6">
        <w:t>a</w:t>
      </w:r>
      <w:r w:rsidRPr="000522C6">
        <w:t xml:space="preserve">rande regler finns för de placeringar som beslutats enligt LVU på grund av missförhållanden i den unges hem. </w:t>
      </w:r>
    </w:p>
    <w:p w:rsidR="000B55FF" w:rsidRPr="000522C6" w:rsidRDefault="000B55FF">
      <w:pPr>
        <w:pStyle w:val="Normaltindrag"/>
      </w:pPr>
      <w:r w:rsidRPr="000522C6">
        <w:t>Det är socialnämnden som har det övergripande ansvaret för att familj</w:t>
      </w:r>
      <w:r w:rsidRPr="000522C6">
        <w:t>e</w:t>
      </w:r>
      <w:r w:rsidRPr="000522C6">
        <w:t>hemsplacerade barn får god vård. Övriga aktörer har också ett ansvar för att ge familjehemsplacerade barn goda uppväxtförhållanden. Socialtjänstens uppgift i förhållande till familjehem, skola, sjukvård etc. är att bevaka ba</w:t>
      </w:r>
      <w:r w:rsidRPr="000522C6">
        <w:t>r</w:t>
      </w:r>
      <w:r w:rsidRPr="000522C6">
        <w:t xml:space="preserve">nets intressen, dvs. bevaka att dessa aktörer gör ett bra jobb. </w:t>
      </w:r>
    </w:p>
    <w:p w:rsidR="000B55FF" w:rsidRPr="000522C6" w:rsidRDefault="000B55FF">
      <w:pPr>
        <w:pStyle w:val="Normaltindrag"/>
      </w:pPr>
      <w:r w:rsidRPr="000522C6">
        <w:t>Att grundligt undersöka om socialtjänsten lever upp till lagens krav om att ta ansvar för att familjehemsplacerade barn får god vård kräver en grans</w:t>
      </w:r>
      <w:r w:rsidRPr="000522C6">
        <w:t>k</w:t>
      </w:r>
      <w:r w:rsidRPr="000522C6">
        <w:t xml:space="preserve">ning av enskilda familjehemsärenden. Den första frågan som måste besvaras är hur barnets behov av stöd ser ut och om socialnämnden har tillräcklig kunskap om detta behov. Därefter kan en bedömning göras av om barnet får erforderligt stöd av socialtjänsten, familjehemmet, skolan, sjukvården osv. </w:t>
      </w:r>
    </w:p>
    <w:p w:rsidR="000B55FF" w:rsidRPr="000522C6" w:rsidRDefault="000B55FF">
      <w:pPr>
        <w:pStyle w:val="Normaltindrag"/>
      </w:pPr>
      <w:r w:rsidRPr="000522C6">
        <w:t xml:space="preserve">Enskilda familjehemsärenden har inte studerats inom ramen för denna granskning. Granskningsinsatserna har i stället inriktats mot att fråga dem som arbetar med familjehemsvård om vilka rutiner de har för att följa </w:t>
      </w:r>
      <w:r w:rsidRPr="000522C6">
        <w:t>upp familjehemsplacerade barns situation, i vilken utsträckning tillsyn utövas av familjehem samt vilka brister de upptäckt i familj</w:t>
      </w:r>
      <w:r w:rsidRPr="000522C6">
        <w:t>e</w:t>
      </w:r>
      <w:r w:rsidRPr="000522C6">
        <w:t xml:space="preserve">hemsvården. </w:t>
      </w:r>
    </w:p>
    <w:p w:rsidR="000B55FF" w:rsidRPr="000522C6" w:rsidRDefault="000B55FF">
      <w:pPr>
        <w:pStyle w:val="Rubrik4-Utannumrering"/>
      </w:pPr>
      <w:r w:rsidRPr="000522C6">
        <w:t>Metoder för att följa placerade barns livssituation</w:t>
      </w:r>
    </w:p>
    <w:p w:rsidR="000B55FF" w:rsidRPr="000522C6" w:rsidRDefault="000B55FF">
      <w:r w:rsidRPr="000522C6">
        <w:t>Att uppföljning sker med en viss systematik samt att den dokumenteras är en grundläggande förutsättning för en väl fungerande uppföljning. Socialtjäns</w:t>
      </w:r>
      <w:r w:rsidRPr="000522C6">
        <w:t>t</w:t>
      </w:r>
      <w:r w:rsidRPr="000522C6">
        <w:t>enheterna har i enkätundersökningen tillfrågats om de genomför regelbunden systematisk tillsyn av familjehem. De flesta enheter, drygt 80 %, anser att de bedriver sådan tillsyn. De som svarat att sådan tillsyn sker har ombetts att beskriva hur denna tillsyn går till. Av de öppna svaren framgår att de svara</w:t>
      </w:r>
      <w:r w:rsidRPr="000522C6">
        <w:t>n</w:t>
      </w:r>
      <w:r w:rsidRPr="000522C6">
        <w:t>de med tillsynsverksamhet oftast avser hembesök och det underlag som tas fram i samband med socialnämndens överväganden av vårdens fortsättning var sjätte månad.</w:t>
      </w:r>
    </w:p>
    <w:p w:rsidR="000B55FF" w:rsidRPr="000522C6" w:rsidRDefault="000B55FF">
      <w:pPr>
        <w:pStyle w:val="Normaltindrag"/>
      </w:pPr>
      <w:r w:rsidRPr="000522C6">
        <w:t xml:space="preserve">Särskilda metoder har utvecklats för att </w:t>
      </w:r>
      <w:r w:rsidRPr="000522C6">
        <w:t>följa upp hur placerade barns liv</w:t>
      </w:r>
      <w:r w:rsidRPr="000522C6">
        <w:t>s</w:t>
      </w:r>
      <w:r w:rsidRPr="000522C6">
        <w:t>situation förändras. Socialstyrelsen har sedan 1995 bedrivit två utveckling</w:t>
      </w:r>
      <w:r w:rsidRPr="000522C6">
        <w:t>s</w:t>
      </w:r>
      <w:r w:rsidRPr="000522C6">
        <w:t>projekt med syfte att bl.a. förbättra uppföljningen av barn i pågående place</w:t>
      </w:r>
      <w:r w:rsidRPr="000522C6">
        <w:t>r</w:t>
      </w:r>
      <w:r w:rsidRPr="000522C6">
        <w:t>ingar. Det första hette Dartington och har avslutats. Projektet bygger på det engelska projektet ”Locking After Children”. Socialstyrelsens projekt resu</w:t>
      </w:r>
      <w:r w:rsidRPr="000522C6">
        <w:t>l</w:t>
      </w:r>
      <w:r w:rsidRPr="000522C6">
        <w:t>terade bl.a. i ett gediget intervjuformulär för utvärdering och planering av familjehemsvård för barn och ungdomar i olika åldrar. Frågorna berör sju för barn och unga cent</w:t>
      </w:r>
      <w:r w:rsidRPr="000522C6">
        <w:t xml:space="preserve">rala livsområden: hälsa, utbildning, identitet, familj och relationer, socialt beteende, känslo- och beteendemässig utveckling och att klara sig själv. </w:t>
      </w:r>
    </w:p>
    <w:p w:rsidR="000B55FF" w:rsidRPr="000522C6" w:rsidRDefault="000B55FF">
      <w:pPr>
        <w:pStyle w:val="Normaltindrag"/>
      </w:pPr>
      <w:r w:rsidRPr="000522C6">
        <w:t>Enligt Socialstyrelsen var projektets huvudsyfte att pröva om delar av det engelska projektet skulle var tillämpbart i Sverige och hur i så fall detta material skulle vara beskaffat. Fokus kom att ligga på socialtjänstens bedö</w:t>
      </w:r>
      <w:r w:rsidRPr="000522C6">
        <w:t>m</w:t>
      </w:r>
      <w:r w:rsidRPr="000522C6">
        <w:t>ning av att arbeta med barnintervjuer som underlag för insatser och uppföl</w:t>
      </w:r>
      <w:r w:rsidRPr="000522C6">
        <w:t>j</w:t>
      </w:r>
      <w:r w:rsidRPr="000522C6">
        <w:t>ning av resultat av vidta</w:t>
      </w:r>
      <w:r w:rsidRPr="000522C6">
        <w:t>g</w:t>
      </w:r>
      <w:r w:rsidRPr="000522C6">
        <w:t>na åtgärder.</w:t>
      </w:r>
    </w:p>
    <w:p w:rsidR="000B55FF" w:rsidRPr="000522C6" w:rsidRDefault="000B55FF">
      <w:pPr>
        <w:pStyle w:val="Normaltindrag"/>
      </w:pPr>
      <w:r w:rsidRPr="000522C6">
        <w:t>Socialstyrelsen arbetar för närvarande vidare med en fortsättning av Da</w:t>
      </w:r>
      <w:r w:rsidRPr="000522C6">
        <w:t>r</w:t>
      </w:r>
      <w:r w:rsidRPr="000522C6">
        <w:t>tingtonprojektet i projektet Barns Behov i Centrum (BBiC). Det är ett system för utredning, bedömning och uppföljning inom den sociala barnavården. Sju kommuner/kommundelar deltar och man räknar att komma med en slutrap</w:t>
      </w:r>
      <w:r w:rsidRPr="000522C6">
        <w:t>p</w:t>
      </w:r>
      <w:r w:rsidRPr="000522C6">
        <w:t>ort år 2003. Projektdeltagarna ska ges en metod att målinriktat utreda, plan</w:t>
      </w:r>
      <w:r w:rsidRPr="000522C6">
        <w:t>e</w:t>
      </w:r>
      <w:r w:rsidRPr="000522C6">
        <w:t>ra och utvärdera vården tillsammans med barnet och dess nätverk. På detta sätt hoppas man komma till rätta med den kritik som riktas mot den sociala barnavården för bristande barnperspektiv och bristfällig dokument</w:t>
      </w:r>
      <w:r w:rsidRPr="000522C6">
        <w:t>ation samt underlätta uppföljningen av insa</w:t>
      </w:r>
      <w:r w:rsidRPr="000522C6">
        <w:t>t</w:t>
      </w:r>
      <w:r w:rsidRPr="000522C6">
        <w:t>serna.</w:t>
      </w:r>
    </w:p>
    <w:p w:rsidR="000B55FF" w:rsidRPr="000522C6" w:rsidRDefault="000B55FF">
      <w:pPr>
        <w:pStyle w:val="Normaltindrag"/>
      </w:pPr>
      <w:r w:rsidRPr="000522C6">
        <w:t>Vid sidan av dessa nationellt framtagna metoder kan det även förekomma att kommuner lokalt har utvecklat systematiska metoder för uppföljning av familj</w:t>
      </w:r>
      <w:r w:rsidRPr="000522C6">
        <w:t>e</w:t>
      </w:r>
      <w:r w:rsidRPr="000522C6">
        <w:t xml:space="preserve">hemsvård. </w:t>
      </w:r>
    </w:p>
    <w:p w:rsidR="000B55FF" w:rsidRPr="000522C6" w:rsidRDefault="000B55FF">
      <w:pPr>
        <w:pStyle w:val="Rubrik4-Utannumrering"/>
      </w:pPr>
      <w:r w:rsidRPr="000522C6">
        <w:t>Socialtjänstens rutiner för att följa upp pågående placeringar</w:t>
      </w:r>
    </w:p>
    <w:p w:rsidR="000B55FF" w:rsidRPr="000522C6" w:rsidRDefault="000B55FF">
      <w:r w:rsidRPr="000522C6">
        <w:t>Intrycken från intervjuundersökningen är att socialtjänsten anser att uppföl</w:t>
      </w:r>
      <w:r w:rsidRPr="000522C6">
        <w:t>j</w:t>
      </w:r>
      <w:r w:rsidRPr="000522C6">
        <w:t>ningen av familjehemsvården förbättrats under senare år men att det går att nå ännu längre. I många kommuner har man tagit fram instruktioner som beskriver hur uppföljningsbesök ska genomföras. Familjehemsenheten i Stockholms kommun bedömer att de hembesök som genomförs har högre kvalitet nu än tidigare. Det finns krav på att handläggaren ska träffa barnet ensamt. Bes</w:t>
      </w:r>
      <w:r w:rsidRPr="000522C6">
        <w:t>ö</w:t>
      </w:r>
      <w:r w:rsidRPr="000522C6">
        <w:t xml:space="preserve">ken sägs vara mer innehållsrika. </w:t>
      </w:r>
    </w:p>
    <w:p w:rsidR="000B55FF" w:rsidRPr="000522C6" w:rsidRDefault="000B55FF">
      <w:pPr>
        <w:pStyle w:val="Normaltindrag"/>
      </w:pPr>
      <w:r w:rsidRPr="000522C6">
        <w:t>Socialtjänsten i Kumla beskriver vårdplanen som central för uppföljnin</w:t>
      </w:r>
      <w:r w:rsidRPr="000522C6">
        <w:t>g</w:t>
      </w:r>
      <w:r w:rsidRPr="000522C6">
        <w:t>en. Utifrån planen diskuterar handläggaren med familjehemsföräldrarna om hur de lever upp till de överenskommel</w:t>
      </w:r>
      <w:r w:rsidRPr="000522C6">
        <w:softHyphen/>
        <w:t>ser som gjorts (t.ex. om att jobba med gränssättning), om föräldrakontakterna fungerar som det är tänkt, hur barnets skolgång fung</w:t>
      </w:r>
      <w:r w:rsidRPr="000522C6">
        <w:t>e</w:t>
      </w:r>
      <w:r w:rsidRPr="000522C6">
        <w:t>rar etc.</w:t>
      </w:r>
    </w:p>
    <w:p w:rsidR="000B55FF" w:rsidRPr="000522C6" w:rsidRDefault="000B55FF">
      <w:pPr>
        <w:pStyle w:val="Normaltindrag"/>
      </w:pPr>
      <w:r w:rsidRPr="000522C6">
        <w:t>I enkätundersökningen tillfrågades socialtjänstenheterna om de känner till innehållet i något av Socialstyrelsens två projekt Dartington eller BBiC. En stor del av socialtjänstenheterna, dvs. två av tre, säger sig känna till innehå</w:t>
      </w:r>
      <w:r w:rsidRPr="000522C6">
        <w:t>l</w:t>
      </w:r>
      <w:r w:rsidRPr="000522C6">
        <w:t xml:space="preserve">let. Den resterande tredjedelen säger sig inte känna till innehållet i vare sig Dartington eller Barns Behov i Centrum. </w:t>
      </w:r>
    </w:p>
    <w:p w:rsidR="000B55FF" w:rsidRPr="000522C6" w:rsidRDefault="000B55FF">
      <w:pPr>
        <w:pStyle w:val="Normaltindrag"/>
      </w:pPr>
      <w:r w:rsidRPr="000522C6">
        <w:t>Vidare tillfrågades socialtjänstenheterna om placeringsansvariga socialse</w:t>
      </w:r>
      <w:r w:rsidRPr="000522C6">
        <w:t>k</w:t>
      </w:r>
      <w:r w:rsidRPr="000522C6">
        <w:t>reterare regelmässigt använder någon strukturerad metod (t.ex. ett utvecklat test) för att följa familjehemsplacerade barns utveckling. Av svaren att döma är detta ovanligt. Åtta av tio socialtjänstenheter anser inte att de regelmässigt använder en strukturerad metod för att följa familjehemsplacerade barns utveckling. En av tio enheter anser att de för det mesta använder en strukt</w:t>
      </w:r>
      <w:r w:rsidRPr="000522C6">
        <w:t>u</w:t>
      </w:r>
      <w:r w:rsidRPr="000522C6">
        <w:t xml:space="preserve">rerad metod. Resterande enheter anser att de använder strukturerade metoder i vissa fall. </w:t>
      </w:r>
    </w:p>
    <w:p w:rsidR="000B55FF" w:rsidRPr="000522C6" w:rsidRDefault="000B55FF">
      <w:pPr>
        <w:pStyle w:val="Normaltindrag"/>
      </w:pPr>
      <w:r w:rsidRPr="000522C6">
        <w:t>I enkäten har socialtjänstenheterna</w:t>
      </w:r>
      <w:r w:rsidRPr="000522C6">
        <w:t xml:space="preserve"> också tillfrågats i vilken utsträckning de bedriver regelbunden systematisk uppföljning och systematisk dokument</w:t>
      </w:r>
      <w:r w:rsidRPr="000522C6">
        <w:t>a</w:t>
      </w:r>
      <w:r w:rsidRPr="000522C6">
        <w:t>tion av några för omhändertagna barn centrala livsområden: hälsa, utbildning och kontakter med biologiska föräldrar. I tabell 9 nedan redovisas resultatet av de tre frågo</w:t>
      </w:r>
      <w:r w:rsidRPr="000522C6">
        <w:t>r</w:t>
      </w:r>
      <w:r w:rsidRPr="000522C6">
        <w:t>na.</w:t>
      </w:r>
    </w:p>
    <w:p w:rsidR="000B55FF" w:rsidRPr="000522C6" w:rsidRDefault="000B55FF">
      <w:pPr>
        <w:jc w:val="left"/>
        <w:rPr>
          <w:b/>
          <w:sz w:val="20"/>
        </w:rPr>
      </w:pPr>
      <w:r w:rsidRPr="000522C6">
        <w:rPr>
          <w:b/>
          <w:sz w:val="20"/>
        </w:rPr>
        <w:t>Tabell 9. Förekomst av systematisk uppföljning och systematisk dokument</w:t>
      </w:r>
      <w:r w:rsidRPr="000522C6">
        <w:rPr>
          <w:b/>
          <w:sz w:val="20"/>
        </w:rPr>
        <w:t>a</w:t>
      </w:r>
      <w:r w:rsidRPr="000522C6">
        <w:rPr>
          <w:b/>
          <w:sz w:val="20"/>
        </w:rPr>
        <w:t>tion av familjehemsplacerade barns situation (%)</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2480"/>
        <w:gridCol w:w="567"/>
        <w:gridCol w:w="1134"/>
        <w:gridCol w:w="1701"/>
      </w:tblGrid>
      <w:tr w:rsidR="00000000" w:rsidRPr="000522C6">
        <w:tblPrEx>
          <w:tblCellMar>
            <w:top w:w="0" w:type="dxa"/>
            <w:bottom w:w="0" w:type="dxa"/>
          </w:tblCellMar>
        </w:tblPrEx>
        <w:tc>
          <w:tcPr>
            <w:tcW w:w="2480" w:type="dxa"/>
            <w:tcBorders>
              <w:bottom w:val="single" w:sz="6" w:space="0" w:color="008000"/>
            </w:tcBorders>
          </w:tcPr>
          <w:p w:rsidR="000B55FF" w:rsidRPr="000522C6" w:rsidRDefault="000B55FF">
            <w:pPr>
              <w:pStyle w:val="Tabell"/>
            </w:pPr>
          </w:p>
        </w:tc>
        <w:tc>
          <w:tcPr>
            <w:tcW w:w="3402" w:type="dxa"/>
            <w:gridSpan w:val="3"/>
            <w:tcBorders>
              <w:bottom w:val="single" w:sz="6" w:space="0" w:color="008000"/>
            </w:tcBorders>
          </w:tcPr>
          <w:p w:rsidR="000B55FF" w:rsidRPr="000522C6" w:rsidRDefault="000B55FF">
            <w:pPr>
              <w:pStyle w:val="Tabell"/>
            </w:pPr>
            <w:r w:rsidRPr="000522C6">
              <w:t>Genomför socialtjänsten regelbunden system</w:t>
            </w:r>
            <w:r w:rsidRPr="000522C6">
              <w:t>a</w:t>
            </w:r>
            <w:r w:rsidRPr="000522C6">
              <w:t>tisk uppföljning och systematisk dokument</w:t>
            </w:r>
            <w:r w:rsidRPr="000522C6">
              <w:t>a</w:t>
            </w:r>
            <w:r w:rsidRPr="000522C6">
              <w:t>tion av plac</w:t>
            </w:r>
            <w:r w:rsidRPr="000522C6">
              <w:t>e</w:t>
            </w:r>
            <w:r w:rsidRPr="000522C6">
              <w:t>rade barns...</w:t>
            </w:r>
          </w:p>
        </w:tc>
      </w:tr>
      <w:tr w:rsidR="00000000" w:rsidRPr="000522C6">
        <w:tblPrEx>
          <w:tblCellMar>
            <w:top w:w="0" w:type="dxa"/>
            <w:bottom w:w="0" w:type="dxa"/>
          </w:tblCellMar>
        </w:tblPrEx>
        <w:tc>
          <w:tcPr>
            <w:tcW w:w="2480" w:type="dxa"/>
            <w:tcBorders>
              <w:top w:val="single" w:sz="6" w:space="0" w:color="008000"/>
            </w:tcBorders>
          </w:tcPr>
          <w:p w:rsidR="000B55FF" w:rsidRPr="000522C6" w:rsidRDefault="000B55FF">
            <w:pPr>
              <w:pStyle w:val="Tabell"/>
              <w:jc w:val="left"/>
            </w:pPr>
            <w:r w:rsidRPr="000522C6">
              <w:t>Typ av uppföjning</w:t>
            </w:r>
          </w:p>
        </w:tc>
        <w:tc>
          <w:tcPr>
            <w:tcW w:w="567" w:type="dxa"/>
            <w:tcBorders>
              <w:top w:val="single" w:sz="6" w:space="0" w:color="008000"/>
            </w:tcBorders>
          </w:tcPr>
          <w:p w:rsidR="000B55FF" w:rsidRPr="000522C6" w:rsidRDefault="000B55FF">
            <w:pPr>
              <w:pStyle w:val="Tabell"/>
              <w:jc w:val="left"/>
            </w:pPr>
            <w:r w:rsidRPr="000522C6">
              <w:t>hä</w:t>
            </w:r>
            <w:r w:rsidRPr="000522C6">
              <w:t>l</w:t>
            </w:r>
            <w:r w:rsidRPr="000522C6">
              <w:t>sa?</w:t>
            </w:r>
          </w:p>
        </w:tc>
        <w:tc>
          <w:tcPr>
            <w:tcW w:w="1134" w:type="dxa"/>
            <w:tcBorders>
              <w:top w:val="single" w:sz="6" w:space="0" w:color="008000"/>
            </w:tcBorders>
          </w:tcPr>
          <w:p w:rsidR="000B55FF" w:rsidRPr="000522C6" w:rsidRDefault="000B55FF">
            <w:pPr>
              <w:pStyle w:val="Tabell"/>
              <w:jc w:val="left"/>
            </w:pPr>
            <w:r w:rsidRPr="000522C6">
              <w:t>utbil</w:t>
            </w:r>
            <w:r w:rsidRPr="000522C6">
              <w:t>d</w:t>
            </w:r>
            <w:r w:rsidRPr="000522C6">
              <w:t>nings-resultat?</w:t>
            </w:r>
          </w:p>
        </w:tc>
        <w:tc>
          <w:tcPr>
            <w:tcW w:w="1701" w:type="dxa"/>
            <w:tcBorders>
              <w:top w:val="single" w:sz="6" w:space="0" w:color="008000"/>
            </w:tcBorders>
          </w:tcPr>
          <w:p w:rsidR="000B55FF" w:rsidRPr="000522C6" w:rsidRDefault="000B55FF">
            <w:pPr>
              <w:pStyle w:val="Tabell"/>
              <w:jc w:val="left"/>
            </w:pPr>
            <w:r w:rsidRPr="000522C6">
              <w:t>kontakter med biol</w:t>
            </w:r>
            <w:r w:rsidRPr="000522C6">
              <w:t>o</w:t>
            </w:r>
            <w:r w:rsidRPr="000522C6">
              <w:t>giska föräl</w:t>
            </w:r>
            <w:r w:rsidRPr="000522C6">
              <w:t>d</w:t>
            </w:r>
            <w:r w:rsidRPr="000522C6">
              <w:t>rar?</w:t>
            </w:r>
          </w:p>
        </w:tc>
      </w:tr>
      <w:tr w:rsidR="00000000" w:rsidRPr="000522C6">
        <w:tblPrEx>
          <w:tblCellMar>
            <w:top w:w="0" w:type="dxa"/>
            <w:bottom w:w="0" w:type="dxa"/>
          </w:tblCellMar>
        </w:tblPrEx>
        <w:tc>
          <w:tcPr>
            <w:tcW w:w="2480" w:type="dxa"/>
          </w:tcPr>
          <w:p w:rsidR="000B55FF" w:rsidRPr="000522C6" w:rsidRDefault="000B55FF">
            <w:pPr>
              <w:pStyle w:val="Tabell"/>
              <w:jc w:val="left"/>
            </w:pPr>
            <w:r w:rsidRPr="000522C6">
              <w:t>Ja, systematisk uppföljning som dokument</w:t>
            </w:r>
            <w:r w:rsidRPr="000522C6">
              <w:t>e</w:t>
            </w:r>
            <w:r w:rsidRPr="000522C6">
              <w:t>ras</w:t>
            </w:r>
          </w:p>
        </w:tc>
        <w:tc>
          <w:tcPr>
            <w:tcW w:w="567" w:type="dxa"/>
          </w:tcPr>
          <w:p w:rsidR="000B55FF" w:rsidRPr="000522C6" w:rsidRDefault="000B55FF">
            <w:pPr>
              <w:pStyle w:val="Tabell"/>
              <w:jc w:val="center"/>
            </w:pPr>
            <w:r w:rsidRPr="000522C6">
              <w:t>24</w:t>
            </w:r>
          </w:p>
        </w:tc>
        <w:tc>
          <w:tcPr>
            <w:tcW w:w="1134" w:type="dxa"/>
          </w:tcPr>
          <w:p w:rsidR="000B55FF" w:rsidRPr="000522C6" w:rsidRDefault="000B55FF">
            <w:pPr>
              <w:pStyle w:val="Tabell"/>
              <w:jc w:val="center"/>
            </w:pPr>
            <w:r w:rsidRPr="000522C6">
              <w:t>30</w:t>
            </w:r>
          </w:p>
        </w:tc>
        <w:tc>
          <w:tcPr>
            <w:tcW w:w="1701" w:type="dxa"/>
          </w:tcPr>
          <w:p w:rsidR="000B55FF" w:rsidRPr="000522C6" w:rsidRDefault="000B55FF">
            <w:pPr>
              <w:pStyle w:val="Tabell"/>
              <w:jc w:val="center"/>
            </w:pPr>
            <w:r w:rsidRPr="000522C6">
              <w:t>67</w:t>
            </w:r>
          </w:p>
        </w:tc>
      </w:tr>
      <w:tr w:rsidR="00000000" w:rsidRPr="000522C6">
        <w:tblPrEx>
          <w:tblCellMar>
            <w:top w:w="0" w:type="dxa"/>
            <w:bottom w:w="0" w:type="dxa"/>
          </w:tblCellMar>
        </w:tblPrEx>
        <w:tc>
          <w:tcPr>
            <w:tcW w:w="2480" w:type="dxa"/>
          </w:tcPr>
          <w:p w:rsidR="000B55FF" w:rsidRPr="000522C6" w:rsidRDefault="000B55FF">
            <w:pPr>
              <w:pStyle w:val="Tabell"/>
              <w:jc w:val="left"/>
            </w:pPr>
            <w:r w:rsidRPr="000522C6">
              <w:t>Ja, systematisk uppföljning som ej dok</w:t>
            </w:r>
            <w:r w:rsidRPr="000522C6">
              <w:t>u</w:t>
            </w:r>
            <w:r w:rsidRPr="000522C6">
              <w:t>menteras</w:t>
            </w:r>
          </w:p>
        </w:tc>
        <w:tc>
          <w:tcPr>
            <w:tcW w:w="567" w:type="dxa"/>
          </w:tcPr>
          <w:p w:rsidR="000B55FF" w:rsidRPr="000522C6" w:rsidRDefault="000B55FF">
            <w:pPr>
              <w:pStyle w:val="Tabell"/>
              <w:jc w:val="center"/>
            </w:pPr>
            <w:r w:rsidRPr="000522C6">
              <w:t>4</w:t>
            </w:r>
          </w:p>
        </w:tc>
        <w:tc>
          <w:tcPr>
            <w:tcW w:w="1134" w:type="dxa"/>
          </w:tcPr>
          <w:p w:rsidR="000B55FF" w:rsidRPr="000522C6" w:rsidRDefault="000B55FF">
            <w:pPr>
              <w:pStyle w:val="Tabell"/>
              <w:jc w:val="center"/>
            </w:pPr>
            <w:r w:rsidRPr="000522C6">
              <w:t>1</w:t>
            </w:r>
          </w:p>
        </w:tc>
        <w:tc>
          <w:tcPr>
            <w:tcW w:w="1701" w:type="dxa"/>
          </w:tcPr>
          <w:p w:rsidR="000B55FF" w:rsidRPr="000522C6" w:rsidRDefault="000B55FF">
            <w:pPr>
              <w:pStyle w:val="Tabell"/>
              <w:jc w:val="center"/>
            </w:pPr>
            <w:r w:rsidRPr="000522C6">
              <w:t>11</w:t>
            </w:r>
          </w:p>
        </w:tc>
      </w:tr>
      <w:tr w:rsidR="00000000" w:rsidRPr="000522C6">
        <w:tblPrEx>
          <w:tblCellMar>
            <w:top w:w="0" w:type="dxa"/>
            <w:bottom w:w="0" w:type="dxa"/>
          </w:tblCellMar>
        </w:tblPrEx>
        <w:tc>
          <w:tcPr>
            <w:tcW w:w="2480" w:type="dxa"/>
          </w:tcPr>
          <w:p w:rsidR="000B55FF" w:rsidRPr="000522C6" w:rsidRDefault="000B55FF">
            <w:pPr>
              <w:pStyle w:val="Tabell"/>
              <w:jc w:val="left"/>
            </w:pPr>
            <w:r w:rsidRPr="000522C6">
              <w:t>Nej, endast i vissa fall (regelbu</w:t>
            </w:r>
            <w:r w:rsidRPr="000522C6">
              <w:t>n</w:t>
            </w:r>
            <w:r w:rsidRPr="000522C6">
              <w:t>den systematisk uppföljning och dokumentation)</w:t>
            </w:r>
          </w:p>
        </w:tc>
        <w:tc>
          <w:tcPr>
            <w:tcW w:w="567" w:type="dxa"/>
          </w:tcPr>
          <w:p w:rsidR="000B55FF" w:rsidRPr="000522C6" w:rsidRDefault="000B55FF">
            <w:pPr>
              <w:pStyle w:val="Tabell"/>
              <w:jc w:val="center"/>
            </w:pPr>
            <w:r w:rsidRPr="000522C6">
              <w:t>68</w:t>
            </w:r>
          </w:p>
        </w:tc>
        <w:tc>
          <w:tcPr>
            <w:tcW w:w="1134" w:type="dxa"/>
          </w:tcPr>
          <w:p w:rsidR="000B55FF" w:rsidRPr="000522C6" w:rsidRDefault="000B55FF">
            <w:pPr>
              <w:pStyle w:val="Tabell"/>
              <w:jc w:val="center"/>
            </w:pPr>
            <w:r w:rsidRPr="000522C6">
              <w:t>68</w:t>
            </w:r>
          </w:p>
        </w:tc>
        <w:tc>
          <w:tcPr>
            <w:tcW w:w="1701" w:type="dxa"/>
          </w:tcPr>
          <w:p w:rsidR="000B55FF" w:rsidRPr="000522C6" w:rsidRDefault="000B55FF">
            <w:pPr>
              <w:pStyle w:val="Tabell"/>
              <w:jc w:val="center"/>
            </w:pPr>
            <w:r w:rsidRPr="000522C6">
              <w:t>22</w:t>
            </w:r>
          </w:p>
        </w:tc>
      </w:tr>
      <w:tr w:rsidR="00000000" w:rsidRPr="000522C6">
        <w:tblPrEx>
          <w:tblCellMar>
            <w:top w:w="0" w:type="dxa"/>
            <w:bottom w:w="0" w:type="dxa"/>
          </w:tblCellMar>
        </w:tblPrEx>
        <w:tc>
          <w:tcPr>
            <w:tcW w:w="2480" w:type="dxa"/>
          </w:tcPr>
          <w:p w:rsidR="000B55FF" w:rsidRPr="000522C6" w:rsidRDefault="000B55FF">
            <w:pPr>
              <w:pStyle w:val="Tabell"/>
              <w:jc w:val="left"/>
            </w:pPr>
            <w:r w:rsidRPr="000522C6">
              <w:t>Vet ej</w:t>
            </w:r>
          </w:p>
        </w:tc>
        <w:tc>
          <w:tcPr>
            <w:tcW w:w="567" w:type="dxa"/>
          </w:tcPr>
          <w:p w:rsidR="000B55FF" w:rsidRPr="000522C6" w:rsidRDefault="000B55FF">
            <w:pPr>
              <w:pStyle w:val="Tabell"/>
              <w:jc w:val="center"/>
            </w:pPr>
            <w:r w:rsidRPr="000522C6">
              <w:t>4</w:t>
            </w:r>
          </w:p>
        </w:tc>
        <w:tc>
          <w:tcPr>
            <w:tcW w:w="1134" w:type="dxa"/>
          </w:tcPr>
          <w:p w:rsidR="000B55FF" w:rsidRPr="000522C6" w:rsidRDefault="000B55FF">
            <w:pPr>
              <w:pStyle w:val="Tabell"/>
              <w:jc w:val="center"/>
            </w:pPr>
            <w:r w:rsidRPr="000522C6">
              <w:t>1</w:t>
            </w:r>
          </w:p>
        </w:tc>
        <w:tc>
          <w:tcPr>
            <w:tcW w:w="1701" w:type="dxa"/>
          </w:tcPr>
          <w:p w:rsidR="000B55FF" w:rsidRPr="000522C6" w:rsidRDefault="000B55FF">
            <w:pPr>
              <w:pStyle w:val="Tabell"/>
              <w:jc w:val="center"/>
            </w:pPr>
            <w:r w:rsidRPr="000522C6">
              <w:t>0</w:t>
            </w:r>
          </w:p>
        </w:tc>
      </w:tr>
      <w:tr w:rsidR="00000000" w:rsidRPr="000522C6">
        <w:tblPrEx>
          <w:tblCellMar>
            <w:top w:w="0" w:type="dxa"/>
            <w:bottom w:w="0" w:type="dxa"/>
          </w:tblCellMar>
        </w:tblPrEx>
        <w:tc>
          <w:tcPr>
            <w:tcW w:w="2480" w:type="dxa"/>
          </w:tcPr>
          <w:p w:rsidR="000B55FF" w:rsidRPr="000522C6" w:rsidRDefault="000B55FF">
            <w:pPr>
              <w:pStyle w:val="Tabell"/>
              <w:jc w:val="left"/>
            </w:pPr>
            <w:r w:rsidRPr="000522C6">
              <w:t>Summa:</w:t>
            </w:r>
          </w:p>
        </w:tc>
        <w:tc>
          <w:tcPr>
            <w:tcW w:w="567" w:type="dxa"/>
          </w:tcPr>
          <w:p w:rsidR="000B55FF" w:rsidRPr="000522C6" w:rsidRDefault="000B55FF">
            <w:pPr>
              <w:pStyle w:val="Tabell"/>
              <w:jc w:val="center"/>
            </w:pPr>
            <w:r w:rsidRPr="000522C6">
              <w:t>100</w:t>
            </w:r>
          </w:p>
        </w:tc>
        <w:tc>
          <w:tcPr>
            <w:tcW w:w="1134" w:type="dxa"/>
          </w:tcPr>
          <w:p w:rsidR="000B55FF" w:rsidRPr="000522C6" w:rsidRDefault="000B55FF">
            <w:pPr>
              <w:pStyle w:val="Tabell"/>
              <w:jc w:val="center"/>
            </w:pPr>
            <w:r w:rsidRPr="000522C6">
              <w:t>100</w:t>
            </w:r>
          </w:p>
        </w:tc>
        <w:tc>
          <w:tcPr>
            <w:tcW w:w="1701" w:type="dxa"/>
          </w:tcPr>
          <w:p w:rsidR="000B55FF" w:rsidRPr="000522C6" w:rsidRDefault="000B55FF">
            <w:pPr>
              <w:pStyle w:val="Tabell"/>
              <w:jc w:val="center"/>
            </w:pPr>
            <w:r w:rsidRPr="000522C6">
              <w:t>100</w:t>
            </w:r>
          </w:p>
        </w:tc>
      </w:tr>
    </w:tbl>
    <w:p w:rsidR="000B55FF" w:rsidRPr="000522C6" w:rsidRDefault="000B55FF">
      <w:pPr>
        <w:pStyle w:val="Tabellrubrik"/>
      </w:pPr>
      <w:r w:rsidRPr="000522C6">
        <w:rPr>
          <w:b w:val="0"/>
        </w:rPr>
        <w:t>Källa: Riksdagens revisorer 2002.</w:t>
      </w:r>
    </w:p>
    <w:p w:rsidR="000B55FF" w:rsidRPr="000522C6" w:rsidRDefault="000B55FF">
      <w:r w:rsidRPr="000522C6">
        <w:t>En slutsats som kan dras är att kontakten med biologiska föräldrar följs upp noggrannare än barnens hälsa och utbildningsresultat. Två tredjedelar av socialtjänstenheterna anser att de regelbundet följer upp och dokumenterar barnens kontakter med sina föräldrar. Barnens utbildningsresultat anser en tredjedel av socialtjänstenheterna att de följer upp systematiskt. En fjärdedel anser att de regelbundet följer upp och dokumenterar barnens hälsa. Resu</w:t>
      </w:r>
      <w:r w:rsidRPr="000522C6">
        <w:t>l</w:t>
      </w:r>
      <w:r w:rsidRPr="000522C6">
        <w:t>tatet av dessa frågor bör tolkas med försiktighet eftersom synen på ”regelbunden systematisk uppföljning och systematisk dokumentation” sa</w:t>
      </w:r>
      <w:r w:rsidRPr="000522C6">
        <w:t>n</w:t>
      </w:r>
      <w:r w:rsidRPr="000522C6">
        <w:t>nolikt varierar mellan dem som besvarat e</w:t>
      </w:r>
      <w:r w:rsidRPr="000522C6">
        <w:t>n</w:t>
      </w:r>
      <w:r w:rsidRPr="000522C6">
        <w:t xml:space="preserve">käten. </w:t>
      </w:r>
    </w:p>
    <w:p w:rsidR="000B55FF" w:rsidRPr="000522C6" w:rsidRDefault="000B55FF">
      <w:pPr>
        <w:pStyle w:val="Normaltindrag"/>
      </w:pPr>
      <w:r w:rsidRPr="000522C6">
        <w:t>De enheter som angivit att de regelbundet gör en systematisk uppföljning av dessa områden ombads i enkäten att beskriva hur uppföljningen går till. I svaren hänvisas framför allt till besök i familjehemmen och till det underlag som tas fram i samband med socialnämndens överväganden var sjätte månad. Av de 118 socialtjäns</w:t>
      </w:r>
      <w:r w:rsidRPr="000522C6">
        <w:t>tenheter som besvarat enkäten nämner 8 att de helt eller delvis använder sig av Dartington eller BBiC i sitt uppföljningsa</w:t>
      </w:r>
      <w:r w:rsidRPr="000522C6">
        <w:t>r</w:t>
      </w:r>
      <w:r w:rsidRPr="000522C6">
        <w:t>bete.</w:t>
      </w:r>
    </w:p>
    <w:p w:rsidR="000B55FF" w:rsidRPr="000522C6" w:rsidRDefault="000B55FF">
      <w:pPr>
        <w:pStyle w:val="Normaltindrag"/>
      </w:pPr>
      <w:r w:rsidRPr="000522C6">
        <w:t>Huvuddelen av de familjehemssekreterare som intervjuats inom ramen för denna granskning känner till Dartingtonprojektet. Det är mycket ovanligt att materialet används fullt ut eftersom det anses alltför omfattande för att detta ska vara praktiskt möjligt. I stället är det vanligt att man plockat ut de delar som man anser mest relevanta. Enligt familjehemsenheten i Biskopsgårdens s</w:t>
      </w:r>
      <w:r w:rsidRPr="000522C6">
        <w:t>tatsdelsnämnd uppskattar socialtjänstnämnden att barnens utveckling b</w:t>
      </w:r>
      <w:r w:rsidRPr="000522C6">
        <w:t>e</w:t>
      </w:r>
      <w:r w:rsidRPr="000522C6">
        <w:t>skrivs i Dartingtons sju livsområden. Överväganden/omprövningar blir tydl</w:t>
      </w:r>
      <w:r w:rsidRPr="000522C6">
        <w:t>i</w:t>
      </w:r>
      <w:r w:rsidRPr="000522C6">
        <w:t xml:space="preserve">gare och lättare att följa upp även för nämndledamöterna. </w:t>
      </w:r>
    </w:p>
    <w:p w:rsidR="000B55FF" w:rsidRPr="000522C6" w:rsidRDefault="000B55FF">
      <w:pPr>
        <w:pStyle w:val="Normaltindrag"/>
      </w:pPr>
      <w:r w:rsidRPr="000522C6">
        <w:t>I Socialstyrelsens slutrapport för Dartington projektet framgår att de flesta som medverkat i projektet är positivt inställda till arbetssättet men att det är ett tidskrävande arbete. Den uppföljning som gjorts ett år efter det att pr</w:t>
      </w:r>
      <w:r w:rsidRPr="000522C6">
        <w:t>o</w:t>
      </w:r>
      <w:r w:rsidRPr="000522C6">
        <w:t>jektet avslutats visar att intervjuarbetet inte fortsatte med någon direkt sy</w:t>
      </w:r>
      <w:r w:rsidRPr="000522C6">
        <w:t>s</w:t>
      </w:r>
      <w:r w:rsidRPr="000522C6">
        <w:t>tematik. Långt från samtliga placerade barn intervjuades och i allmänhet utan någon regelbundenhet. Av rapporten framgår att orsaken till att Dartington materialet inte användes delvis handlar om brist på tid och resurser men också om att stöd saknats i materialet för hur socialarbetarna ska utnyttja den information som framkommer ur ba</w:t>
      </w:r>
      <w:r w:rsidRPr="000522C6">
        <w:t>r</w:t>
      </w:r>
      <w:r w:rsidRPr="000522C6">
        <w:t>n</w:t>
      </w:r>
      <w:r w:rsidRPr="000522C6">
        <w:softHyphen/>
        <w:t xml:space="preserve">intervjuerna (Socialstyrelsen 2000). </w:t>
      </w:r>
    </w:p>
    <w:p w:rsidR="000B55FF" w:rsidRPr="000522C6" w:rsidRDefault="000B55FF">
      <w:pPr>
        <w:pStyle w:val="Rubrik2"/>
      </w:pPr>
      <w:bookmarkStart w:id="92" w:name="_Toc9337851"/>
      <w:bookmarkStart w:id="93" w:name="_Toc24421991"/>
      <w:r w:rsidRPr="000522C6">
        <w:t>Uppmärksammade brister under 2001</w:t>
      </w:r>
      <w:bookmarkEnd w:id="92"/>
      <w:bookmarkEnd w:id="93"/>
    </w:p>
    <w:p w:rsidR="000B55FF" w:rsidRPr="000522C6" w:rsidRDefault="000B55FF">
      <w:r w:rsidRPr="000522C6">
        <w:t>I enkäten tillfrågades socialtjänstenheterna om det upptäcktes några brister i det sätt som deras familjehem fullföljde sina familjehemsuppdrag på under 2001. Resultatet visar att 53 % av socialtjänstenheterna anser att det up</w:t>
      </w:r>
      <w:r w:rsidRPr="000522C6">
        <w:t>p</w:t>
      </w:r>
      <w:r w:rsidRPr="000522C6">
        <w:t>täcktes brister hos deras familjehem under 2001. 44 % av socialtjänstenh</w:t>
      </w:r>
      <w:r w:rsidRPr="000522C6">
        <w:t>e</w:t>
      </w:r>
      <w:r w:rsidRPr="000522C6">
        <w:t>terna anser inte att några brister upptäcktes. Resterande 3 % känner inte till om det upptäcktes några brister i det sätt som deras familjehem fullföljde sina up</w:t>
      </w:r>
      <w:r w:rsidRPr="000522C6">
        <w:t>p</w:t>
      </w:r>
      <w:r w:rsidRPr="000522C6">
        <w:t xml:space="preserve">drag på under 2001. </w:t>
      </w:r>
    </w:p>
    <w:p w:rsidR="000B55FF" w:rsidRPr="000522C6" w:rsidRDefault="000B55FF">
      <w:pPr>
        <w:pStyle w:val="Normaltindrag"/>
      </w:pPr>
      <w:r w:rsidRPr="000522C6">
        <w:t>De som svarat att det upptäckts brister hos familjehemmen ombads ange vilka de vanligaste bristerna under 2001 var. Totalt besvarades denna fråga i 65 enkäter. Antalet svar per enkät varierade. Antalet exempel på brister up</w:t>
      </w:r>
      <w:r w:rsidRPr="000522C6">
        <w:t>p</w:t>
      </w:r>
      <w:r w:rsidRPr="000522C6">
        <w:t>gick till 131. Genom att sortera svaren i olika kategorier får man fram en bild av hur de brister som upptäcktes ser ut.</w:t>
      </w:r>
    </w:p>
    <w:p w:rsidR="000B55FF" w:rsidRPr="000522C6" w:rsidRDefault="000B55FF">
      <w:pPr>
        <w:pStyle w:val="Normaltindrag"/>
      </w:pPr>
      <w:r w:rsidRPr="000522C6">
        <w:t>Som framgår av tabell 10 nedan har ungefär hälften av dem som besvarat denna fråga, dvs. 34 svarande av 65 totalt, angivit att de upptäckt brister i det sätt på vilket familjehemmen sköter sina åtaganden vad gäller barnets ko</w:t>
      </w:r>
      <w:r w:rsidRPr="000522C6">
        <w:t>n</w:t>
      </w:r>
      <w:r w:rsidRPr="000522C6">
        <w:t>takter med sina biologiska föräl</w:t>
      </w:r>
      <w:r w:rsidRPr="000522C6">
        <w:t>d</w:t>
      </w:r>
      <w:r w:rsidRPr="000522C6">
        <w:t>rar.</w:t>
      </w:r>
    </w:p>
    <w:p w:rsidR="000B55FF" w:rsidRPr="000522C6" w:rsidRDefault="000B55FF">
      <w:pPr>
        <w:jc w:val="left"/>
        <w:rPr>
          <w:b/>
          <w:sz w:val="20"/>
        </w:rPr>
      </w:pPr>
      <w:r w:rsidRPr="000522C6">
        <w:rPr>
          <w:b/>
          <w:sz w:val="20"/>
        </w:rPr>
        <w:br w:type="page"/>
        <w:t>Tabell 10. Vilka var de vanligaste brister som upptäcktes i det sätt som era f</w:t>
      </w:r>
      <w:r w:rsidRPr="000522C6">
        <w:rPr>
          <w:b/>
          <w:sz w:val="20"/>
        </w:rPr>
        <w:t>a</w:t>
      </w:r>
      <w:r w:rsidRPr="000522C6">
        <w:rPr>
          <w:b/>
          <w:sz w:val="20"/>
        </w:rPr>
        <w:t>miljehem fullföljde sina uppdrag på under 2001?</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5173"/>
        <w:gridCol w:w="709"/>
      </w:tblGrid>
      <w:tr w:rsidR="00000000" w:rsidRPr="000522C6">
        <w:tblPrEx>
          <w:tblCellMar>
            <w:top w:w="0" w:type="dxa"/>
            <w:bottom w:w="0" w:type="dxa"/>
          </w:tblCellMar>
        </w:tblPrEx>
        <w:tc>
          <w:tcPr>
            <w:tcW w:w="5173" w:type="dxa"/>
            <w:tcBorders>
              <w:bottom w:val="single" w:sz="6" w:space="0" w:color="008000"/>
            </w:tcBorders>
          </w:tcPr>
          <w:p w:rsidR="000B55FF" w:rsidRPr="000522C6" w:rsidRDefault="000B55FF">
            <w:pPr>
              <w:pStyle w:val="Tabell"/>
            </w:pPr>
            <w:r w:rsidRPr="000522C6">
              <w:t xml:space="preserve">Typ av brist i familjehemmets sätt att </w:t>
            </w:r>
          </w:p>
          <w:p w:rsidR="000B55FF" w:rsidRPr="000522C6" w:rsidRDefault="000B55FF">
            <w:pPr>
              <w:pStyle w:val="Tabell"/>
            </w:pPr>
            <w:r w:rsidRPr="000522C6">
              <w:t>sköta sitt up</w:t>
            </w:r>
            <w:r w:rsidRPr="000522C6">
              <w:t>p</w:t>
            </w:r>
            <w:r w:rsidRPr="000522C6">
              <w:t>drag</w:t>
            </w:r>
          </w:p>
        </w:tc>
        <w:tc>
          <w:tcPr>
            <w:tcW w:w="709" w:type="dxa"/>
            <w:tcBorders>
              <w:bottom w:val="single" w:sz="6" w:space="0" w:color="008000"/>
            </w:tcBorders>
          </w:tcPr>
          <w:p w:rsidR="000B55FF" w:rsidRPr="000522C6" w:rsidRDefault="000B55FF">
            <w:pPr>
              <w:pStyle w:val="Tabell"/>
              <w:jc w:val="right"/>
            </w:pPr>
            <w:r w:rsidRPr="000522C6">
              <w:t>Antal svar</w:t>
            </w:r>
          </w:p>
        </w:tc>
      </w:tr>
      <w:tr w:rsidR="00000000" w:rsidRPr="000522C6">
        <w:tblPrEx>
          <w:tblCellMar>
            <w:top w:w="0" w:type="dxa"/>
            <w:bottom w:w="0" w:type="dxa"/>
          </w:tblCellMar>
        </w:tblPrEx>
        <w:tc>
          <w:tcPr>
            <w:tcW w:w="5173" w:type="dxa"/>
            <w:tcBorders>
              <w:top w:val="single" w:sz="6" w:space="0" w:color="008000"/>
            </w:tcBorders>
          </w:tcPr>
          <w:p w:rsidR="000B55FF" w:rsidRPr="000522C6" w:rsidRDefault="000B55FF">
            <w:pPr>
              <w:pStyle w:val="Tabell"/>
              <w:rPr>
                <w:sz w:val="18"/>
              </w:rPr>
            </w:pPr>
            <w:r w:rsidRPr="000522C6">
              <w:rPr>
                <w:sz w:val="18"/>
              </w:rPr>
              <w:t>Svårigheter i kontakt med bi</w:t>
            </w:r>
            <w:r w:rsidRPr="000522C6">
              <w:rPr>
                <w:sz w:val="18"/>
              </w:rPr>
              <w:t>o</w:t>
            </w:r>
            <w:r w:rsidRPr="000522C6">
              <w:rPr>
                <w:sz w:val="18"/>
              </w:rPr>
              <w:t>logiska föräldrar</w:t>
            </w:r>
          </w:p>
        </w:tc>
        <w:tc>
          <w:tcPr>
            <w:tcW w:w="709" w:type="dxa"/>
            <w:tcBorders>
              <w:top w:val="single" w:sz="6" w:space="0" w:color="008000"/>
            </w:tcBorders>
          </w:tcPr>
          <w:p w:rsidR="000B55FF" w:rsidRPr="000522C6" w:rsidRDefault="000B55FF">
            <w:pPr>
              <w:pStyle w:val="Tabell"/>
              <w:jc w:val="right"/>
              <w:rPr>
                <w:sz w:val="18"/>
              </w:rPr>
            </w:pPr>
            <w:r w:rsidRPr="000522C6">
              <w:rPr>
                <w:sz w:val="18"/>
              </w:rPr>
              <w:t>34</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Behoven större än familjehe</w:t>
            </w:r>
            <w:r w:rsidRPr="000522C6">
              <w:rPr>
                <w:sz w:val="18"/>
              </w:rPr>
              <w:t>m</w:t>
            </w:r>
            <w:r w:rsidRPr="000522C6">
              <w:rPr>
                <w:sz w:val="18"/>
              </w:rPr>
              <w:t>mets förmåga</w:t>
            </w:r>
          </w:p>
        </w:tc>
        <w:tc>
          <w:tcPr>
            <w:tcW w:w="709" w:type="dxa"/>
          </w:tcPr>
          <w:p w:rsidR="000B55FF" w:rsidRPr="000522C6" w:rsidRDefault="000B55FF">
            <w:pPr>
              <w:pStyle w:val="Tabell"/>
              <w:jc w:val="right"/>
              <w:rPr>
                <w:sz w:val="18"/>
              </w:rPr>
            </w:pPr>
            <w:r w:rsidRPr="000522C6">
              <w:rPr>
                <w:sz w:val="18"/>
              </w:rPr>
              <w:t>11</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Dålig anknytning till barnet</w:t>
            </w:r>
          </w:p>
        </w:tc>
        <w:tc>
          <w:tcPr>
            <w:tcW w:w="709" w:type="dxa"/>
          </w:tcPr>
          <w:p w:rsidR="000B55FF" w:rsidRPr="000522C6" w:rsidRDefault="000B55FF">
            <w:pPr>
              <w:pStyle w:val="Tabell"/>
              <w:jc w:val="right"/>
              <w:rPr>
                <w:sz w:val="18"/>
              </w:rPr>
            </w:pPr>
            <w:r w:rsidRPr="000522C6">
              <w:rPr>
                <w:sz w:val="18"/>
              </w:rPr>
              <w:t>8</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Samarbetet med socialtjänsten</w:t>
            </w:r>
          </w:p>
        </w:tc>
        <w:tc>
          <w:tcPr>
            <w:tcW w:w="709" w:type="dxa"/>
          </w:tcPr>
          <w:p w:rsidR="000B55FF" w:rsidRPr="000522C6" w:rsidRDefault="000B55FF">
            <w:pPr>
              <w:pStyle w:val="Tabell"/>
              <w:jc w:val="right"/>
              <w:rPr>
                <w:sz w:val="18"/>
              </w:rPr>
            </w:pPr>
            <w:r w:rsidRPr="000522C6">
              <w:rPr>
                <w:sz w:val="18"/>
              </w:rPr>
              <w:t>8</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Bristande omvårdnad</w:t>
            </w:r>
          </w:p>
        </w:tc>
        <w:tc>
          <w:tcPr>
            <w:tcW w:w="709" w:type="dxa"/>
          </w:tcPr>
          <w:p w:rsidR="000B55FF" w:rsidRPr="000522C6" w:rsidRDefault="000B55FF">
            <w:pPr>
              <w:pStyle w:val="Tabell"/>
              <w:jc w:val="right"/>
              <w:rPr>
                <w:sz w:val="18"/>
              </w:rPr>
            </w:pPr>
            <w:r w:rsidRPr="000522C6">
              <w:rPr>
                <w:sz w:val="18"/>
              </w:rPr>
              <w:t>7</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Brister i att se/förstå barns b</w:t>
            </w:r>
            <w:r w:rsidRPr="000522C6">
              <w:rPr>
                <w:sz w:val="18"/>
              </w:rPr>
              <w:t>e</w:t>
            </w:r>
            <w:r w:rsidRPr="000522C6">
              <w:rPr>
                <w:sz w:val="18"/>
              </w:rPr>
              <w:t>hov</w:t>
            </w:r>
          </w:p>
        </w:tc>
        <w:tc>
          <w:tcPr>
            <w:tcW w:w="709" w:type="dxa"/>
          </w:tcPr>
          <w:p w:rsidR="000B55FF" w:rsidRPr="000522C6" w:rsidRDefault="000B55FF">
            <w:pPr>
              <w:pStyle w:val="Tabell"/>
              <w:jc w:val="right"/>
              <w:rPr>
                <w:sz w:val="18"/>
              </w:rPr>
            </w:pPr>
            <w:r w:rsidRPr="000522C6">
              <w:rPr>
                <w:sz w:val="18"/>
              </w:rPr>
              <w:t>7</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Gränssättning</w:t>
            </w:r>
          </w:p>
        </w:tc>
        <w:tc>
          <w:tcPr>
            <w:tcW w:w="709" w:type="dxa"/>
          </w:tcPr>
          <w:p w:rsidR="000B55FF" w:rsidRPr="000522C6" w:rsidRDefault="000B55FF">
            <w:pPr>
              <w:pStyle w:val="Tabell"/>
              <w:jc w:val="right"/>
              <w:rPr>
                <w:sz w:val="18"/>
              </w:rPr>
            </w:pPr>
            <w:r w:rsidRPr="000522C6">
              <w:rPr>
                <w:sz w:val="18"/>
              </w:rPr>
              <w:t>6</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Skilsmässa/relationsproblem</w:t>
            </w:r>
          </w:p>
        </w:tc>
        <w:tc>
          <w:tcPr>
            <w:tcW w:w="709" w:type="dxa"/>
          </w:tcPr>
          <w:p w:rsidR="000B55FF" w:rsidRPr="000522C6" w:rsidRDefault="000B55FF">
            <w:pPr>
              <w:pStyle w:val="Tabell"/>
              <w:jc w:val="right"/>
              <w:rPr>
                <w:sz w:val="18"/>
              </w:rPr>
            </w:pPr>
            <w:r w:rsidRPr="000522C6">
              <w:rPr>
                <w:sz w:val="18"/>
              </w:rPr>
              <w:t>6</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Bristande engagemang för ba</w:t>
            </w:r>
            <w:r w:rsidRPr="000522C6">
              <w:rPr>
                <w:sz w:val="18"/>
              </w:rPr>
              <w:t>r</w:t>
            </w:r>
            <w:r w:rsidRPr="000522C6">
              <w:rPr>
                <w:sz w:val="18"/>
              </w:rPr>
              <w:t>net</w:t>
            </w:r>
          </w:p>
        </w:tc>
        <w:tc>
          <w:tcPr>
            <w:tcW w:w="709" w:type="dxa"/>
          </w:tcPr>
          <w:p w:rsidR="000B55FF" w:rsidRPr="000522C6" w:rsidRDefault="000B55FF">
            <w:pPr>
              <w:pStyle w:val="Tabell"/>
              <w:jc w:val="right"/>
              <w:rPr>
                <w:sz w:val="18"/>
              </w:rPr>
            </w:pPr>
            <w:r w:rsidRPr="000522C6">
              <w:rPr>
                <w:sz w:val="18"/>
              </w:rPr>
              <w:t>4</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Särbehandling av egna barn</w:t>
            </w:r>
          </w:p>
        </w:tc>
        <w:tc>
          <w:tcPr>
            <w:tcW w:w="709" w:type="dxa"/>
          </w:tcPr>
          <w:p w:rsidR="000B55FF" w:rsidRPr="000522C6" w:rsidRDefault="000B55FF">
            <w:pPr>
              <w:pStyle w:val="Tabell"/>
              <w:jc w:val="right"/>
              <w:rPr>
                <w:sz w:val="18"/>
              </w:rPr>
            </w:pPr>
            <w:r w:rsidRPr="000522C6">
              <w:rPr>
                <w:sz w:val="18"/>
              </w:rPr>
              <w:t>4</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Missbruksproblem i familjehem</w:t>
            </w:r>
          </w:p>
        </w:tc>
        <w:tc>
          <w:tcPr>
            <w:tcW w:w="709" w:type="dxa"/>
          </w:tcPr>
          <w:p w:rsidR="000B55FF" w:rsidRPr="000522C6" w:rsidRDefault="000B55FF">
            <w:pPr>
              <w:pStyle w:val="Tabell"/>
              <w:jc w:val="right"/>
              <w:rPr>
                <w:sz w:val="18"/>
              </w:rPr>
            </w:pPr>
            <w:r w:rsidRPr="000522C6">
              <w:rPr>
                <w:sz w:val="18"/>
              </w:rPr>
              <w:t>4</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Förstod ej uppdraget</w:t>
            </w:r>
          </w:p>
        </w:tc>
        <w:tc>
          <w:tcPr>
            <w:tcW w:w="709" w:type="dxa"/>
          </w:tcPr>
          <w:p w:rsidR="000B55FF" w:rsidRPr="000522C6" w:rsidRDefault="000B55FF">
            <w:pPr>
              <w:pStyle w:val="Tabell"/>
              <w:jc w:val="right"/>
              <w:rPr>
                <w:sz w:val="18"/>
              </w:rPr>
            </w:pPr>
            <w:r w:rsidRPr="000522C6">
              <w:rPr>
                <w:sz w:val="18"/>
              </w:rPr>
              <w:t>3</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Fysisk/psykisk nedsättning (sjukdom) i familj</w:t>
            </w:r>
            <w:r w:rsidRPr="000522C6">
              <w:rPr>
                <w:sz w:val="18"/>
              </w:rPr>
              <w:t>e</w:t>
            </w:r>
            <w:r w:rsidRPr="000522C6">
              <w:rPr>
                <w:sz w:val="18"/>
              </w:rPr>
              <w:t>hemmet</w:t>
            </w:r>
          </w:p>
        </w:tc>
        <w:tc>
          <w:tcPr>
            <w:tcW w:w="709" w:type="dxa"/>
          </w:tcPr>
          <w:p w:rsidR="000B55FF" w:rsidRPr="000522C6" w:rsidRDefault="000B55FF">
            <w:pPr>
              <w:pStyle w:val="Tabell"/>
              <w:jc w:val="right"/>
              <w:rPr>
                <w:sz w:val="18"/>
              </w:rPr>
            </w:pPr>
            <w:r w:rsidRPr="000522C6">
              <w:rPr>
                <w:sz w:val="18"/>
              </w:rPr>
              <w:t>3</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Utbrändhet/slitna</w:t>
            </w:r>
          </w:p>
        </w:tc>
        <w:tc>
          <w:tcPr>
            <w:tcW w:w="709" w:type="dxa"/>
          </w:tcPr>
          <w:p w:rsidR="000B55FF" w:rsidRPr="000522C6" w:rsidRDefault="000B55FF">
            <w:pPr>
              <w:pStyle w:val="Tabell"/>
              <w:jc w:val="right"/>
              <w:rPr>
                <w:sz w:val="18"/>
              </w:rPr>
            </w:pPr>
            <w:r w:rsidRPr="000522C6">
              <w:rPr>
                <w:sz w:val="18"/>
              </w:rPr>
              <w:t>3</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Kränkning av barn</w:t>
            </w:r>
          </w:p>
        </w:tc>
        <w:tc>
          <w:tcPr>
            <w:tcW w:w="709" w:type="dxa"/>
          </w:tcPr>
          <w:p w:rsidR="000B55FF" w:rsidRPr="000522C6" w:rsidRDefault="000B55FF">
            <w:pPr>
              <w:pStyle w:val="Tabell"/>
              <w:jc w:val="right"/>
              <w:rPr>
                <w:sz w:val="18"/>
              </w:rPr>
            </w:pPr>
            <w:r w:rsidRPr="000522C6">
              <w:rPr>
                <w:sz w:val="18"/>
              </w:rPr>
              <w:t>2</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Övrigt</w:t>
            </w:r>
          </w:p>
        </w:tc>
        <w:tc>
          <w:tcPr>
            <w:tcW w:w="709" w:type="dxa"/>
          </w:tcPr>
          <w:p w:rsidR="000B55FF" w:rsidRPr="000522C6" w:rsidRDefault="000B55FF">
            <w:pPr>
              <w:pStyle w:val="Tabell"/>
              <w:jc w:val="right"/>
              <w:rPr>
                <w:sz w:val="18"/>
              </w:rPr>
            </w:pPr>
            <w:r w:rsidRPr="000522C6">
              <w:rPr>
                <w:sz w:val="18"/>
              </w:rPr>
              <w:t>21</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Totalt</w:t>
            </w:r>
          </w:p>
        </w:tc>
        <w:tc>
          <w:tcPr>
            <w:tcW w:w="709" w:type="dxa"/>
          </w:tcPr>
          <w:p w:rsidR="000B55FF" w:rsidRPr="000522C6" w:rsidRDefault="000B55FF">
            <w:pPr>
              <w:pStyle w:val="Tabell"/>
              <w:jc w:val="right"/>
              <w:rPr>
                <w:sz w:val="18"/>
              </w:rPr>
            </w:pPr>
            <w:r w:rsidRPr="000522C6">
              <w:rPr>
                <w:sz w:val="18"/>
              </w:rPr>
              <w:t>131</w:t>
            </w:r>
          </w:p>
        </w:tc>
      </w:tr>
    </w:tbl>
    <w:p w:rsidR="000B55FF" w:rsidRPr="000522C6" w:rsidRDefault="000B55FF">
      <w:pPr>
        <w:pStyle w:val="Tabellrubrik"/>
      </w:pPr>
      <w:r w:rsidRPr="000522C6">
        <w:rPr>
          <w:b w:val="0"/>
        </w:rPr>
        <w:t>Källa: Riksdagens revisorer 2002.</w:t>
      </w:r>
    </w:p>
    <w:p w:rsidR="000B55FF" w:rsidRPr="000522C6" w:rsidRDefault="000B55FF">
      <w:pPr>
        <w:pStyle w:val="Rubrik2"/>
      </w:pPr>
      <w:bookmarkStart w:id="94" w:name="_Toc9337852"/>
      <w:bookmarkStart w:id="95" w:name="_Toc24421992"/>
      <w:r w:rsidRPr="000522C6">
        <w:t>Stöd under pågående familjehemsvård</w:t>
      </w:r>
      <w:bookmarkEnd w:id="94"/>
      <w:bookmarkEnd w:id="95"/>
    </w:p>
    <w:p w:rsidR="000B55FF" w:rsidRPr="000522C6" w:rsidRDefault="000B55FF">
      <w:r w:rsidRPr="000522C6">
        <w:t>Enligt 6 kap. 7 § socialtjänstlagen har socialnämnden skyldighet att lämna familjehemsföräldrar stöd och annan hjälp som de behöver. Det kan t.ex. handla om utbildning, avlastning i hemmet, handledning och stöd i samband med de biologiska föräldrarnas besök i he</w:t>
      </w:r>
      <w:r w:rsidRPr="000522C6">
        <w:t>m</w:t>
      </w:r>
      <w:r w:rsidRPr="000522C6">
        <w:t xml:space="preserve">met. </w:t>
      </w:r>
    </w:p>
    <w:p w:rsidR="000B55FF" w:rsidRPr="000522C6" w:rsidRDefault="000B55FF">
      <w:pPr>
        <w:pStyle w:val="Normaltindrag"/>
      </w:pPr>
      <w:r w:rsidRPr="000522C6">
        <w:t>I forskningsöversikten över familjehemsvården visar Bo Vinnerljung att man i flera undersökningar konstaterat stora otillfredsställda behov av stöd till familjehem. Vinnerljung påpekar att det är skillnad mellan att behöva stöd och att efterfråga stöd (Vinnerljung 1996). Ur socialtjänstlagens pe</w:t>
      </w:r>
      <w:r w:rsidRPr="000522C6">
        <w:t>r</w:t>
      </w:r>
      <w:r w:rsidRPr="000522C6">
        <w:t>spektiv är det centrala att socialnämnden tar ansvar för att stödja familj</w:t>
      </w:r>
      <w:r w:rsidRPr="000522C6">
        <w:t>e</w:t>
      </w:r>
      <w:r w:rsidRPr="000522C6">
        <w:t>hemmen på ett sådant sätt att placerade barn får god vård. Någon aktuell undersökning av i vilken utsträckning socialtjänsten lever upp till socia</w:t>
      </w:r>
      <w:r w:rsidRPr="000522C6">
        <w:t>l</w:t>
      </w:r>
      <w:r w:rsidRPr="000522C6">
        <w:t>tjänstlagens krav i detta avseende har inte gjorts av någon av de ansvariga myndigh</w:t>
      </w:r>
      <w:r w:rsidRPr="000522C6">
        <w:t>e</w:t>
      </w:r>
      <w:r w:rsidRPr="000522C6">
        <w:t xml:space="preserve">terna under senare år. </w:t>
      </w:r>
    </w:p>
    <w:p w:rsidR="000B55FF" w:rsidRPr="000522C6" w:rsidRDefault="000B55FF">
      <w:pPr>
        <w:pStyle w:val="Normaltindrag"/>
      </w:pPr>
      <w:r w:rsidRPr="000522C6">
        <w:t>Under de kommunbesök som genomförts har socialtjänstemännen fått fr</w:t>
      </w:r>
      <w:r w:rsidRPr="000522C6">
        <w:t>å</w:t>
      </w:r>
      <w:r w:rsidRPr="000522C6">
        <w:t>gan om hur fler familjehem ska kunna rekryteras i framtiden. Det vanligaste svaret är att kommunerna måste erbjuda familjehemmen mer stöd i framt</w:t>
      </w:r>
      <w:r w:rsidRPr="000522C6">
        <w:t>i</w:t>
      </w:r>
      <w:r w:rsidRPr="000522C6">
        <w:t>den. Bra och kontinuerligt stöd liksom fortbildning är framgångsfaktorer som många tror på.</w:t>
      </w:r>
    </w:p>
    <w:p w:rsidR="000B55FF" w:rsidRPr="000522C6" w:rsidRDefault="000B55FF">
      <w:pPr>
        <w:pStyle w:val="Normaltindrag"/>
      </w:pPr>
      <w:r w:rsidRPr="000522C6">
        <w:t>I Örebro beskrev familjehemsgruppen en vision om att införa en kvalitet</w:t>
      </w:r>
      <w:r w:rsidRPr="000522C6">
        <w:t>s</w:t>
      </w:r>
      <w:r w:rsidRPr="000522C6">
        <w:t>garanti för familjehemsvården. Tanken var att detta skulle bidra till att höja kvaliteten och göra familjehemsvården mer attraktiv samt att minska antalet avbrott och avhopp. Kvalitetsgarantin skulle innefatta utfästelser både gen</w:t>
      </w:r>
      <w:r w:rsidRPr="000522C6">
        <w:t>t</w:t>
      </w:r>
      <w:r w:rsidRPr="000522C6">
        <w:t>emot barnet, de biologiska föräldrarna och familjehemmet. När det gäller familjehemmet skulle den bestå av följande beståndsd</w:t>
      </w:r>
      <w:r w:rsidRPr="000522C6">
        <w:t>e</w:t>
      </w:r>
      <w:r w:rsidRPr="000522C6">
        <w:t xml:space="preserve">lar. </w:t>
      </w:r>
    </w:p>
    <w:p w:rsidR="000B55FF" w:rsidRPr="000522C6" w:rsidRDefault="000B55FF">
      <w:pPr>
        <w:pStyle w:val="Normaltindrag"/>
        <w:numPr>
          <w:ilvl w:val="0"/>
          <w:numId w:val="137"/>
        </w:numPr>
      </w:pPr>
      <w:r w:rsidRPr="000522C6">
        <w:t>Individuell insat</w:t>
      </w:r>
      <w:r w:rsidRPr="000522C6">
        <w:t>s</w:t>
      </w:r>
      <w:r w:rsidRPr="000522C6">
        <w:t>plan/behandlingsplan för varje placering.</w:t>
      </w:r>
    </w:p>
    <w:p w:rsidR="000B55FF" w:rsidRPr="000522C6" w:rsidRDefault="000B55FF">
      <w:pPr>
        <w:pStyle w:val="Normaltindrag"/>
        <w:numPr>
          <w:ilvl w:val="0"/>
          <w:numId w:val="137"/>
        </w:numPr>
      </w:pPr>
      <w:r w:rsidRPr="000522C6">
        <w:t>Förteckning och samordning av andra stödresurser som kan stötta en placering.</w:t>
      </w:r>
    </w:p>
    <w:p w:rsidR="000B55FF" w:rsidRPr="000522C6" w:rsidRDefault="000B55FF">
      <w:pPr>
        <w:pStyle w:val="Normaltindrag"/>
        <w:numPr>
          <w:ilvl w:val="0"/>
          <w:numId w:val="137"/>
        </w:numPr>
      </w:pPr>
      <w:r w:rsidRPr="000522C6">
        <w:t>Erbjudande om handledning till alla fami</w:t>
      </w:r>
      <w:r w:rsidRPr="000522C6">
        <w:t>l</w:t>
      </w:r>
      <w:r w:rsidRPr="000522C6">
        <w:t>jehem.</w:t>
      </w:r>
    </w:p>
    <w:p w:rsidR="000B55FF" w:rsidRPr="000522C6" w:rsidRDefault="000B55FF">
      <w:pPr>
        <w:pStyle w:val="Normaltindrag"/>
        <w:numPr>
          <w:ilvl w:val="0"/>
          <w:numId w:val="137"/>
        </w:numPr>
      </w:pPr>
      <w:r w:rsidRPr="000522C6">
        <w:t>Möjlighet till akut rå</w:t>
      </w:r>
      <w:r w:rsidRPr="000522C6">
        <w:t>d</w:t>
      </w:r>
      <w:r w:rsidRPr="000522C6">
        <w:t>givning.</w:t>
      </w:r>
    </w:p>
    <w:p w:rsidR="000B55FF" w:rsidRPr="000522C6" w:rsidRDefault="000B55FF">
      <w:pPr>
        <w:pStyle w:val="Normaltindrag"/>
        <w:numPr>
          <w:ilvl w:val="0"/>
          <w:numId w:val="137"/>
        </w:numPr>
      </w:pPr>
      <w:r w:rsidRPr="000522C6">
        <w:t>Rätt till återkommande utbildningsinsatser för familjehe</w:t>
      </w:r>
      <w:r w:rsidRPr="000522C6">
        <w:t>m</w:t>
      </w:r>
      <w:r w:rsidRPr="000522C6">
        <w:t>met.</w:t>
      </w:r>
    </w:p>
    <w:p w:rsidR="000B55FF" w:rsidRPr="000522C6" w:rsidRDefault="000B55FF">
      <w:pPr>
        <w:pStyle w:val="Normaltindrag"/>
        <w:numPr>
          <w:ilvl w:val="0"/>
          <w:numId w:val="137"/>
        </w:numPr>
      </w:pPr>
      <w:r w:rsidRPr="000522C6">
        <w:t>Anpassad uppföljning efter behov.</w:t>
      </w:r>
    </w:p>
    <w:p w:rsidR="000B55FF" w:rsidRPr="000522C6" w:rsidRDefault="000B55FF">
      <w:r w:rsidRPr="000522C6">
        <w:t>Vid kommunintervjuerna är det tre typer av insatser som ofta återkommer som exempel på vad stödet till familjehemmen består av. Den ena insatst</w:t>
      </w:r>
      <w:r w:rsidRPr="000522C6">
        <w:t>y</w:t>
      </w:r>
      <w:r w:rsidRPr="000522C6">
        <w:t>pen består av att familjehem bjuds in till träffar och kortare utbildningar en eller ett par gånger per år. Vem som är huvudman för denna verksamhet varierar mellan olika län. Exempel på huvudmän är enskilda kommuner, grupper av kommuner, regionala kommunförbund, länsstyrelser och familj</w:t>
      </w:r>
      <w:r w:rsidRPr="000522C6">
        <w:t>e</w:t>
      </w:r>
      <w:r w:rsidRPr="000522C6">
        <w:t>hemsorganisationer. Innehållet i dessa träffar består ofta av föreläsningar och möjligheter för familjehemsföräldrar att utbyta erfarenheter av att fungera som familj</w:t>
      </w:r>
      <w:r w:rsidRPr="000522C6">
        <w:t>e</w:t>
      </w:r>
      <w:r w:rsidRPr="000522C6">
        <w:t xml:space="preserve">hem. </w:t>
      </w:r>
    </w:p>
    <w:p w:rsidR="000B55FF" w:rsidRPr="000522C6" w:rsidRDefault="000B55FF">
      <w:pPr>
        <w:pStyle w:val="Normaltindrag"/>
      </w:pPr>
      <w:r w:rsidRPr="000522C6">
        <w:t>Den andra insatsen som ofta nämnts är handledning</w:t>
      </w:r>
      <w:r w:rsidRPr="000522C6">
        <w:t>. Handledning ges inte regelmässigt, men de familjer som begär handledning sägs också få det. Den tredje typen av stöd är direkt stöd från socialtjänsten via telefonkontakter och hembesök.</w:t>
      </w:r>
    </w:p>
    <w:p w:rsidR="000B55FF" w:rsidRPr="000522C6" w:rsidRDefault="000B55FF">
      <w:pPr>
        <w:pStyle w:val="Normaltindrag"/>
      </w:pPr>
      <w:r w:rsidRPr="000522C6">
        <w:t>I den enkätundersökning som genomförts inom ramen för revisorernas granskning ställdes frågan om arbetsenheten upptäckt behov av särskilda stödinsatser i anslutning till en eller flera familjehemsplaceringar under 2001. Resultatet visar att i stort sett samtliga socialtjänstenheter anser att de upptäckte ett behov av särs</w:t>
      </w:r>
      <w:r w:rsidRPr="000522C6">
        <w:t xml:space="preserve">kilda stödinsatser. De socialtjänstenheter som upptäckte behov av särskilda stödinsatser uppmanades i enkäten att ange vilka de vanligaste </w:t>
      </w:r>
      <w:r w:rsidRPr="000522C6">
        <w:rPr>
          <w:i/>
        </w:rPr>
        <w:t>genomförda</w:t>
      </w:r>
      <w:r w:rsidRPr="000522C6">
        <w:t xml:space="preserve"> insatserna varit under 2001. Totalt besvar</w:t>
      </w:r>
      <w:r w:rsidRPr="000522C6">
        <w:t>a</w:t>
      </w:r>
      <w:r w:rsidRPr="000522C6">
        <w:t>des frågan i 100 enkäter. Antalet svar per enkät varierade. Det totala antalet exempel på genomförda insatser uppgick till 280. Genom att sortera de öp</w:t>
      </w:r>
      <w:r w:rsidRPr="000522C6">
        <w:t>p</w:t>
      </w:r>
      <w:r w:rsidRPr="000522C6">
        <w:t xml:space="preserve">na svaren i olika kategorier får man fram en bild av vilken typ av insatser som genomförts under 2001. </w:t>
      </w:r>
    </w:p>
    <w:p w:rsidR="000B55FF" w:rsidRPr="000522C6" w:rsidRDefault="000B55FF">
      <w:pPr>
        <w:pStyle w:val="Normaltindrag"/>
      </w:pPr>
      <w:r w:rsidRPr="000522C6">
        <w:t>Svaren fördelar sig antalsmässigt jämnt mellan insatser som har</w:t>
      </w:r>
      <w:r w:rsidRPr="000522C6">
        <w:t xml:space="preserve"> familj</w:t>
      </w:r>
      <w:r w:rsidRPr="000522C6">
        <w:t>e</w:t>
      </w:r>
      <w:r w:rsidRPr="000522C6">
        <w:t xml:space="preserve">hemmet respektive barnet som huvudsaklig mottagare. En fjärdedel av de angivna svaren handlar om kontakter med barnpsykiatrin eller om påbörjade barn- och ungdomspsykiatriska insatser. En sjättedel av svaren beskriver stödinsatser i samband med barnens skolgång. Det handlar t.ex. om ”extra stöd i skolan” eller om stöd från en elevassistent. </w:t>
      </w:r>
    </w:p>
    <w:p w:rsidR="000B55FF" w:rsidRPr="000522C6" w:rsidRDefault="000B55FF">
      <w:pPr>
        <w:pStyle w:val="Normaltindrag"/>
      </w:pPr>
      <w:r w:rsidRPr="000522C6">
        <w:t>Bland de insatser som i huvudsak riktar sig till familjehemmen dominerar insatserna handledning och avlastning. Dessa två insatstyper uppgår vardera till en fem</w:t>
      </w:r>
      <w:r w:rsidRPr="000522C6">
        <w:t xml:space="preserve">tedel av samtliga svar. </w:t>
      </w:r>
    </w:p>
    <w:p w:rsidR="000B55FF" w:rsidRPr="000522C6" w:rsidRDefault="000B55FF">
      <w:pPr>
        <w:pStyle w:val="Rubrik4-Utannumrering"/>
      </w:pPr>
      <w:r w:rsidRPr="000522C6">
        <w:t xml:space="preserve">Betydelse av socialtjänstens organisation för stödet till familjehemmen </w:t>
      </w:r>
    </w:p>
    <w:p w:rsidR="000B55FF" w:rsidRPr="000522C6" w:rsidRDefault="000B55FF">
      <w:r w:rsidRPr="000522C6">
        <w:t>Kommunernas kontakter med familjehemmen ser lite olika ut beroende på hur familjehemsvården är organiserad. I mindre kommuner är det oftast samma socialsekreterare som har till uppgift att hålla kontakt med det plac</w:t>
      </w:r>
      <w:r w:rsidRPr="000522C6">
        <w:t>e</w:t>
      </w:r>
      <w:r w:rsidRPr="000522C6">
        <w:t>rade barnet och dess biologiska föräldrar samt att kontrollera och stödja familjehemmet. Detta samlade ansvar sägs vara värdefullt ur ett helhetspe</w:t>
      </w:r>
      <w:r w:rsidRPr="000522C6">
        <w:t>r</w:t>
      </w:r>
      <w:r w:rsidRPr="000522C6">
        <w:t>spektiv. Nackdelen är att det kan uppstå rollkonflikter, vilket gör det svårt att tillgodose alla parters behov. I större kommuner kan ansvaret för kontakter med barnet, familjehemmet och de biologiska föräldrarna vara uppdelat på flera olika socialsekreterare. Detta gör det sannolikt lättare att skilja på soc</w:t>
      </w:r>
      <w:r w:rsidRPr="000522C6">
        <w:t>i</w:t>
      </w:r>
      <w:r w:rsidRPr="000522C6">
        <w:t>altjänstens olika roller i förhållande till ett fam</w:t>
      </w:r>
      <w:r w:rsidRPr="000522C6">
        <w:t>ilj</w:t>
      </w:r>
      <w:r w:rsidRPr="000522C6">
        <w:t>e</w:t>
      </w:r>
      <w:r w:rsidRPr="000522C6">
        <w:t xml:space="preserve">hem. </w:t>
      </w:r>
    </w:p>
    <w:p w:rsidR="000B55FF" w:rsidRPr="000522C6" w:rsidRDefault="000B55FF">
      <w:pPr>
        <w:pStyle w:val="Normaltindrag"/>
      </w:pPr>
      <w:r w:rsidRPr="000522C6">
        <w:t>I de större kommuner som besökts har det funnits särskilda familjehem</w:t>
      </w:r>
      <w:r w:rsidRPr="000522C6">
        <w:t>s</w:t>
      </w:r>
      <w:r w:rsidRPr="000522C6">
        <w:t>grupper. Deras arbetsuppgifter i förhållande till den övriga socialtjänsten har varierat något. Gemensamt för dem alla är dock ansvaret att rekrytera, utreda och stötta familjehem under pågående vård.</w:t>
      </w:r>
    </w:p>
    <w:p w:rsidR="000B55FF" w:rsidRPr="000522C6" w:rsidRDefault="000B55FF">
      <w:pPr>
        <w:pStyle w:val="Rubrik2"/>
      </w:pPr>
      <w:bookmarkStart w:id="96" w:name="_Toc9337853"/>
      <w:bookmarkStart w:id="97" w:name="_Toc24421993"/>
      <w:r w:rsidRPr="000522C6">
        <w:t>Avtal om familjehemsvård</w:t>
      </w:r>
      <w:bookmarkEnd w:id="96"/>
      <w:bookmarkEnd w:id="97"/>
    </w:p>
    <w:p w:rsidR="000B55FF" w:rsidRPr="000522C6" w:rsidRDefault="000B55FF">
      <w:r w:rsidRPr="000522C6">
        <w:t>Familjehemmens åtaganden och ersättning regleras i ett avtal mellan familj</w:t>
      </w:r>
      <w:r w:rsidRPr="000522C6">
        <w:t>e</w:t>
      </w:r>
      <w:r w:rsidRPr="000522C6">
        <w:t>hemmen och kommunerna. Enligt de kommuner som tillfrågats ser avtalet som tecknas med familjehemmen ungefär likadana ut för alla placeringar. Man använder ett standardavtal med uppgifter om fattade beslut och uppgi</w:t>
      </w:r>
      <w:r w:rsidRPr="000522C6">
        <w:t>f</w:t>
      </w:r>
      <w:r w:rsidRPr="000522C6">
        <w:t>ter om det placerade barnet. De individuella anpassningar som görs av avt</w:t>
      </w:r>
      <w:r w:rsidRPr="000522C6">
        <w:t>a</w:t>
      </w:r>
      <w:r w:rsidRPr="000522C6">
        <w:t>len handlar främst om insatser som ger upphov till omkostnadsersättning. Det kan t.ex. handla om ersättning för resekostnader i samband med rege</w:t>
      </w:r>
      <w:r w:rsidRPr="000522C6">
        <w:t>l</w:t>
      </w:r>
      <w:r w:rsidRPr="000522C6">
        <w:t>bundna sjukhusbesök. Det förefaller vara mindre vanligt att avtalen beskriver</w:t>
      </w:r>
      <w:r w:rsidRPr="000522C6">
        <w:t xml:space="preserve"> familjehemmets ansvar för att vårdens mål nås med utgångspunkt i de utre</w:t>
      </w:r>
      <w:r w:rsidRPr="000522C6">
        <w:t>d</w:t>
      </w:r>
      <w:r w:rsidRPr="000522C6">
        <w:t>ningar och behandlingsplaner som upprä</w:t>
      </w:r>
      <w:r w:rsidRPr="000522C6">
        <w:t>t</w:t>
      </w:r>
      <w:r w:rsidRPr="000522C6">
        <w:t xml:space="preserve">tats. </w:t>
      </w:r>
    </w:p>
    <w:p w:rsidR="000B55FF" w:rsidRPr="000522C6" w:rsidRDefault="000B55FF">
      <w:pPr>
        <w:pStyle w:val="Rubrik2"/>
      </w:pPr>
      <w:bookmarkStart w:id="98" w:name="_Toc9337854"/>
      <w:bookmarkStart w:id="99" w:name="_Toc24421994"/>
      <w:r w:rsidRPr="000522C6">
        <w:t>Rekommendationer rörande ekonomisk ersättning</w:t>
      </w:r>
      <w:bookmarkEnd w:id="98"/>
      <w:bookmarkEnd w:id="99"/>
    </w:p>
    <w:p w:rsidR="000B55FF" w:rsidRPr="000522C6" w:rsidRDefault="000B55FF">
      <w:r w:rsidRPr="000522C6">
        <w:t>Kommunförbundet har beslutat om rekommendationer för hur kommunerna ska gå till väga när de kontrakterar och avlönar familjehem (Svenska Ko</w:t>
      </w:r>
      <w:r w:rsidRPr="000522C6">
        <w:t>m</w:t>
      </w:r>
      <w:r w:rsidRPr="000522C6">
        <w:t>munförbundet, 2000). Kommunerna har full frihet att inte använda sig av dessa rekommendati</w:t>
      </w:r>
      <w:r w:rsidRPr="000522C6">
        <w:t>o</w:t>
      </w:r>
      <w:r w:rsidRPr="000522C6">
        <w:t xml:space="preserve">ner. </w:t>
      </w:r>
    </w:p>
    <w:p w:rsidR="000B55FF" w:rsidRPr="000522C6" w:rsidRDefault="000B55FF">
      <w:pPr>
        <w:pStyle w:val="Normaltindrag"/>
      </w:pPr>
      <w:r w:rsidRPr="000522C6">
        <w:t>Ersättningen för det arbete som ett familjehem lägger ned (familj</w:t>
      </w:r>
      <w:r w:rsidRPr="000522C6">
        <w:t>e</w:t>
      </w:r>
      <w:r w:rsidRPr="000522C6">
        <w:t>hemsarvodet) räknas som skattepliktig inkomst och är pensionsgrundande. Socialnämnden betalar sociala avgifter och drar i förekommande fall prel</w:t>
      </w:r>
      <w:r w:rsidRPr="000522C6">
        <w:t>i</w:t>
      </w:r>
      <w:r w:rsidRPr="000522C6">
        <w:t>minärskatt. Följer kommunerna Kommunförbundets rekommendationer ligger arvodet mellan 100–230 kronor per dag. Ersättningsnivåerna är knutna till prisbasbeloppet och räknas därmed upp i takt med att basbeloppet höjs. Enligt den tjänsteman som ansvarar för frågor som rör familjehemsvården på Kommunförbundet har förbundet en ambition att höja den lägsta nivån på ersä</w:t>
      </w:r>
      <w:r w:rsidRPr="000522C6">
        <w:t>ttningen något i sina rekommendationer. Orsaken är att den allmänna lönenivån procentuellt sett ökat mer än prisba</w:t>
      </w:r>
      <w:r w:rsidRPr="000522C6">
        <w:t>s</w:t>
      </w:r>
      <w:r w:rsidRPr="000522C6">
        <w:t xml:space="preserve">beloppet under senare år. </w:t>
      </w:r>
    </w:p>
    <w:p w:rsidR="000B55FF" w:rsidRPr="000522C6" w:rsidRDefault="000B55FF">
      <w:pPr>
        <w:pStyle w:val="Normaltindrag"/>
      </w:pPr>
      <w:r w:rsidRPr="000522C6">
        <w:t>I tabell 11 nedan redovisas de olika nivåer som Kommunförbundet r</w:t>
      </w:r>
      <w:r w:rsidRPr="000522C6">
        <w:t>e</w:t>
      </w:r>
      <w:r w:rsidRPr="000522C6">
        <w:t>kommenderar för ersättningen till familjehem. Ersättningen är beräknad utifrån 2001 års prisbasb</w:t>
      </w:r>
      <w:r w:rsidRPr="000522C6">
        <w:t>e</w:t>
      </w:r>
      <w:r w:rsidRPr="000522C6">
        <w:t>lopp.</w:t>
      </w:r>
    </w:p>
    <w:p w:rsidR="000B55FF" w:rsidRPr="000522C6" w:rsidRDefault="000B55FF">
      <w:pPr>
        <w:jc w:val="left"/>
        <w:rPr>
          <w:b/>
          <w:sz w:val="20"/>
        </w:rPr>
      </w:pPr>
      <w:r w:rsidRPr="000522C6">
        <w:rPr>
          <w:b/>
          <w:sz w:val="20"/>
        </w:rPr>
        <w:t xml:space="preserve">Tabell 11. Arvodesersättning enligt Kommunförbundets </w:t>
      </w:r>
      <w:r w:rsidRPr="000522C6">
        <w:rPr>
          <w:b/>
          <w:sz w:val="20"/>
        </w:rPr>
        <w:br/>
        <w:t>rekommend</w:t>
      </w:r>
      <w:r w:rsidRPr="000522C6">
        <w:rPr>
          <w:b/>
          <w:sz w:val="20"/>
        </w:rPr>
        <w:t>a</w:t>
      </w:r>
      <w:r w:rsidRPr="000522C6">
        <w:rPr>
          <w:b/>
          <w:sz w:val="20"/>
        </w:rPr>
        <w:t>tioner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679"/>
        <w:gridCol w:w="1760"/>
        <w:gridCol w:w="2251"/>
      </w:tblGrid>
      <w:tr w:rsidR="00000000" w:rsidRPr="000522C6">
        <w:tblPrEx>
          <w:tblCellMar>
            <w:top w:w="0" w:type="dxa"/>
            <w:bottom w:w="0" w:type="dxa"/>
          </w:tblCellMar>
        </w:tblPrEx>
        <w:trPr>
          <w:trHeight w:val="174"/>
        </w:trPr>
        <w:tc>
          <w:tcPr>
            <w:tcW w:w="679" w:type="dxa"/>
            <w:tcBorders>
              <w:bottom w:val="single" w:sz="6" w:space="0" w:color="008000"/>
            </w:tcBorders>
          </w:tcPr>
          <w:p w:rsidR="000B55FF" w:rsidRPr="000522C6" w:rsidRDefault="000B55FF">
            <w:pPr>
              <w:pStyle w:val="Tabell"/>
              <w:rPr>
                <w:sz w:val="19"/>
              </w:rPr>
            </w:pPr>
            <w:r w:rsidRPr="000522C6">
              <w:rPr>
                <w:sz w:val="19"/>
              </w:rPr>
              <w:t>Ålder</w:t>
            </w:r>
          </w:p>
        </w:tc>
        <w:tc>
          <w:tcPr>
            <w:tcW w:w="1760" w:type="dxa"/>
            <w:tcBorders>
              <w:bottom w:val="single" w:sz="6" w:space="0" w:color="008000"/>
            </w:tcBorders>
          </w:tcPr>
          <w:p w:rsidR="000B55FF" w:rsidRPr="000522C6" w:rsidRDefault="000B55FF">
            <w:pPr>
              <w:pStyle w:val="Tabell"/>
              <w:rPr>
                <w:sz w:val="19"/>
              </w:rPr>
            </w:pPr>
            <w:r w:rsidRPr="000522C6">
              <w:rPr>
                <w:sz w:val="19"/>
              </w:rPr>
              <w:t>Grundarvode</w:t>
            </w:r>
          </w:p>
        </w:tc>
        <w:tc>
          <w:tcPr>
            <w:tcW w:w="2251" w:type="dxa"/>
            <w:tcBorders>
              <w:bottom w:val="single" w:sz="6" w:space="0" w:color="008000"/>
            </w:tcBorders>
          </w:tcPr>
          <w:p w:rsidR="000B55FF" w:rsidRPr="000522C6" w:rsidRDefault="000B55FF">
            <w:pPr>
              <w:pStyle w:val="Tabell"/>
              <w:rPr>
                <w:sz w:val="19"/>
              </w:rPr>
            </w:pPr>
            <w:r w:rsidRPr="000522C6">
              <w:rPr>
                <w:sz w:val="19"/>
              </w:rPr>
              <w:t>Förhöjt arvode</w:t>
            </w:r>
          </w:p>
        </w:tc>
      </w:tr>
      <w:tr w:rsidR="00000000" w:rsidRPr="000522C6">
        <w:tblPrEx>
          <w:tblCellMar>
            <w:top w:w="0" w:type="dxa"/>
            <w:bottom w:w="0" w:type="dxa"/>
          </w:tblCellMar>
        </w:tblPrEx>
        <w:trPr>
          <w:trHeight w:val="174"/>
        </w:trPr>
        <w:tc>
          <w:tcPr>
            <w:tcW w:w="679" w:type="dxa"/>
            <w:tcBorders>
              <w:top w:val="nil"/>
            </w:tcBorders>
          </w:tcPr>
          <w:p w:rsidR="000B55FF" w:rsidRPr="000522C6" w:rsidRDefault="000B55FF">
            <w:pPr>
              <w:pStyle w:val="Tabell"/>
              <w:rPr>
                <w:sz w:val="19"/>
              </w:rPr>
            </w:pPr>
            <w:r w:rsidRPr="000522C6">
              <w:rPr>
                <w:sz w:val="19"/>
              </w:rPr>
              <w:t>0-12</w:t>
            </w:r>
          </w:p>
        </w:tc>
        <w:tc>
          <w:tcPr>
            <w:tcW w:w="1760" w:type="dxa"/>
            <w:tcBorders>
              <w:top w:val="nil"/>
            </w:tcBorders>
          </w:tcPr>
          <w:p w:rsidR="000B55FF" w:rsidRPr="000522C6" w:rsidRDefault="000B55FF">
            <w:pPr>
              <w:pStyle w:val="Tabell"/>
              <w:rPr>
                <w:sz w:val="19"/>
              </w:rPr>
            </w:pPr>
            <w:r w:rsidRPr="000522C6">
              <w:rPr>
                <w:sz w:val="19"/>
              </w:rPr>
              <w:t>3 085 kr per månad</w:t>
            </w:r>
          </w:p>
        </w:tc>
        <w:tc>
          <w:tcPr>
            <w:tcW w:w="2251" w:type="dxa"/>
            <w:tcBorders>
              <w:top w:val="nil"/>
            </w:tcBorders>
          </w:tcPr>
          <w:p w:rsidR="000B55FF" w:rsidRPr="000522C6" w:rsidRDefault="000B55FF">
            <w:pPr>
              <w:pStyle w:val="Tabell"/>
              <w:rPr>
                <w:sz w:val="19"/>
              </w:rPr>
            </w:pPr>
            <w:r w:rsidRPr="000522C6">
              <w:rPr>
                <w:sz w:val="19"/>
              </w:rPr>
              <w:t>4 000-6 920 kr per månad</w:t>
            </w:r>
          </w:p>
        </w:tc>
      </w:tr>
      <w:tr w:rsidR="00000000" w:rsidRPr="000522C6">
        <w:tblPrEx>
          <w:tblCellMar>
            <w:top w:w="0" w:type="dxa"/>
            <w:bottom w:w="0" w:type="dxa"/>
          </w:tblCellMar>
        </w:tblPrEx>
        <w:trPr>
          <w:trHeight w:val="174"/>
        </w:trPr>
        <w:tc>
          <w:tcPr>
            <w:tcW w:w="679" w:type="dxa"/>
          </w:tcPr>
          <w:p w:rsidR="000B55FF" w:rsidRPr="000522C6" w:rsidRDefault="000B55FF">
            <w:pPr>
              <w:pStyle w:val="Tabell"/>
              <w:rPr>
                <w:sz w:val="19"/>
              </w:rPr>
            </w:pPr>
            <w:r w:rsidRPr="000522C6">
              <w:rPr>
                <w:sz w:val="19"/>
              </w:rPr>
              <w:t>13-18</w:t>
            </w:r>
          </w:p>
        </w:tc>
        <w:tc>
          <w:tcPr>
            <w:tcW w:w="1760" w:type="dxa"/>
          </w:tcPr>
          <w:p w:rsidR="000B55FF" w:rsidRPr="000522C6" w:rsidRDefault="000B55FF">
            <w:pPr>
              <w:pStyle w:val="Tabell"/>
              <w:rPr>
                <w:sz w:val="19"/>
              </w:rPr>
            </w:pPr>
            <w:r w:rsidRPr="000522C6">
              <w:rPr>
                <w:sz w:val="19"/>
              </w:rPr>
              <w:t>4 000 kr per månad</w:t>
            </w:r>
          </w:p>
        </w:tc>
        <w:tc>
          <w:tcPr>
            <w:tcW w:w="2251" w:type="dxa"/>
          </w:tcPr>
          <w:p w:rsidR="000B55FF" w:rsidRPr="000522C6" w:rsidRDefault="000B55FF">
            <w:pPr>
              <w:pStyle w:val="Tabell"/>
              <w:rPr>
                <w:sz w:val="19"/>
              </w:rPr>
            </w:pPr>
            <w:r w:rsidRPr="000522C6">
              <w:rPr>
                <w:sz w:val="19"/>
              </w:rPr>
              <w:t>4 920-6 920 kr per månad</w:t>
            </w:r>
          </w:p>
        </w:tc>
      </w:tr>
    </w:tbl>
    <w:p w:rsidR="000B55FF" w:rsidRPr="000522C6" w:rsidRDefault="000B55FF">
      <w:pPr>
        <w:pStyle w:val="Tabellrubrik"/>
        <w:rPr>
          <w:b w:val="0"/>
        </w:rPr>
      </w:pPr>
      <w:r w:rsidRPr="000522C6">
        <w:rPr>
          <w:b w:val="0"/>
        </w:rPr>
        <w:t>Källa: Svenska kommunförbundet 2000.</w:t>
      </w:r>
    </w:p>
    <w:p w:rsidR="000B55FF" w:rsidRPr="000522C6" w:rsidRDefault="000B55FF">
      <w:r w:rsidRPr="000522C6">
        <w:t>Omkostnadsersättningen, som är den andra delen av den ersättning som familjehemmen får av kommunerna, räknas formellt också som skattepliktig inkomst. Ligger ersättningen inom Kommunförbundets rekommendationer får dock familjehemmen göra avdrag för hela ersättningen i sin deklaration utan att behöva styrka sina utlägg. Barnbidrag och studiebidrag som utbetalas till familjehemmet reducerar omkostnadsersättningen från kommunerna med motsvarande belopp. Kommunförbundets rekommendationer för nivån på omkostnad</w:t>
      </w:r>
      <w:r w:rsidRPr="000522C6">
        <w:t>sersät</w:t>
      </w:r>
      <w:r w:rsidRPr="000522C6">
        <w:t>t</w:t>
      </w:r>
      <w:r w:rsidRPr="000522C6">
        <w:t xml:space="preserve">ningen redovisas i tabell 12 nedan. </w:t>
      </w:r>
    </w:p>
    <w:p w:rsidR="000B55FF" w:rsidRPr="000522C6" w:rsidRDefault="000B55FF">
      <w:pPr>
        <w:jc w:val="left"/>
        <w:rPr>
          <w:b/>
          <w:sz w:val="20"/>
        </w:rPr>
      </w:pPr>
      <w:r w:rsidRPr="000522C6">
        <w:rPr>
          <w:b/>
          <w:sz w:val="20"/>
        </w:rPr>
        <w:t>Tabell 12. Omkostnadsersättning enligt Kommunförbudets reko</w:t>
      </w:r>
      <w:r w:rsidRPr="000522C6">
        <w:rPr>
          <w:b/>
          <w:sz w:val="20"/>
        </w:rPr>
        <w:t>m</w:t>
      </w:r>
      <w:r w:rsidRPr="000522C6">
        <w:rPr>
          <w:b/>
          <w:sz w:val="20"/>
        </w:rPr>
        <w:t>mendati</w:t>
      </w:r>
      <w:r w:rsidRPr="000522C6">
        <w:rPr>
          <w:b/>
          <w:sz w:val="20"/>
        </w:rPr>
        <w:t>o</w:t>
      </w:r>
      <w:r w:rsidRPr="000522C6">
        <w:rPr>
          <w:b/>
          <w:sz w:val="20"/>
        </w:rPr>
        <w:t xml:space="preserve">ner </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751"/>
        <w:gridCol w:w="2296"/>
        <w:gridCol w:w="2126"/>
      </w:tblGrid>
      <w:tr w:rsidR="00000000" w:rsidRPr="000522C6">
        <w:tblPrEx>
          <w:tblCellMar>
            <w:top w:w="0" w:type="dxa"/>
            <w:bottom w:w="0" w:type="dxa"/>
          </w:tblCellMar>
        </w:tblPrEx>
        <w:tc>
          <w:tcPr>
            <w:tcW w:w="751" w:type="dxa"/>
            <w:tcBorders>
              <w:bottom w:val="single" w:sz="6" w:space="0" w:color="008000"/>
            </w:tcBorders>
          </w:tcPr>
          <w:p w:rsidR="000B55FF" w:rsidRPr="000522C6" w:rsidRDefault="000B55FF">
            <w:pPr>
              <w:pStyle w:val="Tabell"/>
              <w:rPr>
                <w:sz w:val="19"/>
              </w:rPr>
            </w:pPr>
            <w:r w:rsidRPr="000522C6">
              <w:rPr>
                <w:sz w:val="19"/>
              </w:rPr>
              <w:t>Ålder</w:t>
            </w:r>
          </w:p>
        </w:tc>
        <w:tc>
          <w:tcPr>
            <w:tcW w:w="2296" w:type="dxa"/>
            <w:tcBorders>
              <w:bottom w:val="single" w:sz="6" w:space="0" w:color="008000"/>
            </w:tcBorders>
          </w:tcPr>
          <w:p w:rsidR="000B55FF" w:rsidRPr="000522C6" w:rsidRDefault="000B55FF">
            <w:pPr>
              <w:pStyle w:val="Tabell"/>
              <w:rPr>
                <w:sz w:val="19"/>
              </w:rPr>
            </w:pPr>
            <w:r w:rsidRPr="000522C6">
              <w:rPr>
                <w:sz w:val="19"/>
              </w:rPr>
              <w:t>Livsuppehälle och bostad</w:t>
            </w:r>
          </w:p>
        </w:tc>
        <w:tc>
          <w:tcPr>
            <w:tcW w:w="2126" w:type="dxa"/>
            <w:tcBorders>
              <w:bottom w:val="single" w:sz="6" w:space="0" w:color="008000"/>
            </w:tcBorders>
          </w:tcPr>
          <w:p w:rsidR="000B55FF" w:rsidRPr="000522C6" w:rsidRDefault="000B55FF">
            <w:pPr>
              <w:pStyle w:val="Tabell"/>
              <w:rPr>
                <w:sz w:val="19"/>
              </w:rPr>
            </w:pPr>
            <w:r w:rsidRPr="000522C6">
              <w:rPr>
                <w:sz w:val="19"/>
              </w:rPr>
              <w:t>Högsta ”skattefria”belopp</w:t>
            </w:r>
          </w:p>
        </w:tc>
      </w:tr>
      <w:tr w:rsidR="00000000" w:rsidRPr="000522C6">
        <w:tblPrEx>
          <w:tblCellMar>
            <w:top w:w="0" w:type="dxa"/>
            <w:bottom w:w="0" w:type="dxa"/>
          </w:tblCellMar>
        </w:tblPrEx>
        <w:tc>
          <w:tcPr>
            <w:tcW w:w="751" w:type="dxa"/>
            <w:tcBorders>
              <w:top w:val="nil"/>
            </w:tcBorders>
          </w:tcPr>
          <w:p w:rsidR="000B55FF" w:rsidRPr="000522C6" w:rsidRDefault="000B55FF">
            <w:pPr>
              <w:pStyle w:val="Tabell"/>
              <w:rPr>
                <w:sz w:val="19"/>
              </w:rPr>
            </w:pPr>
            <w:r w:rsidRPr="000522C6">
              <w:rPr>
                <w:sz w:val="19"/>
              </w:rPr>
              <w:t>0-12</w:t>
            </w:r>
          </w:p>
        </w:tc>
        <w:tc>
          <w:tcPr>
            <w:tcW w:w="2296" w:type="dxa"/>
            <w:tcBorders>
              <w:top w:val="nil"/>
            </w:tcBorders>
          </w:tcPr>
          <w:p w:rsidR="000B55FF" w:rsidRPr="000522C6" w:rsidRDefault="000B55FF">
            <w:pPr>
              <w:pStyle w:val="Tabell"/>
              <w:rPr>
                <w:sz w:val="19"/>
              </w:rPr>
            </w:pPr>
            <w:r w:rsidRPr="000522C6">
              <w:rPr>
                <w:sz w:val="19"/>
              </w:rPr>
              <w:t>3 230 kr per månad</w:t>
            </w:r>
          </w:p>
        </w:tc>
        <w:tc>
          <w:tcPr>
            <w:tcW w:w="2126" w:type="dxa"/>
            <w:tcBorders>
              <w:top w:val="nil"/>
            </w:tcBorders>
          </w:tcPr>
          <w:p w:rsidR="000B55FF" w:rsidRPr="000522C6" w:rsidRDefault="000B55FF">
            <w:pPr>
              <w:pStyle w:val="Tabell"/>
              <w:rPr>
                <w:sz w:val="19"/>
              </w:rPr>
            </w:pPr>
            <w:r w:rsidRPr="000522C6">
              <w:rPr>
                <w:sz w:val="19"/>
              </w:rPr>
              <w:t>4 615 kr per m</w:t>
            </w:r>
            <w:r w:rsidRPr="000522C6">
              <w:rPr>
                <w:sz w:val="19"/>
              </w:rPr>
              <w:t>å</w:t>
            </w:r>
            <w:r w:rsidRPr="000522C6">
              <w:rPr>
                <w:sz w:val="19"/>
              </w:rPr>
              <w:t>nad</w:t>
            </w:r>
          </w:p>
        </w:tc>
      </w:tr>
      <w:tr w:rsidR="00000000" w:rsidRPr="000522C6">
        <w:tblPrEx>
          <w:tblCellMar>
            <w:top w:w="0" w:type="dxa"/>
            <w:bottom w:w="0" w:type="dxa"/>
          </w:tblCellMar>
        </w:tblPrEx>
        <w:tc>
          <w:tcPr>
            <w:tcW w:w="751" w:type="dxa"/>
          </w:tcPr>
          <w:p w:rsidR="000B55FF" w:rsidRPr="000522C6" w:rsidRDefault="000B55FF">
            <w:pPr>
              <w:pStyle w:val="Tabell"/>
              <w:rPr>
                <w:sz w:val="19"/>
              </w:rPr>
            </w:pPr>
            <w:r w:rsidRPr="000522C6">
              <w:rPr>
                <w:sz w:val="19"/>
              </w:rPr>
              <w:t>13-18</w:t>
            </w:r>
          </w:p>
        </w:tc>
        <w:tc>
          <w:tcPr>
            <w:tcW w:w="2296" w:type="dxa"/>
          </w:tcPr>
          <w:p w:rsidR="000B55FF" w:rsidRPr="000522C6" w:rsidRDefault="000B55FF">
            <w:pPr>
              <w:pStyle w:val="Tabell"/>
              <w:rPr>
                <w:sz w:val="19"/>
              </w:rPr>
            </w:pPr>
            <w:r w:rsidRPr="000522C6">
              <w:rPr>
                <w:sz w:val="19"/>
              </w:rPr>
              <w:t>3 695 kr per månad</w:t>
            </w:r>
          </w:p>
        </w:tc>
        <w:tc>
          <w:tcPr>
            <w:tcW w:w="2126" w:type="dxa"/>
          </w:tcPr>
          <w:p w:rsidR="000B55FF" w:rsidRPr="000522C6" w:rsidRDefault="000B55FF">
            <w:pPr>
              <w:pStyle w:val="Tabell"/>
              <w:rPr>
                <w:sz w:val="19"/>
              </w:rPr>
            </w:pPr>
            <w:r w:rsidRPr="000522C6">
              <w:rPr>
                <w:sz w:val="19"/>
              </w:rPr>
              <w:t>5 230 kr per m</w:t>
            </w:r>
            <w:r w:rsidRPr="000522C6">
              <w:rPr>
                <w:sz w:val="19"/>
              </w:rPr>
              <w:t>å</w:t>
            </w:r>
            <w:r w:rsidRPr="000522C6">
              <w:rPr>
                <w:sz w:val="19"/>
              </w:rPr>
              <w:t>nad</w:t>
            </w:r>
          </w:p>
        </w:tc>
      </w:tr>
    </w:tbl>
    <w:p w:rsidR="000B55FF" w:rsidRPr="000522C6" w:rsidRDefault="000B55FF">
      <w:pPr>
        <w:pStyle w:val="Tabellrubrik"/>
        <w:rPr>
          <w:b w:val="0"/>
        </w:rPr>
      </w:pPr>
      <w:r w:rsidRPr="000522C6">
        <w:rPr>
          <w:b w:val="0"/>
        </w:rPr>
        <w:t>Källa: Svenska kommunförbundet 2000</w:t>
      </w:r>
    </w:p>
    <w:p w:rsidR="000B55FF" w:rsidRPr="000522C6" w:rsidRDefault="000B55FF">
      <w:r w:rsidRPr="000522C6">
        <w:t>Tillämpas Kommunförbundets rekommendationer uppgår den lägsta ersät</w:t>
      </w:r>
      <w:r w:rsidRPr="000522C6">
        <w:t>t</w:t>
      </w:r>
      <w:r w:rsidRPr="000522C6">
        <w:t>ningen (arvode och omkostnadsersättning) efter skatt till 5 400 kronor och den högsta ersättningen efter skatt till 10 100 kronor (beräknat på 30 %s inkomstskatt på arvodet) per månad. Om det krävs att någon i familjehemmet tillfälligt eller under längre tid, helt eller delvis, avstår från förvärvsarbete kan inkomstbortfallet, enligt Kommunförbundets rekommendationer, ko</w:t>
      </w:r>
      <w:r w:rsidRPr="000522C6">
        <w:t>m</w:t>
      </w:r>
      <w:r w:rsidRPr="000522C6">
        <w:t xml:space="preserve">penseras med ett </w:t>
      </w:r>
      <w:r w:rsidRPr="000522C6">
        <w:rPr>
          <w:i/>
        </w:rPr>
        <w:t>extra</w:t>
      </w:r>
      <w:r w:rsidRPr="000522C6">
        <w:t xml:space="preserve"> arvode på upp till högst 13 840 kronor per månad.</w:t>
      </w:r>
    </w:p>
    <w:p w:rsidR="000B55FF" w:rsidRPr="000522C6" w:rsidRDefault="000B55FF">
      <w:pPr>
        <w:pStyle w:val="Rubrik4-Utannumrering"/>
      </w:pPr>
      <w:r w:rsidRPr="000522C6">
        <w:t>Uppdrag i stället för arbete</w:t>
      </w:r>
    </w:p>
    <w:p w:rsidR="000B55FF" w:rsidRPr="000522C6" w:rsidRDefault="000B55FF">
      <w:r w:rsidRPr="000522C6">
        <w:t>Att familjehemmen inte är anställda av socialtjänsten utan har ett arvoderat uppdrag har betydelse för familjehemmens möjligheter att få arbetslöshetse</w:t>
      </w:r>
      <w:r w:rsidRPr="000522C6">
        <w:t>r</w:t>
      </w:r>
      <w:r w:rsidRPr="000522C6">
        <w:t>sättning. För att beviljas arbetslöshetsersättning krävs att den arbetslöse under en ramtid av tolv månader närmast före arbetslösheten haft förvärvsa</w:t>
      </w:r>
      <w:r w:rsidRPr="000522C6">
        <w:t>r</w:t>
      </w:r>
      <w:r w:rsidRPr="000522C6">
        <w:t xml:space="preserve">bete under minst 6 månader. Att ha ett familjehemsuppdrag räknas normalt inte som förvärvsarbete, även om uppdraget innebär att någon i familjen är hemma på heltid och får ersättning för detta. </w:t>
      </w:r>
    </w:p>
    <w:p w:rsidR="000B55FF" w:rsidRPr="000522C6" w:rsidRDefault="000B55FF">
      <w:pPr>
        <w:pStyle w:val="Normaltindrag"/>
      </w:pPr>
      <w:r w:rsidRPr="000522C6">
        <w:t>Att vara hemma för att ge familjehemsplacerade barn omsorg och tillsyn räknas heller inte som överhoppningsbar tid på samma sätt som t.ex. sju</w:t>
      </w:r>
      <w:r w:rsidRPr="000522C6">
        <w:t>k</w:t>
      </w:r>
      <w:r w:rsidRPr="000522C6">
        <w:t xml:space="preserve">dom, heltidsutbildning och vård av eget barn som inte fyllt 2 år eller vård av adoptivbarn i två år efter barnets ankomst till familjen (SFS 1997:238). Detta innebär att familjehemsföräldrar till barn och ungdomar vars behov av tillsyn och omvårdnad är så stort att det inte går att förena med ett heltidsarbete riskerar att utförsäkras från arbetslöshetsförsäkringen. </w:t>
      </w:r>
    </w:p>
    <w:p w:rsidR="000B55FF" w:rsidRPr="000522C6" w:rsidRDefault="000B55FF">
      <w:pPr>
        <w:pStyle w:val="Normaltindrag"/>
      </w:pPr>
      <w:r w:rsidRPr="000522C6">
        <w:t>Familjehemsföreningarna (FACO och FR) menar att dessa regler leder till en otrygghet bland familjehemsföräldrar. Familjehemsvård kan avbrytas</w:t>
      </w:r>
      <w:r w:rsidRPr="000522C6">
        <w:t xml:space="preserve"> med kort varsel, vilket kan få besvärande konsekvenser för dem som är beroende av ersättningen för sitt upp</w:t>
      </w:r>
      <w:r w:rsidRPr="000522C6">
        <w:t>e</w:t>
      </w:r>
      <w:r w:rsidRPr="000522C6">
        <w:t>hälle.</w:t>
      </w:r>
    </w:p>
    <w:p w:rsidR="000B55FF" w:rsidRPr="000522C6" w:rsidRDefault="000B55FF">
      <w:pPr>
        <w:pStyle w:val="Normaltindrag"/>
      </w:pPr>
      <w:r w:rsidRPr="000522C6">
        <w:t>Att fungera som familjehemsförälder kan tolkas som att uppdragstagaren har en viss arbetsförmåga. Detta innebär att familjehemsföräldrar med fö</w:t>
      </w:r>
      <w:r w:rsidRPr="000522C6">
        <w:t>r</w:t>
      </w:r>
      <w:r w:rsidRPr="000522C6">
        <w:t>tidspension eller sjukbidrag kan få rätten till denna pension omprövad av försäkringskassan.</w:t>
      </w:r>
    </w:p>
    <w:p w:rsidR="000B55FF" w:rsidRPr="000522C6" w:rsidRDefault="000B55FF">
      <w:pPr>
        <w:pStyle w:val="Normaltindrag"/>
      </w:pPr>
      <w:r w:rsidRPr="000522C6">
        <w:t>Familjehemmet/uppdragstagaren omfattas inte av kollektiva avtalsförsä</w:t>
      </w:r>
      <w:r w:rsidRPr="000522C6">
        <w:t>k</w:t>
      </w:r>
      <w:r w:rsidRPr="000522C6">
        <w:t>ringar. Försäkring som motsvarar arbetsskadeförsäkring kan dock tecknas separat hos ett försäkringsbolag. Enligt de kommuner som intervjuats brukar socialtjänsten stå för denna kostnad.</w:t>
      </w:r>
    </w:p>
    <w:p w:rsidR="000B55FF" w:rsidRPr="000522C6" w:rsidRDefault="000B55FF">
      <w:pPr>
        <w:pStyle w:val="Normaltindrag"/>
      </w:pPr>
      <w:r w:rsidRPr="000522C6">
        <w:t>På uppdrag av regeringen bedrivs en viss utredningsverksamhet som berör familjehemmens ekonomiska villkor. I en interpellation om familjehemmens ställning i trygghetssystemet hänvisade socialministern den 2 maj 2001 till ett uppdrag som Arbetslivsinstitutet fått av regeringen. Utredningen har inte i uppdrag att beröra famil</w:t>
      </w:r>
      <w:r w:rsidRPr="000522C6">
        <w:t>jehemsvården speciellt men väntas ge vägledning i frågan. Vidare bedrivs ett projekt inom Näringsdepartementet med syfte att kartlägga omfattningen och utvecklingen av formerna för företagande och anställningsformer i gränssnittet mellan egenföretagande och anställning. I projektbeskrivningen anges att projektet ska beakta problematiken vad gäller ersättningsrätten för familjehemsföräldrar. Projektet beräknas avslutas under sommaren 2002. Arbetet ska utgöra ett underlag för fortsatta analyser i Nä</w:t>
      </w:r>
      <w:r w:rsidRPr="000522C6">
        <w:t>r</w:t>
      </w:r>
      <w:r w:rsidRPr="000522C6">
        <w:t>ingsdepa</w:t>
      </w:r>
      <w:r w:rsidRPr="000522C6">
        <w:t>r</w:t>
      </w:r>
      <w:r w:rsidRPr="000522C6">
        <w:t>tementet eller beslut om eventuella åtgärder.</w:t>
      </w:r>
    </w:p>
    <w:p w:rsidR="000B55FF" w:rsidRPr="000522C6" w:rsidRDefault="000B55FF">
      <w:pPr>
        <w:pStyle w:val="Normaltindrag"/>
      </w:pPr>
      <w:r w:rsidRPr="000522C6">
        <w:t>Arbetsmarknadsutskottet tog upp frågan om familjehemsföräldrars rätt till arbetslöshetsersättning i sitt betänkande Arbetsmarknadspolitiska frågor (2001/02:AU5). Bakgrunden var ett förslag i en motion om att arbetstagarb</w:t>
      </w:r>
      <w:r w:rsidRPr="000522C6">
        <w:t>e</w:t>
      </w:r>
      <w:r w:rsidRPr="000522C6">
        <w:t>greppet i arbetslöshetsförsäkringen bör ändras så att familjehemsföräldrar bör kunna erhålla arbetslöshetsersättning (motion 2001/02:A251). Utskottet avstyrkte förslaget med hänvisning till att man inte ville föregripa analysa</w:t>
      </w:r>
      <w:r w:rsidRPr="000522C6">
        <w:t>r</w:t>
      </w:r>
      <w:r w:rsidRPr="000522C6">
        <w:t>betet i Regering</w:t>
      </w:r>
      <w:r w:rsidRPr="000522C6">
        <w:t>s</w:t>
      </w:r>
      <w:r w:rsidRPr="000522C6">
        <w:t xml:space="preserve">kansliet. </w:t>
      </w:r>
    </w:p>
    <w:p w:rsidR="000B55FF" w:rsidRPr="000522C6" w:rsidRDefault="000B55FF">
      <w:pPr>
        <w:pStyle w:val="Rubrik2"/>
      </w:pPr>
      <w:bookmarkStart w:id="100" w:name="_Toc9337855"/>
      <w:bookmarkStart w:id="101" w:name="_Toc24421995"/>
      <w:r w:rsidRPr="000522C6">
        <w:t>Efterlevnad av ekonomiska rekommendationer</w:t>
      </w:r>
      <w:bookmarkEnd w:id="100"/>
      <w:bookmarkEnd w:id="101"/>
    </w:p>
    <w:p w:rsidR="000B55FF" w:rsidRPr="000522C6" w:rsidRDefault="000B55FF">
      <w:r w:rsidRPr="000522C6">
        <w:t>Intrycket från de kommunintervjuer som genomförts är att de tillfrågade kommunerna normalt håller sig inom Kommunförbundets riktlinjer när det gäller familjehemmens ersättning. Hur riktlinjerna ska tolkas i det enskilda fallet är till viss del en förhandlingsfråga mellan socialtjänsten och familj</w:t>
      </w:r>
      <w:r w:rsidRPr="000522C6">
        <w:t>e</w:t>
      </w:r>
      <w:r w:rsidRPr="000522C6">
        <w:t xml:space="preserve">hemmet. </w:t>
      </w:r>
    </w:p>
    <w:p w:rsidR="000B55FF" w:rsidRPr="000522C6" w:rsidRDefault="000B55FF">
      <w:pPr>
        <w:pStyle w:val="Normaltindrag"/>
      </w:pPr>
      <w:r w:rsidRPr="000522C6">
        <w:t>De flesta av de socialtjänstemän som tillfrågats vid kommunintervjuerna anser att den egna kommunen tillämpar en generös tolkning av Kommunfö</w:t>
      </w:r>
      <w:r w:rsidRPr="000522C6">
        <w:t>r</w:t>
      </w:r>
      <w:r w:rsidRPr="000522C6">
        <w:t>bundets riktlinjer. En chef för individ- och familjehemsvården menade att det är dumt att försöka spara pengar på omkostnadsersättningen, eftersom erf</w:t>
      </w:r>
      <w:r w:rsidRPr="000522C6">
        <w:t>a</w:t>
      </w:r>
      <w:r w:rsidRPr="000522C6">
        <w:t>renheten visat att detta resulterar i att socialtjänsten löpande får ta ställning till ansökningar om ersättning för extra omkostnader. Det kan t.ex. handla om ersättning för kostnader i samband med semesterresor eller ersättning för inköp av sport- och fr</w:t>
      </w:r>
      <w:r w:rsidRPr="000522C6">
        <w:t>i</w:t>
      </w:r>
      <w:r w:rsidRPr="000522C6">
        <w:t>tidsartiklar.</w:t>
      </w:r>
    </w:p>
    <w:p w:rsidR="000B55FF" w:rsidRPr="000522C6" w:rsidRDefault="000B55FF">
      <w:pPr>
        <w:pStyle w:val="Normaltindrag"/>
      </w:pPr>
      <w:r w:rsidRPr="000522C6">
        <w:t>Behovet av att en av familjehemsföräldrarna stannar hemma med ersät</w:t>
      </w:r>
      <w:r w:rsidRPr="000522C6">
        <w:t>t</w:t>
      </w:r>
      <w:r w:rsidRPr="000522C6">
        <w:t>ning för förlorad inkomst är en känslig fråga enligt kommunerna. Det han</w:t>
      </w:r>
      <w:r w:rsidRPr="000522C6">
        <w:t>d</w:t>
      </w:r>
      <w:r w:rsidRPr="000522C6">
        <w:t>lar förutom kommunens kostnader för familjehemsvården om huruvida f</w:t>
      </w:r>
      <w:r w:rsidRPr="000522C6">
        <w:t>a</w:t>
      </w:r>
      <w:r w:rsidRPr="000522C6">
        <w:t>miljehemsvården ska ses som ett uppdrag eller som ett arbete. Det kan vidare vara svårt att ta tillbaka en beviljad ersättning för förlorad arbetsinkomst efter att ersättning en gång beviljats. Familjehemmen har en stark förhan</w:t>
      </w:r>
      <w:r w:rsidRPr="000522C6">
        <w:t>d</w:t>
      </w:r>
      <w:r w:rsidRPr="000522C6">
        <w:t xml:space="preserve">lingsposition när en placering väl påbörjats. </w:t>
      </w:r>
    </w:p>
    <w:p w:rsidR="000B55FF" w:rsidRPr="000522C6" w:rsidRDefault="000B55FF">
      <w:pPr>
        <w:pStyle w:val="Normaltindrag"/>
      </w:pPr>
      <w:r w:rsidRPr="000522C6">
        <w:t>I den sammanbrottsstudie som Centrum för utvärdering av socialt arbete vid Socialstyrelsen publ</w:t>
      </w:r>
      <w:r w:rsidRPr="000522C6">
        <w:t>icerade 2001 har jämförelser gjorts mellan den e</w:t>
      </w:r>
      <w:r w:rsidRPr="000522C6">
        <w:t>r</w:t>
      </w:r>
      <w:r w:rsidRPr="000522C6">
        <w:t>sättning som olika familjehem erhöll för placeringar som påbörjades 1991. Undersökningen visar att varken barnets kön, ålder, uppväxthistoria, betee</w:t>
      </w:r>
      <w:r w:rsidRPr="000522C6">
        <w:t>n</w:t>
      </w:r>
      <w:r w:rsidRPr="000522C6">
        <w:t>deproblem eller lagrum för placeringen har en signifikant påverkan på ersät</w:t>
      </w:r>
      <w:r w:rsidRPr="000522C6">
        <w:t>t</w:t>
      </w:r>
      <w:r w:rsidRPr="000522C6">
        <w:t>ningens storlek. Däremot visade undersökningen att släktinghem fick lägre ersättning än vanliga familjehem (CUS 2001).</w:t>
      </w:r>
    </w:p>
    <w:p w:rsidR="000B55FF" w:rsidRPr="000522C6" w:rsidRDefault="000B55FF">
      <w:pPr>
        <w:pStyle w:val="Normaltindrag"/>
      </w:pPr>
      <w:r w:rsidRPr="000522C6">
        <w:t>Den tongivande uppfattningen bland dem som intervjuats är att familj</w:t>
      </w:r>
      <w:r w:rsidRPr="000522C6">
        <w:t>e</w:t>
      </w:r>
      <w:r w:rsidRPr="000522C6">
        <w:t>hemsvården inte är utsatt för så stor kostnadspress. Kostnaderna anses vara av underordnad karaktär vid överväganden om huruvida ett barn kan fortsätta att bo kvar i föräldrahemmet. När beslut om omhändertagande sedan väl är fattat är alternativet till en familjehemsplacering en institutionsplacering, vilket är avs</w:t>
      </w:r>
      <w:r w:rsidRPr="000522C6">
        <w:t>e</w:t>
      </w:r>
      <w:r w:rsidRPr="000522C6">
        <w:t xml:space="preserve">värt dyrare. </w:t>
      </w:r>
    </w:p>
    <w:p w:rsidR="000B55FF" w:rsidRPr="000522C6" w:rsidRDefault="000B55FF">
      <w:pPr>
        <w:pStyle w:val="Normaltindrag"/>
      </w:pPr>
      <w:r w:rsidRPr="000522C6">
        <w:t>Familjehemsenheten vid Biskopsgårdens stadsdelsnämnd i Göteborg red</w:t>
      </w:r>
      <w:r w:rsidRPr="000522C6">
        <w:t>o</w:t>
      </w:r>
      <w:r w:rsidRPr="000522C6">
        <w:t>visade att en genomsnittlig familjehemsplacering år 2000 i genomsnitt kost</w:t>
      </w:r>
      <w:r w:rsidRPr="000522C6">
        <w:t>a</w:t>
      </w:r>
      <w:r w:rsidRPr="000522C6">
        <w:t>de 421 kronor per vårddygn. I denna summa ingår förutom ersättning till familjehemmen även kostnaderna för familjehemsenhetens insatser för r</w:t>
      </w:r>
      <w:r w:rsidRPr="000522C6">
        <w:t>e</w:t>
      </w:r>
      <w:r w:rsidRPr="000522C6">
        <w:t>krytering, uppföljning och stöd till pågående placeringar. Institutionsplace</w:t>
      </w:r>
      <w:r w:rsidRPr="000522C6">
        <w:t>r</w:t>
      </w:r>
      <w:r w:rsidRPr="000522C6">
        <w:t>ingar kostar normalt från 1 000 kronor och uppåt per vårddygn. Enligt socia</w:t>
      </w:r>
      <w:r w:rsidRPr="000522C6">
        <w:t>l</w:t>
      </w:r>
      <w:r w:rsidRPr="000522C6">
        <w:t>styrelsens ekonomiska statistik för socialtjänsten låg mediankostnaden för en familjehemsplacering på 600 kronor och på 2 800 för en institut</w:t>
      </w:r>
      <w:r w:rsidRPr="000522C6">
        <w:t>ionsplacering år 2000 (Socialstyrelsen 2001 (a)).</w:t>
      </w:r>
    </w:p>
    <w:p w:rsidR="000B55FF" w:rsidRPr="000522C6" w:rsidRDefault="000B55FF">
      <w:pPr>
        <w:pStyle w:val="Normaltindrag"/>
      </w:pPr>
      <w:r w:rsidRPr="000522C6">
        <w:t>Den stora kostnadsskillnaden jämfört med institutionsvården innebär att familjehemsvården upplevs som ett förhållandevis billigt alternativ. Familj</w:t>
      </w:r>
      <w:r w:rsidRPr="000522C6">
        <w:t>e</w:t>
      </w:r>
      <w:r w:rsidRPr="000522C6">
        <w:t>hemssekreterare har i kommunintervjuerna pekat på att detta kan leda till problem. Socialtjänsten kan av ekonomiska skäl prioritera familjehemsvård framför institutionsplacering, trots att tonåringar har omfattande social pr</w:t>
      </w:r>
      <w:r w:rsidRPr="000522C6">
        <w:t>o</w:t>
      </w:r>
      <w:r w:rsidRPr="000522C6">
        <w:t>blematik som kräver professionell behandling..</w:t>
      </w:r>
    </w:p>
    <w:p w:rsidR="000B55FF" w:rsidRPr="000522C6" w:rsidRDefault="000B55FF">
      <w:pPr>
        <w:pStyle w:val="Rubrik2"/>
      </w:pPr>
      <w:bookmarkStart w:id="102" w:name="_Toc9337856"/>
      <w:bookmarkStart w:id="103" w:name="_Toc24421996"/>
      <w:r w:rsidRPr="000522C6">
        <w:t>Ersättningens betydelse för valet att bli familjehem</w:t>
      </w:r>
      <w:bookmarkEnd w:id="102"/>
      <w:bookmarkEnd w:id="103"/>
    </w:p>
    <w:p w:rsidR="000B55FF" w:rsidRPr="000522C6" w:rsidRDefault="000B55FF">
      <w:r w:rsidRPr="000522C6">
        <w:t>Den övervägande delen av de socialtjänstemän som tillfrågats vid kommu</w:t>
      </w:r>
      <w:r w:rsidRPr="000522C6">
        <w:t>n</w:t>
      </w:r>
      <w:r w:rsidRPr="000522C6">
        <w:t>intervjuerna tycker att ersättningen är låg i förhållande till de insatser som familjehemmen gör. Samtidigt är de flesta ense om att det inte är lämpligt att pengar blir en alltför stor drivkraft för dem som söker sig till familjehem</w:t>
      </w:r>
      <w:r w:rsidRPr="000522C6">
        <w:t>s</w:t>
      </w:r>
      <w:r w:rsidRPr="000522C6">
        <w:t>vården. Det finns, enligt socialtjänsten, således begränsningar när det gäller möjligheten att utnyttja den ekonomiska ersättningen för att locka fler f</w:t>
      </w:r>
      <w:r w:rsidRPr="000522C6">
        <w:t>a</w:t>
      </w:r>
      <w:r w:rsidRPr="000522C6">
        <w:t>miljer till familjehemsvården. Den ekonomiska ersättningen får dock inte vara så låg att familjer avskräcks från att söka si</w:t>
      </w:r>
      <w:r w:rsidRPr="000522C6">
        <w:t>g till familjehem</w:t>
      </w:r>
      <w:r w:rsidRPr="000522C6">
        <w:t>s</w:t>
      </w:r>
      <w:r w:rsidRPr="000522C6">
        <w:t>vården.</w:t>
      </w:r>
    </w:p>
    <w:p w:rsidR="000B55FF" w:rsidRPr="000522C6" w:rsidRDefault="000B55FF">
      <w:pPr>
        <w:pStyle w:val="Normaltindrag"/>
      </w:pPr>
      <w:r w:rsidRPr="000522C6">
        <w:t>För att undersöka hur viktiga socialtjänsten tror att de ekonomiska dri</w:t>
      </w:r>
      <w:r w:rsidRPr="000522C6">
        <w:t>v</w:t>
      </w:r>
      <w:r w:rsidRPr="000522C6">
        <w:t>krafterna är inom familjehemsvården ställdes följande tre frågor i enkätu</w:t>
      </w:r>
      <w:r w:rsidRPr="000522C6">
        <w:t>n</w:t>
      </w:r>
      <w:r w:rsidRPr="000522C6">
        <w:t xml:space="preserve">dersökningen. </w:t>
      </w:r>
    </w:p>
    <w:p w:rsidR="000B55FF" w:rsidRPr="000522C6" w:rsidRDefault="000B55FF">
      <w:pPr>
        <w:pStyle w:val="Normaltindrag"/>
        <w:numPr>
          <w:ilvl w:val="0"/>
          <w:numId w:val="99"/>
        </w:numPr>
      </w:pPr>
      <w:r w:rsidRPr="000522C6">
        <w:t>Hur stor betydelse tror du att familjehemsarvodet (ej omkostnadsersät</w:t>
      </w:r>
      <w:r w:rsidRPr="000522C6">
        <w:t>t</w:t>
      </w:r>
      <w:r w:rsidRPr="000522C6">
        <w:t>ningen) i allmänhet har haft för era nuvarande familjehems beslut att fungera som familjehem (bortse från släktin</w:t>
      </w:r>
      <w:r w:rsidRPr="000522C6">
        <w:t>g</w:t>
      </w:r>
      <w:r w:rsidRPr="000522C6">
        <w:t xml:space="preserve">hemmens beslut)? </w:t>
      </w:r>
    </w:p>
    <w:p w:rsidR="000B55FF" w:rsidRPr="000522C6" w:rsidRDefault="000B55FF">
      <w:pPr>
        <w:pStyle w:val="Normaltindrag"/>
        <w:numPr>
          <w:ilvl w:val="0"/>
          <w:numId w:val="99"/>
        </w:numPr>
      </w:pPr>
      <w:r w:rsidRPr="000522C6">
        <w:t xml:space="preserve">Är det vanligt eller ovanligt att familjer som visar intresse för att verka som familjehem hoppar av på grund av att de anser att den ekonomiska ersättningen är alltför låg? </w:t>
      </w:r>
    </w:p>
    <w:p w:rsidR="000B55FF" w:rsidRPr="000522C6" w:rsidRDefault="000B55FF">
      <w:pPr>
        <w:pStyle w:val="Normaltindrag"/>
        <w:numPr>
          <w:ilvl w:val="0"/>
          <w:numId w:val="99"/>
        </w:numPr>
      </w:pPr>
      <w:r w:rsidRPr="000522C6">
        <w:t>Är det vanligt eller ovanligt att familjer som visar intresse för att verka som familjehem hoppar av på grund av att familjehemsverksamhet inte ger fullvärdiga pensions- och sjukförsä</w:t>
      </w:r>
      <w:r w:rsidRPr="000522C6">
        <w:t>k</w:t>
      </w:r>
      <w:r w:rsidRPr="000522C6">
        <w:t>ringsförmåner eller rätt till a-kassa?</w:t>
      </w:r>
    </w:p>
    <w:p w:rsidR="000B55FF" w:rsidRPr="000522C6" w:rsidRDefault="000B55FF">
      <w:r w:rsidRPr="000522C6">
        <w:t>Var fjärde socialtjänstenhet tror att familjehemsarvodet har haft stor betyde</w:t>
      </w:r>
      <w:r w:rsidRPr="000522C6">
        <w:t>l</w:t>
      </w:r>
      <w:r w:rsidRPr="000522C6">
        <w:t>se för deras nuvarande familjehems beslut att fungera som familjehem. Den övervägande delen (67 %) tror att familjehemsarvodet haft viss betydelse för beslutet att fungera som familjehem. Endast 6 % tror att arvodet inte haft någon betydelse för besl</w:t>
      </w:r>
      <w:r w:rsidRPr="000522C6">
        <w:t>u</w:t>
      </w:r>
      <w:r w:rsidRPr="000522C6">
        <w:t xml:space="preserve">tet. </w:t>
      </w:r>
    </w:p>
    <w:p w:rsidR="000B55FF" w:rsidRPr="000522C6" w:rsidRDefault="000B55FF">
      <w:pPr>
        <w:pStyle w:val="Normaltindrag"/>
      </w:pPr>
      <w:r w:rsidRPr="000522C6">
        <w:t>Det tycks vara ovanligt att intresserade familjer tappar sitt intresse för f</w:t>
      </w:r>
      <w:r w:rsidRPr="000522C6">
        <w:t>a</w:t>
      </w:r>
      <w:r w:rsidRPr="000522C6">
        <w:t>miljehemsvården på grund av att de anser att de ekonomiska villkoren är alltför dåliga. Cirka 70 % av socialtjänstenheterna tror inte att det är vanligt med den typen av avhopp på grund av låg ersättning. Av de resterande soc</w:t>
      </w:r>
      <w:r w:rsidRPr="000522C6">
        <w:t>i</w:t>
      </w:r>
      <w:r w:rsidRPr="000522C6">
        <w:t>altjänstenheterna tror ca 10 % att det är vanligt med avhopp medan 20 % inte vet om det är vanligt. Motsvarande gäller för frågan om det är vanligt eller ovanligt att familjer som visar intresse för att verka som familjehem hoppar av på grund av att familjehemsverksamhet inte ger full</w:t>
      </w:r>
      <w:r w:rsidRPr="000522C6">
        <w:t xml:space="preserve">värdiga pensions- och sjukförsäkringsförmåner eller rätt till a-kassa. </w:t>
      </w:r>
    </w:p>
    <w:p w:rsidR="000B55FF" w:rsidRPr="000522C6" w:rsidRDefault="000B55FF">
      <w:r w:rsidRPr="000522C6">
        <w:br w:type="page"/>
      </w:r>
    </w:p>
    <w:p w:rsidR="000B55FF" w:rsidRPr="000522C6" w:rsidRDefault="000B55FF">
      <w:pPr>
        <w:pStyle w:val="Rubrik1"/>
      </w:pPr>
      <w:bookmarkStart w:id="104" w:name="_Toc9337857"/>
      <w:bookmarkStart w:id="105" w:name="_Toc24421997"/>
      <w:r w:rsidRPr="000522C6">
        <w:t>Iakttagelser rörande länsstyrelsernas insatser</w:t>
      </w:r>
      <w:bookmarkEnd w:id="104"/>
      <w:bookmarkEnd w:id="105"/>
    </w:p>
    <w:p w:rsidR="000B55FF" w:rsidRPr="000522C6" w:rsidRDefault="000B55FF">
      <w:r w:rsidRPr="000522C6">
        <w:t>Länsstyrelsernas ansvar inom familjehemsvården består av att följa, granska och utveckla socialtjänstens arbete.</w:t>
      </w:r>
      <w:r w:rsidRPr="000522C6">
        <w:rPr>
          <w:rStyle w:val="Fotnotsreferens"/>
        </w:rPr>
        <w:footnoteReference w:id="7"/>
      </w:r>
      <w:r w:rsidRPr="000522C6">
        <w:t xml:space="preserve"> Länsstyrelsen har tillsyn över den soc</w:t>
      </w:r>
      <w:r w:rsidRPr="000522C6">
        <w:t>i</w:t>
      </w:r>
      <w:r w:rsidRPr="000522C6">
        <w:t>altjänst som kommunerna inom länet svarar för. Länsst</w:t>
      </w:r>
      <w:r w:rsidRPr="000522C6">
        <w:t>y</w:t>
      </w:r>
      <w:r w:rsidRPr="000522C6">
        <w:t>relsen ska därvid:</w:t>
      </w:r>
    </w:p>
    <w:p w:rsidR="000B55FF" w:rsidRPr="000522C6" w:rsidRDefault="000B55FF">
      <w:pPr>
        <w:pStyle w:val="Normaltindrag"/>
        <w:numPr>
          <w:ilvl w:val="0"/>
          <w:numId w:val="138"/>
        </w:numPr>
      </w:pPr>
      <w:r w:rsidRPr="000522C6">
        <w:t>följa socialnämndernas tillämpning av socia</w:t>
      </w:r>
      <w:r w:rsidRPr="000522C6">
        <w:t>l</w:t>
      </w:r>
      <w:r w:rsidRPr="000522C6">
        <w:t xml:space="preserve">tjänstlagen, </w:t>
      </w:r>
    </w:p>
    <w:p w:rsidR="000B55FF" w:rsidRPr="000522C6" w:rsidRDefault="000B55FF">
      <w:pPr>
        <w:pStyle w:val="Normaltindrag"/>
        <w:numPr>
          <w:ilvl w:val="0"/>
          <w:numId w:val="138"/>
        </w:numPr>
      </w:pPr>
      <w:r w:rsidRPr="000522C6">
        <w:t>informera och ge råd till allmänheten i frågor som rör soc</w:t>
      </w:r>
      <w:r w:rsidRPr="000522C6">
        <w:t>i</w:t>
      </w:r>
      <w:r w:rsidRPr="000522C6">
        <w:t>altjänsten,</w:t>
      </w:r>
    </w:p>
    <w:p w:rsidR="000B55FF" w:rsidRPr="000522C6" w:rsidRDefault="000B55FF">
      <w:pPr>
        <w:pStyle w:val="Normaltindrag"/>
        <w:numPr>
          <w:ilvl w:val="0"/>
          <w:numId w:val="138"/>
        </w:numPr>
      </w:pPr>
      <w:r w:rsidRPr="000522C6">
        <w:t>biträda socialnämnde</w:t>
      </w:r>
      <w:r w:rsidRPr="000522C6">
        <w:t>r</w:t>
      </w:r>
      <w:r w:rsidRPr="000522C6">
        <w:t>na med råd i deras verksamhet och</w:t>
      </w:r>
    </w:p>
    <w:p w:rsidR="000B55FF" w:rsidRPr="000522C6" w:rsidRDefault="000B55FF">
      <w:pPr>
        <w:pStyle w:val="Normaltindrag"/>
        <w:numPr>
          <w:ilvl w:val="0"/>
          <w:numId w:val="138"/>
        </w:numPr>
        <w:jc w:val="left"/>
      </w:pPr>
      <w:r w:rsidRPr="000522C6">
        <w:t>främja samverkan på socialtjänstens område mellan kommuner och andra sa</w:t>
      </w:r>
      <w:r w:rsidRPr="000522C6">
        <w:t>m</w:t>
      </w:r>
      <w:r w:rsidRPr="000522C6">
        <w:t>hällsorgan (13 kap. 2 § SoL).</w:t>
      </w:r>
    </w:p>
    <w:p w:rsidR="000B55FF" w:rsidRPr="000522C6" w:rsidRDefault="000B55FF">
      <w:r w:rsidRPr="000522C6">
        <w:t>De två medelstora länsstyrelser som besökts (Länsstyrelsen i Örebro län respektive Västernorrlands län) uppskattar att den årsarbetstid som i geno</w:t>
      </w:r>
      <w:r w:rsidRPr="000522C6">
        <w:t>m</w:t>
      </w:r>
      <w:r w:rsidRPr="000522C6">
        <w:t>snitt läggs ned på familjehemsvården uppgår till mellan 5 och 10 % av en heltidstjänst. Länsstyrelsen i storlänet Västra Götaland uppskattar den g</w:t>
      </w:r>
      <w:r w:rsidRPr="000522C6">
        <w:t>e</w:t>
      </w:r>
      <w:r w:rsidRPr="000522C6">
        <w:t>nomsnittliga resursinsatsen till ca 20 % av en årsarbetstid. Sammantaget är familjehemsvården en liten fråga för länsstyrelsernas sociala enheter mätt i termer av nedlagda resurser.</w:t>
      </w:r>
    </w:p>
    <w:p w:rsidR="000B55FF" w:rsidRPr="000522C6" w:rsidRDefault="000B55FF">
      <w:pPr>
        <w:pStyle w:val="Normaltindrag"/>
      </w:pPr>
      <w:r w:rsidRPr="000522C6">
        <w:t>De insatser som görs inom ramen för familjehemsvården består av up</w:t>
      </w:r>
      <w:r w:rsidRPr="000522C6">
        <w:t>p</w:t>
      </w:r>
      <w:r w:rsidRPr="000522C6">
        <w:t>följning, tillsyn och utveckling (råd och stöd). I den enkätundersökning som genomförts inom ramen för granskningen ombads de svarande att uppskatta hur ofta deras arbetsenhet har kontakter med länsstyrelsens sociala enhet i frågor som rör vård av barn och unga. Frågan täcker förutom familjehem</w:t>
      </w:r>
      <w:r w:rsidRPr="000522C6">
        <w:t>s</w:t>
      </w:r>
      <w:r w:rsidRPr="000522C6">
        <w:t>vård även in andra delar av barnavården så som öppenvård och institution</w:t>
      </w:r>
      <w:r w:rsidRPr="000522C6">
        <w:t>s</w:t>
      </w:r>
      <w:r w:rsidRPr="000522C6">
        <w:t>vård. En tredjedel av socialtjänstenheterna anser att de har kontakt med län</w:t>
      </w:r>
      <w:r w:rsidRPr="000522C6">
        <w:t>s</w:t>
      </w:r>
      <w:r w:rsidRPr="000522C6">
        <w:t>styrelsen ”någon enstaka gång per år”. Något fler, dvs. två av fe</w:t>
      </w:r>
      <w:r w:rsidRPr="000522C6">
        <w:t>m socia</w:t>
      </w:r>
      <w:r w:rsidRPr="000522C6">
        <w:t>l</w:t>
      </w:r>
      <w:r w:rsidRPr="000522C6">
        <w:t>tjänstenheter, anser sig ha kontakt med länsstyrelsen ”någon gång i kvart</w:t>
      </w:r>
      <w:r w:rsidRPr="000522C6">
        <w:t>a</w:t>
      </w:r>
      <w:r w:rsidRPr="000522C6">
        <w:t xml:space="preserve">let”. Var fjärde enhet har kontakt ”någon gång i veckan”. </w:t>
      </w:r>
    </w:p>
    <w:p w:rsidR="000B55FF" w:rsidRPr="000522C6" w:rsidRDefault="000B55FF">
      <w:pPr>
        <w:pStyle w:val="Normaltindrag"/>
      </w:pPr>
      <w:r w:rsidRPr="000522C6">
        <w:t>Enkätundersökningen visar att socialtjänstenheternas kontakter med län</w:t>
      </w:r>
      <w:r w:rsidRPr="000522C6">
        <w:t>s</w:t>
      </w:r>
      <w:r w:rsidRPr="000522C6">
        <w:t>styrelsen främst kännetecknas av främjande verksamhet. Den övervägande delen, 84 % anser att kontakterna främst är inriktade på frågor som rör ver</w:t>
      </w:r>
      <w:r w:rsidRPr="000522C6">
        <w:t>k</w:t>
      </w:r>
      <w:r w:rsidRPr="000522C6">
        <w:t>samhetsutveckling, metoder eller juridisk rådgivning. Resterande 16 % anser att kontakterna kännetecknas av att främst vara inriktade på tillsyn av ko</w:t>
      </w:r>
      <w:r w:rsidRPr="000522C6">
        <w:t>m</w:t>
      </w:r>
      <w:r w:rsidRPr="000522C6">
        <w:t>munens vård av barn och unga.</w:t>
      </w:r>
    </w:p>
    <w:p w:rsidR="000B55FF" w:rsidRPr="000522C6" w:rsidRDefault="000B55FF">
      <w:pPr>
        <w:pStyle w:val="Rubrik4-Utannumrering"/>
      </w:pPr>
      <w:r w:rsidRPr="000522C6">
        <w:t>Tillsyn och uppföljning</w:t>
      </w:r>
    </w:p>
    <w:p w:rsidR="000B55FF" w:rsidRPr="000522C6" w:rsidRDefault="000B55FF">
      <w:r w:rsidRPr="000522C6">
        <w:t>Länsstyrelsernas tillsyn av familjehemsvården kan delas upp i två kategorier. Den ena kategorin, individbaserad tillsyn, innebär tillsyn av enskilda fami</w:t>
      </w:r>
      <w:r w:rsidRPr="000522C6">
        <w:t>l</w:t>
      </w:r>
      <w:r w:rsidRPr="000522C6">
        <w:t>jehemsärenden. Oftast initieras dessa genom att omhändertagna barns föräl</w:t>
      </w:r>
      <w:r w:rsidRPr="000522C6">
        <w:t>d</w:t>
      </w:r>
      <w:r w:rsidRPr="000522C6">
        <w:t>rar gör en anmälan. Det händer även att länsstyrelsen på annat sätt får känn</w:t>
      </w:r>
      <w:r w:rsidRPr="000522C6">
        <w:t>e</w:t>
      </w:r>
      <w:r w:rsidRPr="000522C6">
        <w:t>dom om att något kanske inte står rätt till eller att familjehemsföräldrar gör en anmälan i samband med att familjehemsvård avsl</w:t>
      </w:r>
      <w:r w:rsidRPr="000522C6">
        <w:t>u</w:t>
      </w:r>
      <w:r w:rsidRPr="000522C6">
        <w:t xml:space="preserve">tas. </w:t>
      </w:r>
    </w:p>
    <w:p w:rsidR="000B55FF" w:rsidRPr="000522C6" w:rsidRDefault="000B55FF">
      <w:pPr>
        <w:pStyle w:val="Normaltindrag"/>
      </w:pPr>
      <w:r w:rsidRPr="000522C6">
        <w:t>Verksamhetstillsynen är den andra kategorin. Det handlar om större til</w:t>
      </w:r>
      <w:r w:rsidRPr="000522C6">
        <w:t>l</w:t>
      </w:r>
      <w:r w:rsidRPr="000522C6">
        <w:t xml:space="preserve">synsinsatser där man granskar många ärenden, ofta i flera kommuner, med ett gemensamt tema. Länsstyrelserna genomförde på uppdrag av regeringen en stor verksamhetstillsyn av familjehemsvården under åren 1993–1994. Av de länsstyrelser som besökts är det bara länsstyrelsen i Västra Götalands län som på eget initiativ gjort större kommunövergripande tillsynsinsatser inom familjehemsvården sedan dess. </w:t>
      </w:r>
    </w:p>
    <w:p w:rsidR="000B55FF" w:rsidRPr="000522C6" w:rsidRDefault="000B55FF">
      <w:pPr>
        <w:pStyle w:val="Normaltindrag"/>
      </w:pPr>
      <w:r w:rsidRPr="000522C6">
        <w:t>Enligt Länsstyrelsen i Västernorrlands län innebär detta inte att familj</w:t>
      </w:r>
      <w:r w:rsidRPr="000522C6">
        <w:t>e</w:t>
      </w:r>
      <w:r w:rsidRPr="000522C6">
        <w:t>hemsvården inte berörts av verksamhetstillsynen under senare år. Länsstyre</w:t>
      </w:r>
      <w:r w:rsidRPr="000522C6">
        <w:t>l</w:t>
      </w:r>
      <w:r w:rsidRPr="000522C6">
        <w:t>sen pekar på att länsstyrelserna, på regeringens uppdrag, granskat socia</w:t>
      </w:r>
      <w:r w:rsidRPr="000522C6">
        <w:t>l</w:t>
      </w:r>
      <w:r w:rsidRPr="000522C6">
        <w:t xml:space="preserve">tjänstens barnavårdsutredningar och i vilken utsträckning dessa lever upp till socialtjänstens krav vad gäller barnperspektiv och utredningstider. </w:t>
      </w:r>
    </w:p>
    <w:p w:rsidR="000B55FF" w:rsidRPr="000522C6" w:rsidRDefault="000B55FF">
      <w:pPr>
        <w:pStyle w:val="Normaltindrag"/>
      </w:pPr>
      <w:r w:rsidRPr="000522C6">
        <w:t>I enkätundersökningen ombads socialtjänstenheterna att svara på om län</w:t>
      </w:r>
      <w:r w:rsidRPr="000522C6">
        <w:t>s</w:t>
      </w:r>
      <w:r w:rsidRPr="000522C6">
        <w:t>styrelsen under år 2001 dels kontrollerat lagenligheten i beslut som fattats om placering i familjehem, dels kontrollerat om vården i pågående familj</w:t>
      </w:r>
      <w:r w:rsidRPr="000522C6">
        <w:t>e</w:t>
      </w:r>
      <w:r w:rsidRPr="000522C6">
        <w:t>hemsplaceringar lever upp till socialtjänstlagens mål och krav. Resultatet visar att 85 % av socialtjänstenheterna inte anser att de har någon erfarenhet av att länsstyrelsen kontrollerat den familjehemsverksamhet som de ansvarar för. Ett fåtal, motsvarande 5 %, anser att de har erfarenhet av att länsstyre</w:t>
      </w:r>
      <w:r w:rsidRPr="000522C6">
        <w:t>l</w:t>
      </w:r>
      <w:r w:rsidRPr="000522C6">
        <w:t>sen på eget initiativ kontrollerat familjehemsverksam</w:t>
      </w:r>
      <w:r w:rsidRPr="000522C6">
        <w:t>heten under 2001. N</w:t>
      </w:r>
      <w:r w:rsidRPr="000522C6">
        <w:t>å</w:t>
      </w:r>
      <w:r w:rsidRPr="000522C6">
        <w:t>got fler, 10 % av socialtjänstenheterna, har erfarenhet av att ha blivit ko</w:t>
      </w:r>
      <w:r w:rsidRPr="000522C6">
        <w:t>n</w:t>
      </w:r>
      <w:r w:rsidRPr="000522C6">
        <w:t>trollerade efter en anm</w:t>
      </w:r>
      <w:r w:rsidRPr="000522C6">
        <w:t>ä</w:t>
      </w:r>
      <w:r w:rsidRPr="000522C6">
        <w:t>lan.</w:t>
      </w:r>
    </w:p>
    <w:p w:rsidR="000B55FF" w:rsidRPr="000522C6" w:rsidRDefault="000B55FF">
      <w:pPr>
        <w:pStyle w:val="Normaltindrag"/>
      </w:pPr>
      <w:r w:rsidRPr="000522C6">
        <w:t>Gränsen mellan verksamhetstillsyn och uppföljning är flytande. En stor del av de uppföljningsinsatser som genomförs består av att årligen samla in och sammanställa uppgifter från länets kommuner om placerade barn. Enligt socialtjänstförordningen ska socialnämnderna föra en förteckning över de barn och ungdomar som enligt nämndens beslut vistas i familjehem eller efter nämndens medgiva</w:t>
      </w:r>
      <w:r w:rsidRPr="000522C6">
        <w:t>nde i något annat hem än det egna. En kopia av denna förteckning ska varje år tillställas länsstyrelsen. De länsstyrelser som besökts begär normalt in mer detaljerade uppgifter om barnen än vilka ba</w:t>
      </w:r>
      <w:r w:rsidRPr="000522C6">
        <w:t>r</w:t>
      </w:r>
      <w:r w:rsidRPr="000522C6">
        <w:t>nen är. Genom att samla in uppgifter om barnens ålder, var de är placerade geografiskt, hur många som placerats hos släktingar eller hos annan närst</w:t>
      </w:r>
      <w:r w:rsidRPr="000522C6">
        <w:t>å</w:t>
      </w:r>
      <w:r w:rsidRPr="000522C6">
        <w:t>ende etc. har länsstyrelserna möjlighet att följa den kvantitativa utvecklingen i ett län på ett enkelt sätt.</w:t>
      </w:r>
    </w:p>
    <w:p w:rsidR="000B55FF" w:rsidRPr="000522C6" w:rsidRDefault="000B55FF">
      <w:pPr>
        <w:pStyle w:val="Rubrik4-Utannumrering"/>
      </w:pPr>
      <w:r w:rsidRPr="000522C6">
        <w:t>Stöd och råd till socialtjänsten</w:t>
      </w:r>
    </w:p>
    <w:p w:rsidR="000B55FF" w:rsidRPr="000522C6" w:rsidRDefault="000B55FF">
      <w:r w:rsidRPr="000522C6">
        <w:t>Enligt de tjänstemän som intervjuats får länsstyrelserna kontinuerligt frågor om hur regelverket ska tolkas i frågor som rör handläggningen av barn</w:t>
      </w:r>
      <w:r w:rsidRPr="000522C6">
        <w:t>a</w:t>
      </w:r>
      <w:r w:rsidRPr="000522C6">
        <w:t xml:space="preserve">vårdsärenden. Många frågor återkommer år efter år. Möjligheten att söka stöd hos länsstyrelsen tycks vara särskilt värdefull för mindre kommuner där socialsekreterare ofta jobbar med många olika frågor inom socialtjänsten. </w:t>
      </w:r>
    </w:p>
    <w:p w:rsidR="000B55FF" w:rsidRPr="000522C6" w:rsidRDefault="000B55FF">
      <w:pPr>
        <w:pStyle w:val="Normaltindrag"/>
      </w:pPr>
      <w:r w:rsidRPr="000522C6">
        <w:t>Länsstyrelsen i Västra Götalands län har utfärdat egna handläggningsråd för barnavårdsärenden. Syftet var att underlätta det egna arbetet och att kod</w:t>
      </w:r>
      <w:r w:rsidRPr="000522C6">
        <w:t>i</w:t>
      </w:r>
      <w:r w:rsidRPr="000522C6">
        <w:t>fiera en gemensam policy bland dem som jobbar med barnavårdsärenden efter länssammanslagningen. Anledningen till att handläggningsråd tagits fram av länsstyrelsen är bl.a. att nationella handläggningsråd saknats sedan Socialstyrelsens Allmänna råd för handläggning och dokumentation upphä</w:t>
      </w:r>
      <w:r w:rsidRPr="000522C6">
        <w:t>v</w:t>
      </w:r>
      <w:r w:rsidRPr="000522C6">
        <w:t xml:space="preserve">des utan att ersättas. </w:t>
      </w:r>
    </w:p>
    <w:p w:rsidR="000B55FF" w:rsidRPr="000522C6" w:rsidRDefault="000B55FF">
      <w:pPr>
        <w:pStyle w:val="Normaltindrag"/>
      </w:pPr>
      <w:r w:rsidRPr="000522C6">
        <w:t>I de län som besökts sker det ett samarbete och kunskapsutbyte mellan kommunerna om familjehemsvården. Vem som är huvudman för detta sa</w:t>
      </w:r>
      <w:r w:rsidRPr="000522C6">
        <w:t>m</w:t>
      </w:r>
      <w:r w:rsidRPr="000522C6">
        <w:t>arbete varierar. I ett av länen (Örebro län) var det länsstyrelsen som ledde och anordnade dessa sammankom</w:t>
      </w:r>
      <w:r w:rsidRPr="000522C6">
        <w:t>s</w:t>
      </w:r>
      <w:r w:rsidRPr="000522C6">
        <w:t xml:space="preserve">ter. </w:t>
      </w:r>
    </w:p>
    <w:p w:rsidR="000B55FF" w:rsidRPr="000522C6" w:rsidRDefault="000B55FF">
      <w:pPr>
        <w:pStyle w:val="Normaltindrag"/>
      </w:pPr>
      <w:r w:rsidRPr="000522C6">
        <w:t>Länsstyrelserna förfogar över utvecklingsmedel som kommunerna kan söka för projekt inom socialtjänsten. I Västra Götalands län har länsstyrelsen valt att satsa en del av sina medel på ett utvecklingsprojekt inom familj</w:t>
      </w:r>
      <w:r w:rsidRPr="000522C6">
        <w:t>e</w:t>
      </w:r>
      <w:r w:rsidRPr="000522C6">
        <w:t xml:space="preserve">hemsvården. </w:t>
      </w:r>
    </w:p>
    <w:p w:rsidR="000B55FF" w:rsidRPr="000522C6" w:rsidRDefault="000B55FF">
      <w:pPr>
        <w:pStyle w:val="Normaltindrag"/>
      </w:pPr>
      <w:r w:rsidRPr="000522C6">
        <w:t xml:space="preserve">Socialtjänstenheterna tillfrågades i enkätundersökningen om de tagit del av det arbete som länsstyrelsen bedriver i syfte att utveckla </w:t>
      </w:r>
      <w:r w:rsidRPr="000522C6">
        <w:rPr>
          <w:i/>
        </w:rPr>
        <w:t>vården av barn och unga</w:t>
      </w:r>
      <w:r w:rsidRPr="000522C6">
        <w:t xml:space="preserve"> i länet någon gång under 2001. Resultatet visar att 60 % anser att de tagit del av länsstyrelsens utvecklingsarbete, 10 % vet inte och 30 % anser att de inte tagit del av utvecklingsarb</w:t>
      </w:r>
      <w:r w:rsidRPr="000522C6">
        <w:t>e</w:t>
      </w:r>
      <w:r w:rsidRPr="000522C6">
        <w:t>tet.</w:t>
      </w:r>
    </w:p>
    <w:p w:rsidR="000B55FF" w:rsidRPr="000522C6" w:rsidRDefault="000B55FF">
      <w:pPr>
        <w:pStyle w:val="Normaltindrag"/>
      </w:pPr>
      <w:r w:rsidRPr="000522C6">
        <w:br w:type="page"/>
      </w:r>
    </w:p>
    <w:p w:rsidR="000B55FF" w:rsidRPr="000522C6" w:rsidRDefault="000B55FF">
      <w:pPr>
        <w:pStyle w:val="Rubrik1"/>
      </w:pPr>
      <w:bookmarkStart w:id="106" w:name="_Toc9242224"/>
      <w:bookmarkStart w:id="107" w:name="_Toc24421998"/>
      <w:r w:rsidRPr="000522C6">
        <w:t>Överväganden och förslag</w:t>
      </w:r>
      <w:bookmarkEnd w:id="106"/>
      <w:bookmarkEnd w:id="107"/>
    </w:p>
    <w:p w:rsidR="000B55FF" w:rsidRPr="000522C6" w:rsidRDefault="000B55FF">
      <w:r w:rsidRPr="000522C6">
        <w:t>Granskningen av familjehemsvården utgår från de mål och de regler som riksdag och regering formulerat för verksamheten. Detta innefattar både mål som beskriver vilka effekter den socialpolitiska insatsen familjehemsvård ska resultera i och mer preciserade mål och regler för familjehemsvårdens g</w:t>
      </w:r>
      <w:r w:rsidRPr="000522C6">
        <w:t>e</w:t>
      </w:r>
      <w:r w:rsidRPr="000522C6">
        <w:t>nomf</w:t>
      </w:r>
      <w:r w:rsidRPr="000522C6">
        <w:t>ö</w:t>
      </w:r>
      <w:r w:rsidRPr="000522C6">
        <w:t>rande.</w:t>
      </w:r>
    </w:p>
    <w:p w:rsidR="000B55FF" w:rsidRPr="000522C6" w:rsidRDefault="000B55FF">
      <w:pPr>
        <w:pStyle w:val="Normaltindrag"/>
      </w:pPr>
      <w:r w:rsidRPr="000522C6">
        <w:t>Familjehemsvården ska enligt socialtjänstlagen medverka till att barn och unga får god vård och fostran och i övrigt gynnsamma uppväxtförhållanden. Revisorerna har tolkat familjehemsvårdens mål som att den genom att no</w:t>
      </w:r>
      <w:r w:rsidRPr="000522C6">
        <w:t>r</w:t>
      </w:r>
      <w:r w:rsidRPr="000522C6">
        <w:t>malisera uppväxtvillkor och kompensera för tidigare brister ska resultera i att barnen mår bra och utvecklas positivt. Detta förutsätter bl.a. att familjehem</w:t>
      </w:r>
      <w:r w:rsidRPr="000522C6">
        <w:t>s</w:t>
      </w:r>
      <w:r w:rsidRPr="000522C6">
        <w:t>vården ska vara stabil och trygg, barnen ska må bra under och efter en pl</w:t>
      </w:r>
      <w:r w:rsidRPr="000522C6">
        <w:t>a</w:t>
      </w:r>
      <w:r w:rsidRPr="000522C6">
        <w:t>cering, att socialtjänsten strävar efter en återförening mellan barnet och dess föräldrar och att barnen får det extra stöd som de kan behöva från t.ex. skola eller barnpsyk</w:t>
      </w:r>
      <w:r w:rsidRPr="000522C6">
        <w:t>i</w:t>
      </w:r>
      <w:r w:rsidRPr="000522C6">
        <w:t>atri.</w:t>
      </w:r>
    </w:p>
    <w:p w:rsidR="000B55FF" w:rsidRPr="000522C6" w:rsidRDefault="000B55FF">
      <w:pPr>
        <w:pStyle w:val="Normaltindrag"/>
      </w:pPr>
      <w:r w:rsidRPr="000522C6">
        <w:t>När Riksdagens revisorer granskade familjehemsvården i början av 1990-talet konstaterades att samhä</w:t>
      </w:r>
      <w:r w:rsidRPr="000522C6">
        <w:t>llets insatser för tillsyn, utbildning, stöd och handledning av familjehem varit bristfälliga på såväl central, regional som lokal nivå. Revisorerna drog slutsatsen att problemen inom familjehemsvå</w:t>
      </w:r>
      <w:r w:rsidRPr="000522C6">
        <w:t>r</w:t>
      </w:r>
      <w:r w:rsidRPr="000522C6">
        <w:t xml:space="preserve">den speglade samhällets bristande engagemang för denna vårdform (Förs. 1991/92:21). </w:t>
      </w:r>
    </w:p>
    <w:p w:rsidR="000B55FF" w:rsidRPr="000522C6" w:rsidRDefault="000B55FF">
      <w:pPr>
        <w:pStyle w:val="Normaltindrag"/>
      </w:pPr>
      <w:r w:rsidRPr="000522C6">
        <w:t>Efter revisorernas granskning gjordes en satsning på den statliga kontrollen av familjehemsvården under perioden 1993–1995. Revisorerna kan konstat</w:t>
      </w:r>
      <w:r w:rsidRPr="000522C6">
        <w:t>e</w:t>
      </w:r>
      <w:r w:rsidRPr="000522C6">
        <w:t>ra att statens engagemang för att utveckla och kontrollera familjehemsvå</w:t>
      </w:r>
      <w:r w:rsidRPr="000522C6">
        <w:t>r</w:t>
      </w:r>
      <w:r w:rsidRPr="000522C6">
        <w:t xml:space="preserve">dens utveckling varit lågt sedan dess. </w:t>
      </w:r>
    </w:p>
    <w:p w:rsidR="000B55FF" w:rsidRPr="000522C6" w:rsidRDefault="000B55FF">
      <w:pPr>
        <w:pStyle w:val="Normaltindrag"/>
      </w:pPr>
      <w:r w:rsidRPr="000522C6">
        <w:t>Den granskning som revisorerna avslutar under 2002 visar att det fortf</w:t>
      </w:r>
      <w:r w:rsidRPr="000522C6">
        <w:t>a</w:t>
      </w:r>
      <w:r w:rsidRPr="000522C6">
        <w:t>rande finns stora problem inom familjehemsvården. Revisorerna vill särskilt framhålla följande pr</w:t>
      </w:r>
      <w:r w:rsidRPr="000522C6">
        <w:t>o</w:t>
      </w:r>
      <w:r w:rsidRPr="000522C6">
        <w:t>blem.</w:t>
      </w:r>
    </w:p>
    <w:p w:rsidR="000B55FF" w:rsidRPr="000522C6" w:rsidRDefault="000B55FF">
      <w:pPr>
        <w:pStyle w:val="Normaltindrag"/>
        <w:numPr>
          <w:ilvl w:val="0"/>
          <w:numId w:val="139"/>
        </w:numPr>
      </w:pPr>
      <w:r w:rsidRPr="000522C6">
        <w:t>Familjehemsplacerade barns skolgång fungerar d</w:t>
      </w:r>
      <w:r w:rsidRPr="000522C6">
        <w:t>å</w:t>
      </w:r>
      <w:r w:rsidRPr="000522C6">
        <w:t xml:space="preserve">ligt. </w:t>
      </w:r>
    </w:p>
    <w:p w:rsidR="000B55FF" w:rsidRPr="000522C6" w:rsidRDefault="000B55FF">
      <w:pPr>
        <w:pStyle w:val="Normaltindrag"/>
        <w:numPr>
          <w:ilvl w:val="0"/>
          <w:numId w:val="139"/>
        </w:numPr>
      </w:pPr>
      <w:r w:rsidRPr="000522C6">
        <w:t>Andelen tonårsplaceringar som bryter samman uppgår till mellan 40 och 50 % beroende på hur sammanbrott defini</w:t>
      </w:r>
      <w:r w:rsidRPr="000522C6">
        <w:t>e</w:t>
      </w:r>
      <w:r w:rsidRPr="000522C6">
        <w:t xml:space="preserve">ras. </w:t>
      </w:r>
    </w:p>
    <w:p w:rsidR="000B55FF" w:rsidRPr="000522C6" w:rsidRDefault="000B55FF">
      <w:pPr>
        <w:pStyle w:val="Normaltindrag"/>
        <w:numPr>
          <w:ilvl w:val="0"/>
          <w:numId w:val="139"/>
        </w:numPr>
      </w:pPr>
      <w:r w:rsidRPr="000522C6">
        <w:t>Andelen barn som placeras på institution har ökat kraftigt på familj</w:t>
      </w:r>
      <w:r w:rsidRPr="000522C6">
        <w:t>e</w:t>
      </w:r>
      <w:r w:rsidRPr="000522C6">
        <w:t>hemsvårdens bekostnad.</w:t>
      </w:r>
    </w:p>
    <w:p w:rsidR="000B55FF" w:rsidRPr="000522C6" w:rsidRDefault="000B55FF">
      <w:pPr>
        <w:pStyle w:val="Normaltindrag"/>
        <w:numPr>
          <w:ilvl w:val="0"/>
          <w:numId w:val="139"/>
        </w:numPr>
      </w:pPr>
      <w:r w:rsidRPr="000522C6">
        <w:t>Det är vanligt förekommande att socialtjänsten inte lever upp till de krav socialtjänstlagen ställer på barnavårdsutre</w:t>
      </w:r>
      <w:r w:rsidRPr="000522C6">
        <w:t>d</w:t>
      </w:r>
      <w:r w:rsidRPr="000522C6">
        <w:t>ningar.</w:t>
      </w:r>
    </w:p>
    <w:p w:rsidR="000B55FF" w:rsidRPr="000522C6" w:rsidRDefault="000B55FF">
      <w:pPr>
        <w:pStyle w:val="Normaltindrag"/>
        <w:numPr>
          <w:ilvl w:val="0"/>
          <w:numId w:val="139"/>
        </w:numPr>
      </w:pPr>
      <w:r w:rsidRPr="000522C6">
        <w:t>Det är ovanligt att socialtjänsten använder en strukturerad metod för att följa pl</w:t>
      </w:r>
      <w:r w:rsidRPr="000522C6">
        <w:t>a</w:t>
      </w:r>
      <w:r w:rsidRPr="000522C6">
        <w:t>cerade barns utveckling.</w:t>
      </w:r>
    </w:p>
    <w:p w:rsidR="000B55FF" w:rsidRPr="000522C6" w:rsidRDefault="000B55FF">
      <w:r w:rsidRPr="000522C6">
        <w:t>Det pågår förändringar inom familjehemsvården. Revisorerna kan konstatera att kunskapen om hur familjehemsvården utvecklats under senare år har stora luckor. Enligt revisorernas mening saknas det på nationell och regional nivå för närvarande en idé om hur familjehemsvården bör utvec</w:t>
      </w:r>
      <w:r w:rsidRPr="000522C6">
        <w:t>k</w:t>
      </w:r>
      <w:r w:rsidRPr="000522C6">
        <w:t>las.</w:t>
      </w:r>
    </w:p>
    <w:p w:rsidR="000B55FF" w:rsidRPr="000522C6" w:rsidRDefault="000B55FF">
      <w:pPr>
        <w:pStyle w:val="Normaltindrag"/>
      </w:pPr>
      <w:r w:rsidRPr="000522C6">
        <w:t>Med anledning av revisorernas tidigare granskning av familjehemsvården uttalade socialutskottet att man ansåg att familjehem i flertalet fall är öve</w:t>
      </w:r>
      <w:r w:rsidRPr="000522C6">
        <w:t>r</w:t>
      </w:r>
      <w:r w:rsidRPr="000522C6">
        <w:t>lägsen vård i institution (bet. 1992/93:SoU4). Ställningstagandet motiverades med den nära anknytningen till vuxna ersättare för de biologiska föräldrarna och den känslomässiga relation som uppstår mellan dem och det placerade barnet. Även kontinuiteten i relationer angavs som ett grundläggande motiv till att familjehem många gånger är att föredra framför andra vårdformer. Ett tredje skäl som åberopades var att familjehemsvård är billigare än instit</w:t>
      </w:r>
      <w:r w:rsidRPr="000522C6">
        <w:t>u</w:t>
      </w:r>
      <w:r w:rsidRPr="000522C6">
        <w:t xml:space="preserve">tionsvård. </w:t>
      </w:r>
    </w:p>
    <w:p w:rsidR="000B55FF" w:rsidRPr="000522C6" w:rsidRDefault="000B55FF">
      <w:pPr>
        <w:pStyle w:val="Normaltindrag"/>
      </w:pPr>
      <w:r w:rsidRPr="000522C6">
        <w:t>Revisorerna instämmer i bedömningen att famil</w:t>
      </w:r>
      <w:r w:rsidRPr="000522C6">
        <w:t>jehemsvård i flertalet fall är överlägsen vård i institution. För att få till stånd en bra vård är det viktigt att värna om det som gör vårdformen bättre än institutionsvård.</w:t>
      </w:r>
    </w:p>
    <w:p w:rsidR="000B55FF" w:rsidRPr="000522C6" w:rsidRDefault="000B55FF">
      <w:pPr>
        <w:pStyle w:val="Rubrik4-Utannumrering"/>
        <w:rPr>
          <w:b/>
          <w:i w:val="0"/>
        </w:rPr>
      </w:pPr>
      <w:r w:rsidRPr="000522C6">
        <w:rPr>
          <w:b/>
          <w:i w:val="0"/>
        </w:rPr>
        <w:t>Nationell strategi för familjehemsvårdens utveckling</w:t>
      </w:r>
    </w:p>
    <w:p w:rsidR="000B55FF" w:rsidRPr="000522C6" w:rsidRDefault="000B55FF">
      <w:r w:rsidRPr="000522C6">
        <w:t>Kommunerna bär ansvaret för familjehemsvårdens genomförande. Revis</w:t>
      </w:r>
      <w:r w:rsidRPr="000522C6">
        <w:t>o</w:t>
      </w:r>
      <w:r w:rsidRPr="000522C6">
        <w:t>rerna uppfattar statens roll i familjehemsvården som att via olika utvec</w:t>
      </w:r>
      <w:r w:rsidRPr="000522C6">
        <w:t>k</w:t>
      </w:r>
      <w:r w:rsidRPr="000522C6">
        <w:t>lingsinsatser främja kommunernas arbete med familjehemsvården samt att svara för uppföljning av hur vården utvecklas. Vidare är det statens uppgift att via tillsynsinsatser kontrollera hur familjehemsvården hanteras av ko</w:t>
      </w:r>
      <w:r w:rsidRPr="000522C6">
        <w:t>m</w:t>
      </w:r>
      <w:r w:rsidRPr="000522C6">
        <w:t xml:space="preserve">munerna. </w:t>
      </w:r>
    </w:p>
    <w:p w:rsidR="000B55FF" w:rsidRPr="000522C6" w:rsidRDefault="000B55FF">
      <w:pPr>
        <w:pStyle w:val="Normaltindrag"/>
        <w:ind w:firstLine="0"/>
      </w:pPr>
      <w:r w:rsidRPr="000522C6">
        <w:t>Mot bakgrund av den granskning som genomförts drar revisorerna slutsatsen att det finns starka skäl för staten att ta ett ökat ansvar för familjehemsvå</w:t>
      </w:r>
      <w:r w:rsidRPr="000522C6">
        <w:t>r</w:t>
      </w:r>
      <w:r w:rsidRPr="000522C6">
        <w:t>dens utveckling, inom ramen för den nu gällande ansvarsfördelningen mellan stat och kommun. Revisorerna anser att regeringen bör ta initiativ till att en nationell strategi utarbetas för familjehemsvårdens utveckling. Detta bör leda fram till ett ställningstagande om vilka delar i den utveckling som sker inom familjehemsvården som är bra eller nödvändiga för familjehemsvårdens fortsatta utveckling. En central fråga är i vilken utsträckning familjehem</w:t>
      </w:r>
      <w:r w:rsidRPr="000522C6">
        <w:t>s</w:t>
      </w:r>
      <w:r w:rsidRPr="000522C6">
        <w:t xml:space="preserve">uppdrag bör jämställas med ett arbete. </w:t>
      </w:r>
    </w:p>
    <w:p w:rsidR="000B55FF" w:rsidRPr="000522C6" w:rsidRDefault="000B55FF">
      <w:pPr>
        <w:pStyle w:val="Rubrik4-Utannumrering"/>
      </w:pPr>
      <w:r w:rsidRPr="000522C6">
        <w:t>Förslag</w:t>
      </w:r>
    </w:p>
    <w:p w:rsidR="000B55FF" w:rsidRPr="000522C6" w:rsidRDefault="000B55FF">
      <w:r w:rsidRPr="000522C6">
        <w:t>Revisorerna anser att regeringen bör ta initiativ till att en nationell strategi utarbetas för familjehemsvårdens långsiktiga utveckling. I de följande försl</w:t>
      </w:r>
      <w:r w:rsidRPr="000522C6">
        <w:t>a</w:t>
      </w:r>
      <w:r w:rsidRPr="000522C6">
        <w:t xml:space="preserve">gen beskrivs vilka insatser arbetet med att ta fram en sådan strategi bör bestå av. </w:t>
      </w:r>
    </w:p>
    <w:p w:rsidR="000B55FF" w:rsidRPr="000522C6" w:rsidRDefault="000B55FF">
      <w:pPr>
        <w:pStyle w:val="Rubrik4-Utannumrering"/>
        <w:rPr>
          <w:b/>
          <w:i w:val="0"/>
        </w:rPr>
      </w:pPr>
      <w:r w:rsidRPr="000522C6">
        <w:rPr>
          <w:b/>
          <w:i w:val="0"/>
        </w:rPr>
        <w:t xml:space="preserve">Kartläggning av familjehemsvårdens utveckling </w:t>
      </w:r>
    </w:p>
    <w:p w:rsidR="000B55FF" w:rsidRPr="000522C6" w:rsidRDefault="000B55FF">
      <w:r w:rsidRPr="000522C6">
        <w:t>Granskningen visar att det för närvarande saknas kunskap om landets fami</w:t>
      </w:r>
      <w:r w:rsidRPr="000522C6">
        <w:t>l</w:t>
      </w:r>
      <w:r w:rsidRPr="000522C6">
        <w:t>jehem. Det innebär att det inte går att följa hur familjehemsvårdens kapacitet och sammansättning utvecklas över tid. Familjehem kan se väldigt olika ut. Under granskningen har det t.ex. framkommit ett exempel på ett familjehem med 12 barn boende hos sig. Detta är troligen inte vanligt men det illustrerar tydligt vilket brett spektrum av vård som ryms under rubriken familjehem</w:t>
      </w:r>
      <w:r w:rsidRPr="000522C6">
        <w:t>s</w:t>
      </w:r>
      <w:r w:rsidRPr="000522C6">
        <w:t xml:space="preserve">vård. </w:t>
      </w:r>
    </w:p>
    <w:p w:rsidR="000B55FF" w:rsidRPr="000522C6" w:rsidRDefault="000B55FF">
      <w:pPr>
        <w:pStyle w:val="Normaltindrag"/>
      </w:pPr>
      <w:r w:rsidRPr="000522C6">
        <w:t>Familjehemsvården förändras över tid. Samtidigt som antalet barn placer</w:t>
      </w:r>
      <w:r w:rsidRPr="000522C6">
        <w:t>a</w:t>
      </w:r>
      <w:r w:rsidRPr="000522C6">
        <w:t xml:space="preserve">de hos släkt och övrigt nätverk ökar sker det, enligt revisorernas bedömning, en långsam professionalisering av den del av vården som sker i främmande hem. Det blir allt svårare att rekrytera nya hem. Trots detta har antalet barn som är placerade i familjehemsvård ökat med 20 % under åren 1994–2000. </w:t>
      </w:r>
    </w:p>
    <w:p w:rsidR="000B55FF" w:rsidRPr="000522C6" w:rsidRDefault="000B55FF">
      <w:pPr>
        <w:pStyle w:val="Normaltindrag"/>
      </w:pPr>
      <w:r w:rsidRPr="000522C6">
        <w:t>Professionaliseringen innebär att familjehemsvården rör sig bort från den ursprungliga synen på familjehemsuppdraget som något annat än ett arbete. Det finns, enligt revisorernas mening, både positiva och nega</w:t>
      </w:r>
      <w:r w:rsidRPr="000522C6">
        <w:t>tiva inslag i denna utveckling. Till nackdelarna med en professionalisering hör bl.a. att antalet barn per familjehem ökar, vilket sällan gynnar de placerade barnen. Till fördelarna hör att en professionalisering kan innebära att familjehem</w:t>
      </w:r>
      <w:r w:rsidRPr="000522C6">
        <w:t>s</w:t>
      </w:r>
      <w:r w:rsidRPr="000522C6">
        <w:t>föräldrarna får bättre kunskaper om barns behov. Att familjehem ges stöd och avlastning samt möjlighet att verka under stabila ekonomiska förhålla</w:t>
      </w:r>
      <w:r w:rsidRPr="000522C6">
        <w:t>n</w:t>
      </w:r>
      <w:r w:rsidRPr="000522C6">
        <w:t>den kan i vissa fall vara en förutsättning för att det ska gå att leva upp till de krav som barn, biologiska föräldrar och s</w:t>
      </w:r>
      <w:r w:rsidRPr="000522C6">
        <w:t>ocia</w:t>
      </w:r>
      <w:r w:rsidRPr="000522C6">
        <w:t>l</w:t>
      </w:r>
      <w:r w:rsidRPr="000522C6">
        <w:t xml:space="preserve">tjänsten ställer på dem. </w:t>
      </w:r>
    </w:p>
    <w:p w:rsidR="000B55FF" w:rsidRPr="000522C6" w:rsidRDefault="000B55FF">
      <w:pPr>
        <w:pStyle w:val="Normaltindrag"/>
      </w:pPr>
      <w:r w:rsidRPr="000522C6">
        <w:t>Ett exempel på hur professionaliseringen ter sig är tillväxten av privata o</w:t>
      </w:r>
      <w:r w:rsidRPr="000522C6">
        <w:t>r</w:t>
      </w:r>
      <w:r w:rsidRPr="000522C6">
        <w:t>ganisationer som säljer förstärkt familjehemsvård till socialtjänsten. Förstärkt familjehemsvård innebär att en organisation sluter avtal med familjehem om att de ska tillhandahålla en eller flera platser för organisationens räkning. Verksamheten består i att rekrytera, utreda och arvodera familjehem samt att stödja familjehemsföräldrarna under pågående vård. Antalet familjehemsfö</w:t>
      </w:r>
      <w:r w:rsidRPr="000522C6">
        <w:t>r</w:t>
      </w:r>
      <w:r w:rsidRPr="000522C6">
        <w:t>äldrar som har sitt uppdrag under anställningslika former ökar, enligt revis</w:t>
      </w:r>
      <w:r w:rsidRPr="000522C6">
        <w:t>o</w:t>
      </w:r>
      <w:r w:rsidRPr="000522C6">
        <w:t>rernas bedömning, sannolikt både i privat och ko</w:t>
      </w:r>
      <w:r w:rsidRPr="000522C6">
        <w:t>m</w:t>
      </w:r>
      <w:r w:rsidRPr="000522C6">
        <w:t>m</w:t>
      </w:r>
      <w:r w:rsidRPr="000522C6">
        <w:t>unal regi.</w:t>
      </w:r>
    </w:p>
    <w:p w:rsidR="000B55FF" w:rsidRPr="000522C6" w:rsidRDefault="000B55FF">
      <w:pPr>
        <w:pStyle w:val="Normaltindrag"/>
      </w:pPr>
      <w:r w:rsidRPr="000522C6">
        <w:t>Revisorerna bedömer att den förstärkta familjehemsvården har förutsät</w:t>
      </w:r>
      <w:r w:rsidRPr="000522C6">
        <w:t>t</w:t>
      </w:r>
      <w:r w:rsidRPr="000522C6">
        <w:t>ningar att fortsätta att växa. Bristen på traditionella familjehem gör att det kan vara attraktivt för socialtjänsten att köpa förstärkt familjehemsvård. Vidare kan förstärkt familjehemsvård vara en förutsättning för att vård i familjehem ska kunna genomf</w:t>
      </w:r>
      <w:r w:rsidRPr="000522C6">
        <w:t>ö</w:t>
      </w:r>
      <w:r w:rsidRPr="000522C6">
        <w:t xml:space="preserve">ras. </w:t>
      </w:r>
    </w:p>
    <w:p w:rsidR="000B55FF" w:rsidRPr="000522C6" w:rsidRDefault="000B55FF">
      <w:pPr>
        <w:pStyle w:val="Normaltindrag"/>
      </w:pPr>
      <w:r w:rsidRPr="000522C6">
        <w:t>För familjer är det attraktivt att söka sig till den förstärkta familjehemsvå</w:t>
      </w:r>
      <w:r w:rsidRPr="000522C6">
        <w:t>r</w:t>
      </w:r>
      <w:r w:rsidRPr="000522C6">
        <w:t>den eftersom familjehemmet därmed ofta får bättre betalt och mer stöd än vad de annars skulle få. För kommunerna innebär den förstärkta familj</w:t>
      </w:r>
      <w:r w:rsidRPr="000522C6">
        <w:t>e</w:t>
      </w:r>
      <w:r w:rsidRPr="000522C6">
        <w:t>hemsverksamheten ofta en merkostnad jämfört med traditionell familj</w:t>
      </w:r>
      <w:r w:rsidRPr="000522C6">
        <w:t>e</w:t>
      </w:r>
      <w:r w:rsidRPr="000522C6">
        <w:t>hemsvård. Förstärkt familjehemsvård är dock i regel billigare än institution</w:t>
      </w:r>
      <w:r w:rsidRPr="000522C6">
        <w:t>s</w:t>
      </w:r>
      <w:r w:rsidRPr="000522C6">
        <w:t xml:space="preserve">vård. </w:t>
      </w:r>
    </w:p>
    <w:p w:rsidR="000B55FF" w:rsidRPr="000522C6" w:rsidRDefault="000B55FF">
      <w:pPr>
        <w:pStyle w:val="Normaltindrag"/>
      </w:pPr>
      <w:r w:rsidRPr="000522C6">
        <w:t>Under Riksdagens revisorers granskning har det framkommit att kunsk</w:t>
      </w:r>
      <w:r w:rsidRPr="000522C6">
        <w:t>a</w:t>
      </w:r>
      <w:r w:rsidRPr="000522C6">
        <w:t xml:space="preserve">pen om de regler som gäller för socialtjänstens möjligheter att köpa förstärkt familjehemsvård är dåliga. Det förekommer också att socialtjänsten, i strid mot gällande regler endast tecknar avtal om förstärkt familjehemsvård med ett företag utan att sluta ett parallellt avtal med respektive familjehem. </w:t>
      </w:r>
    </w:p>
    <w:p w:rsidR="000B55FF" w:rsidRPr="000522C6" w:rsidRDefault="000B55FF">
      <w:pPr>
        <w:pStyle w:val="Normaltindrag"/>
      </w:pPr>
      <w:r w:rsidRPr="000522C6">
        <w:t>Den utveckling som sker inom familjehemsvården på nationell nivå styrs, enligt revisorernas mening, inte av någon genomtänkt idé om hur framtidens familjehemsvård bör vara beskaffad. Revisorernas granskning</w:t>
      </w:r>
      <w:r w:rsidRPr="000522C6">
        <w:t xml:space="preserve"> visar att ku</w:t>
      </w:r>
      <w:r w:rsidRPr="000522C6">
        <w:t>n</w:t>
      </w:r>
      <w:r w:rsidRPr="000522C6">
        <w:t>skapen om hur långt denna utveckling gått och vad det innebär för de barn som placeras i familjehemsvården är dål</w:t>
      </w:r>
      <w:r w:rsidRPr="000522C6">
        <w:t>i</w:t>
      </w:r>
      <w:r w:rsidRPr="000522C6">
        <w:t xml:space="preserve">g. </w:t>
      </w:r>
    </w:p>
    <w:p w:rsidR="000B55FF" w:rsidRPr="000522C6" w:rsidRDefault="000B55FF">
      <w:pPr>
        <w:pStyle w:val="Normaltindrag"/>
      </w:pPr>
      <w:r w:rsidRPr="000522C6">
        <w:t>Revisorerna anser det angeläget att en noggrann kartläggning görs av den utveckling som sker inom familjehemsvården. Detta är, enligt revisorernas mening, en förutsättning för att stödja en positiv utveckling av familjehem</w:t>
      </w:r>
      <w:r w:rsidRPr="000522C6">
        <w:t>s</w:t>
      </w:r>
      <w:r w:rsidRPr="000522C6">
        <w:t>vården liksom för att kunna motarbeta negativa utvecklingste</w:t>
      </w:r>
      <w:r w:rsidRPr="000522C6">
        <w:t>n</w:t>
      </w:r>
      <w:r w:rsidRPr="000522C6">
        <w:t xml:space="preserve">denser. </w:t>
      </w:r>
    </w:p>
    <w:p w:rsidR="000B55FF" w:rsidRPr="000522C6" w:rsidRDefault="000B55FF">
      <w:pPr>
        <w:pStyle w:val="Rubrik4-Utannumrering"/>
      </w:pPr>
      <w:r w:rsidRPr="000522C6">
        <w:t>Förslag</w:t>
      </w:r>
    </w:p>
    <w:p w:rsidR="000B55FF" w:rsidRPr="000522C6" w:rsidRDefault="000B55FF">
      <w:r w:rsidRPr="000522C6">
        <w:t>Revisorerna anser att regeringen som en del i utarbetandet av en strategi för familjehemsvårdens utveckling bör ta initiativ till en ordentlig kartläggning av landets familjehem. Syftet med kartläggningen bör vara att undersöka hur utvecklingen av landets familjehemsvård ser ut. Vidare anser revisorerna att regeringen bör ta initiativ till att en kartläggning genomförs av de avtal som socialtjänsten tecknar med organisationer som säljer förstärkt familjehem</w:t>
      </w:r>
      <w:r w:rsidRPr="000522C6">
        <w:t>s</w:t>
      </w:r>
      <w:r w:rsidRPr="000522C6">
        <w:t>vård.</w:t>
      </w:r>
    </w:p>
    <w:p w:rsidR="000B55FF" w:rsidRPr="000522C6" w:rsidRDefault="000B55FF">
      <w:pPr>
        <w:pStyle w:val="Rubrik4-Utannumrering"/>
        <w:rPr>
          <w:b/>
          <w:i w:val="0"/>
        </w:rPr>
      </w:pPr>
      <w:r w:rsidRPr="000522C6">
        <w:rPr>
          <w:b/>
          <w:i w:val="0"/>
        </w:rPr>
        <w:t>Stöd i kommunernas arbete med att rekrytera familjehem</w:t>
      </w:r>
    </w:p>
    <w:p w:rsidR="000B55FF" w:rsidRPr="000522C6" w:rsidRDefault="000B55FF">
      <w:r w:rsidRPr="000522C6">
        <w:t>Enligt socialtjänstlagen bär kommunerna ansvaret för att det finns tillräckligt många familjehem. Revisorerna kan konstatera att kommunerna inte klarar detta åtagande. Bristen på familjehem ger upphov till en rad negativa kons</w:t>
      </w:r>
      <w:r w:rsidRPr="000522C6">
        <w:t>e</w:t>
      </w:r>
      <w:r w:rsidRPr="000522C6">
        <w:t>kvenser. Bland annat får barn bo kvar hos sina föräldrar trots att socialtjän</w:t>
      </w:r>
      <w:r w:rsidRPr="000522C6">
        <w:t>s</w:t>
      </w:r>
      <w:r w:rsidRPr="000522C6">
        <w:t>ten bedömt detta som icke önskvärt. Socialtjänsten tvingas placera barn i institutionsvård i stället för så som den skulle önska i familjehemsvård. Soc</w:t>
      </w:r>
      <w:r w:rsidRPr="000522C6">
        <w:t>i</w:t>
      </w:r>
      <w:r w:rsidRPr="000522C6">
        <w:t>altjänsten tvingas vidare placera fler barn i samma familjehem än vad man anser vara eftersträvansvärt.</w:t>
      </w:r>
    </w:p>
    <w:p w:rsidR="000B55FF" w:rsidRPr="000522C6" w:rsidRDefault="000B55FF">
      <w:pPr>
        <w:pStyle w:val="Normaltindrag"/>
      </w:pPr>
      <w:r w:rsidRPr="000522C6">
        <w:t>Landets allra största kommuner har en väl utvecklad organisation för att arbeta långsiktigt med att rekrytera nya och gamla familjehem. Små komm</w:t>
      </w:r>
      <w:r w:rsidRPr="000522C6">
        <w:t>u</w:t>
      </w:r>
      <w:r w:rsidRPr="000522C6">
        <w:t>ner har inte samma förutsättningar att jobba långsiktigt med att rekrytera nya familjehem. Behovet av att rekrytera nya familjehem uppstår alltför sällan för att det ska löna sig att arbeta kontinuerligt med rekrytering av nya fami</w:t>
      </w:r>
      <w:r w:rsidRPr="000522C6">
        <w:t>l</w:t>
      </w:r>
      <w:r w:rsidRPr="000522C6">
        <w:t xml:space="preserve">jehem. Enligt revisorernas bedömning skulle antalet nya familjehem kunna öka om samarbetet mellan kommuner utvecklades när det gäller att rekrytera nya familjehem. </w:t>
      </w:r>
    </w:p>
    <w:p w:rsidR="000B55FF" w:rsidRPr="000522C6" w:rsidRDefault="000B55FF">
      <w:pPr>
        <w:pStyle w:val="Normaltindrag"/>
      </w:pPr>
      <w:r w:rsidRPr="000522C6">
        <w:t>Det har blivit svårare att rekrytera nya familjehem. Det beror främst på samhällsförändringar och att familjehemsu</w:t>
      </w:r>
      <w:r w:rsidRPr="000522C6">
        <w:t xml:space="preserve">ppdraget är mer krävande nu än tidigare. </w:t>
      </w:r>
    </w:p>
    <w:p w:rsidR="000B55FF" w:rsidRPr="000522C6" w:rsidRDefault="000B55FF">
      <w:pPr>
        <w:pStyle w:val="Normaltindrag"/>
      </w:pPr>
      <w:r w:rsidRPr="000522C6">
        <w:t>Revisorerna drar slutsatsen att det krävs bättre information till landets f</w:t>
      </w:r>
      <w:r w:rsidRPr="000522C6">
        <w:t>a</w:t>
      </w:r>
      <w:r w:rsidRPr="000522C6">
        <w:t>miljer om vad det innebär att åta sig ett familjehemsuppdrag för att få fler människor att intressera sig för familjehemsvården. Vidare krävs det att det blir mer attraktivt att åta sig ett familjehemsuppdrag. Revisorerna bedömer att familjehemsuppdraget kan göras mer attraktivt genom att förutsättninga</w:t>
      </w:r>
      <w:r w:rsidRPr="000522C6">
        <w:t>r</w:t>
      </w:r>
      <w:r w:rsidRPr="000522C6">
        <w:t>na för up</w:t>
      </w:r>
      <w:r w:rsidRPr="000522C6">
        <w:t>p</w:t>
      </w:r>
      <w:r w:rsidRPr="000522C6">
        <w:t xml:space="preserve">draget bättre anpassas till de villkor som råder i dagens samhälle. </w:t>
      </w:r>
    </w:p>
    <w:p w:rsidR="000B55FF" w:rsidRPr="000522C6" w:rsidRDefault="000B55FF">
      <w:pPr>
        <w:pStyle w:val="Normaltindrag"/>
      </w:pPr>
      <w:r w:rsidRPr="000522C6">
        <w:t xml:space="preserve">Den undersökning som gjorts inom ramen för granskningen tyder inte på att lösningen på rekryteringsproblematiken i första hand </w:t>
      </w:r>
      <w:r w:rsidRPr="000522C6">
        <w:t>ligger i att höja nivån på den ekonomiska ersättningen till familjehemmen. Det handlar sn</w:t>
      </w:r>
      <w:r w:rsidRPr="000522C6">
        <w:t>a</w:t>
      </w:r>
      <w:r w:rsidRPr="000522C6">
        <w:t>rare om att underlätta familjehemmens insatser genom att erbjuda dem olika former av avlas</w:t>
      </w:r>
      <w:r w:rsidRPr="000522C6">
        <w:t>t</w:t>
      </w:r>
      <w:r w:rsidRPr="000522C6">
        <w:t xml:space="preserve">ning och stöd. </w:t>
      </w:r>
    </w:p>
    <w:p w:rsidR="000B55FF" w:rsidRPr="000522C6" w:rsidRDefault="000B55FF">
      <w:pPr>
        <w:pStyle w:val="Normaltindrag"/>
      </w:pPr>
      <w:r w:rsidRPr="000522C6">
        <w:t>Enligt revisorernas bedömning tyder mycket på att det kommer att bli sv</w:t>
      </w:r>
      <w:r w:rsidRPr="000522C6">
        <w:t>å</w:t>
      </w:r>
      <w:r w:rsidRPr="000522C6">
        <w:t>rare att hitta lämpliga familjer till familjehemsvården i framtiden om inge</w:t>
      </w:r>
      <w:r w:rsidRPr="000522C6">
        <w:t>n</w:t>
      </w:r>
      <w:r w:rsidRPr="000522C6">
        <w:t>ting görs. Detta är särskilt bekymmersamt mot bakgrund av de uppgifter som tyder på att många av de familjer som fungerat som familjehem under en lång tid på grund av åldersskäl snart kommer att behöva ersättas av yngre familjer.</w:t>
      </w:r>
    </w:p>
    <w:p w:rsidR="000B55FF" w:rsidRPr="000522C6" w:rsidRDefault="000B55FF">
      <w:pPr>
        <w:pStyle w:val="Rubrik4-Utannumrering"/>
      </w:pPr>
      <w:r w:rsidRPr="000522C6">
        <w:t>Förslag</w:t>
      </w:r>
    </w:p>
    <w:p w:rsidR="000B55FF" w:rsidRPr="000522C6" w:rsidRDefault="000B55FF">
      <w:r w:rsidRPr="000522C6">
        <w:t>Det finns, enligt revisorernas mening, skäl för att staten engagerar sig i nyr</w:t>
      </w:r>
      <w:r w:rsidRPr="000522C6">
        <w:t>e</w:t>
      </w:r>
      <w:r w:rsidRPr="000522C6">
        <w:t>kryteringen av familjehem eftersom landets kommuner för närvarande inte lyckas rekrytera tillräckligt många nya familjehem. Revisorerna anser att regeringen bör ta initiativ till en satsning som underlättar kommunernas arbete med att rekrytera fler familjehem. En sådan satsning bör syfta till att ett öka kunskapen om vad det innebär att vara familjehem generellt sett ökar bland befolkningen. Vidare är det viktigt att ett regionalt samarbete rörande rekrytering av familjehem kommer till stånd mellan la</w:t>
      </w:r>
      <w:r w:rsidRPr="000522C6">
        <w:t>n</w:t>
      </w:r>
      <w:r w:rsidRPr="000522C6">
        <w:t>dets</w:t>
      </w:r>
      <w:r w:rsidRPr="000522C6">
        <w:t xml:space="preserve"> kommuner.</w:t>
      </w:r>
    </w:p>
    <w:p w:rsidR="000B55FF" w:rsidRPr="000522C6" w:rsidRDefault="000B55FF">
      <w:pPr>
        <w:pStyle w:val="Rubrik4-Utannumrering"/>
        <w:rPr>
          <w:b/>
          <w:i w:val="0"/>
        </w:rPr>
      </w:pPr>
      <w:r w:rsidRPr="000522C6">
        <w:rPr>
          <w:b/>
          <w:i w:val="0"/>
        </w:rPr>
        <w:t>Ändrade regler för arbetslöshetsersättningen</w:t>
      </w:r>
    </w:p>
    <w:p w:rsidR="000B55FF" w:rsidRPr="000522C6" w:rsidRDefault="000B55FF">
      <w:r w:rsidRPr="000522C6">
        <w:t xml:space="preserve">Samhällsutvecklingen har inneburit att de flesta familjer behöver ha två inkomster för att klara sitt uppehälle. Att vara beroende av ersättningen för familjehemsuppdrag för sin försörjning är långt mer osäkert än att ha ett vanligt arbete. </w:t>
      </w:r>
    </w:p>
    <w:p w:rsidR="000B55FF" w:rsidRPr="000522C6" w:rsidRDefault="000B55FF">
      <w:pPr>
        <w:pStyle w:val="Normaltindrag"/>
      </w:pPr>
      <w:r w:rsidRPr="000522C6">
        <w:t>Ett familjehemsuppdrag räknas inte som överhoppningsbar tid för arbet</w:t>
      </w:r>
      <w:r w:rsidRPr="000522C6">
        <w:t>s</w:t>
      </w:r>
      <w:r w:rsidRPr="000522C6">
        <w:t>löshetsersättning på samma sätt som vård av eget barn som inte fyllt 2 år eller vård av adoptivbarn i två år efter barnets ankomst i familjen. Det är, enligt revisorernas mening, inte rimligt att familjehemsföräldrar ska riskera att förlora rätten till arbetslöshetsersättning genom att åta sig ett familj</w:t>
      </w:r>
      <w:r w:rsidRPr="000522C6">
        <w:t>e</w:t>
      </w:r>
      <w:r w:rsidRPr="000522C6">
        <w:t xml:space="preserve">hemsuppdrag för barn under 2 år. </w:t>
      </w:r>
    </w:p>
    <w:p w:rsidR="000B55FF" w:rsidRPr="000522C6" w:rsidRDefault="000B55FF">
      <w:pPr>
        <w:pStyle w:val="Normaltindrag"/>
      </w:pPr>
      <w:r w:rsidRPr="000522C6">
        <w:t>Problematiken vad gäller ersättningsrätten för dem som erhåller arvoden och som inte betraktas som anställda, så som exempelvis familjehemsföräl</w:t>
      </w:r>
      <w:r w:rsidRPr="000522C6">
        <w:t>d</w:t>
      </w:r>
      <w:r w:rsidRPr="000522C6">
        <w:t>rar, behandlas av en arbetsgrupp inom Näringsdepartementet. Syftet med arbetsgruppens arbete är att kartlägga omfattningen och utvecklingen av de nya formerna för företagande och anställningsformer i gränssnittet mellan egenföretagande och anställning. Projektet kommer att avslutas under so</w:t>
      </w:r>
      <w:r w:rsidRPr="000522C6">
        <w:t>m</w:t>
      </w:r>
      <w:r w:rsidRPr="000522C6">
        <w:t>maren 2002.</w:t>
      </w:r>
    </w:p>
    <w:p w:rsidR="000B55FF" w:rsidRPr="000522C6" w:rsidRDefault="000B55FF">
      <w:pPr>
        <w:pStyle w:val="Normaltindrag"/>
      </w:pPr>
      <w:r w:rsidRPr="000522C6">
        <w:t>Frågan om familjehemsföräldrar generellt sett bör omfattas av arbetslö</w:t>
      </w:r>
      <w:r w:rsidRPr="000522C6">
        <w:t>s</w:t>
      </w:r>
      <w:r w:rsidRPr="000522C6">
        <w:t>hetsförsäkringen hänger samman med om familjehemsuppdraget bör ses som ett uppdrag eller som ett arbete. Revisorerna tar inte ställning i denna fråga utan anser att detta bör avgöras inom ramen för arbetet med att ta fram en strategi för familjehemsvårdens lån</w:t>
      </w:r>
      <w:r w:rsidRPr="000522C6">
        <w:t>g</w:t>
      </w:r>
      <w:r w:rsidRPr="000522C6">
        <w:t xml:space="preserve">siktiga utveckling. </w:t>
      </w:r>
    </w:p>
    <w:p w:rsidR="000B55FF" w:rsidRPr="000522C6" w:rsidRDefault="000B55FF">
      <w:pPr>
        <w:pStyle w:val="Rubrik4-Utannumrering"/>
      </w:pPr>
      <w:r w:rsidRPr="000522C6">
        <w:t>Förslag</w:t>
      </w:r>
    </w:p>
    <w:p w:rsidR="000B55FF" w:rsidRPr="000522C6" w:rsidRDefault="000B55FF">
      <w:r w:rsidRPr="000522C6">
        <w:t>Revisorerna anser att arbetslöshetsförsäkringens regler för familjehemsfö</w:t>
      </w:r>
      <w:r w:rsidRPr="000522C6">
        <w:t>r</w:t>
      </w:r>
      <w:r w:rsidRPr="000522C6">
        <w:t>äldrar bör ändras. Att vårda ett barn inom ramen för ett familjehemsuppdrag bör jämställas med de regler som gäller för överhoppningsbar tid för vård av eget barn. Frågan om familjehemsföräldrar generellt sett bör omfattas av arbetslöshetsförsäkringen bör lösas inom ramen för arbetet med att ta fram en strategi för familjehemsvårdens långsiktiga u</w:t>
      </w:r>
      <w:r w:rsidRPr="000522C6">
        <w:t>t</w:t>
      </w:r>
      <w:r w:rsidRPr="000522C6">
        <w:t>veckling.</w:t>
      </w:r>
    </w:p>
    <w:p w:rsidR="000B55FF" w:rsidRPr="000522C6" w:rsidRDefault="000B55FF">
      <w:pPr>
        <w:pStyle w:val="Rubrik4-Utannumrering"/>
        <w:rPr>
          <w:b/>
          <w:i w:val="0"/>
        </w:rPr>
      </w:pPr>
      <w:r w:rsidRPr="000522C6">
        <w:rPr>
          <w:b/>
          <w:i w:val="0"/>
        </w:rPr>
        <w:t>Stöd i metodutvecklingen av socialtjänstens arbete med familjehemsvård</w:t>
      </w:r>
    </w:p>
    <w:p w:rsidR="000B55FF" w:rsidRPr="000522C6" w:rsidRDefault="000B55FF">
      <w:r w:rsidRPr="000522C6">
        <w:t>Revisorerna kan konstatera att socialtjänsten har svårt att leva upp till de krav som statsmakterna formulerat för socialtjänstens arbete med familj</w:t>
      </w:r>
      <w:r w:rsidRPr="000522C6">
        <w:t>e</w:t>
      </w:r>
      <w:r w:rsidRPr="000522C6">
        <w:t>hemsvården. Revisorerna kan också konstatera att det jämfört med 1991, då revisorernas förra granskning avslutades, har skett vissa förbättringar. Det handlar bl.a. om att socialtjänsten gen</w:t>
      </w:r>
      <w:r w:rsidRPr="000522C6">
        <w:t>e</w:t>
      </w:r>
      <w:r w:rsidRPr="000522C6">
        <w:t xml:space="preserve">rellt sett </w:t>
      </w:r>
    </w:p>
    <w:p w:rsidR="000B55FF" w:rsidRPr="000522C6" w:rsidRDefault="000B55FF">
      <w:pPr>
        <w:pStyle w:val="Normaltindrag"/>
        <w:numPr>
          <w:ilvl w:val="0"/>
          <w:numId w:val="140"/>
        </w:numPr>
      </w:pPr>
      <w:r w:rsidRPr="000522C6">
        <w:t>lägger större vikt vid barnperspektivet i barnavårdsutre</w:t>
      </w:r>
      <w:r w:rsidRPr="000522C6">
        <w:t>d</w:t>
      </w:r>
      <w:r w:rsidRPr="000522C6">
        <w:t>ningar,</w:t>
      </w:r>
    </w:p>
    <w:p w:rsidR="000B55FF" w:rsidRPr="000522C6" w:rsidRDefault="000B55FF">
      <w:pPr>
        <w:pStyle w:val="Normaltindrag"/>
        <w:numPr>
          <w:ilvl w:val="0"/>
          <w:numId w:val="140"/>
        </w:numPr>
      </w:pPr>
      <w:r w:rsidRPr="000522C6">
        <w:t>i större utsträckning organiserar familjehemsvården på ett sådant sätt att det ska underlätta en återförening mellan barnet och dess biologi</w:t>
      </w:r>
      <w:r w:rsidRPr="000522C6">
        <w:t>s</w:t>
      </w:r>
      <w:r w:rsidRPr="000522C6">
        <w:t>ka fö</w:t>
      </w:r>
      <w:r w:rsidRPr="000522C6">
        <w:t>r</w:t>
      </w:r>
      <w:r w:rsidRPr="000522C6">
        <w:t>äldrar,</w:t>
      </w:r>
    </w:p>
    <w:p w:rsidR="000B55FF" w:rsidRPr="000522C6" w:rsidRDefault="000B55FF">
      <w:pPr>
        <w:pStyle w:val="Normaltindrag"/>
        <w:numPr>
          <w:ilvl w:val="0"/>
          <w:numId w:val="140"/>
        </w:numPr>
      </w:pPr>
      <w:r w:rsidRPr="000522C6">
        <w:t>har fått tillgång till metoder för att följa upp hur placerade barn har det.</w:t>
      </w:r>
    </w:p>
    <w:p w:rsidR="000B55FF" w:rsidRPr="000522C6" w:rsidRDefault="000B55FF">
      <w:r w:rsidRPr="000522C6">
        <w:t>Det finns några få metoder som utvecklats särskilt för arbetet med familj</w:t>
      </w:r>
      <w:r w:rsidRPr="000522C6">
        <w:t>e</w:t>
      </w:r>
      <w:r w:rsidRPr="000522C6">
        <w:t>hemsvården. Dessa består av metoder för utredning och uppföljning av pl</w:t>
      </w:r>
      <w:r w:rsidRPr="000522C6">
        <w:t>a</w:t>
      </w:r>
      <w:r w:rsidRPr="000522C6">
        <w:t>cerade barn samt metoder för utredning av blivande familj</w:t>
      </w:r>
      <w:r w:rsidRPr="000522C6">
        <w:t>e</w:t>
      </w:r>
      <w:r w:rsidRPr="000522C6">
        <w:t xml:space="preserve">hem. </w:t>
      </w:r>
    </w:p>
    <w:p w:rsidR="000B55FF" w:rsidRPr="000522C6" w:rsidRDefault="000B55FF">
      <w:pPr>
        <w:pStyle w:val="Normaltindrag"/>
      </w:pPr>
      <w:r w:rsidRPr="000522C6">
        <w:t>Socialstyrelsen utvecklade under åren 1995–2000 en modell (Dartington) som kan användas för att följa barns utveckling inom sju centrala livsomr</w:t>
      </w:r>
      <w:r w:rsidRPr="000522C6">
        <w:t>å</w:t>
      </w:r>
      <w:r w:rsidRPr="000522C6">
        <w:t>den. Utvecklingsarbetet fortsatte därefter i ett nytt projekt (Barns Behov i Centrum) vars syfte är att den utvecklade modellen även ska kunna användas vid anmälan, förhandsgranskning och utre</w:t>
      </w:r>
      <w:r w:rsidRPr="000522C6">
        <w:t>d</w:t>
      </w:r>
      <w:r w:rsidRPr="000522C6">
        <w:t>ning.</w:t>
      </w:r>
    </w:p>
    <w:p w:rsidR="000B55FF" w:rsidRPr="000522C6" w:rsidRDefault="000B55FF">
      <w:pPr>
        <w:pStyle w:val="Normaltindrag"/>
      </w:pPr>
      <w:r w:rsidRPr="000522C6">
        <w:t>Socialstyrelsens egen utvärdering visar att den första delen av utveckling</w:t>
      </w:r>
      <w:r w:rsidRPr="000522C6">
        <w:t>s</w:t>
      </w:r>
      <w:r w:rsidRPr="000522C6">
        <w:t>arbetet fått goda omdömen av dem som prövat den. Revisorernas granskning visar att två tredjedelar av de som jobbar med familjehemsvård i landets socialtjänstenheter känner till Socialstyrelsens utvecklingsarbete. Det är, enligt revisorernas mening, oroväckande att granskningen trots detta visat att åtta av tio socialtjänstenheter inte regelmässigt använder en strukturerad metod för att följa upp placerade barns utveckling. Vid sidan av det arbete Socialstyrelsen bedriver för att ta fram instrument till so</w:t>
      </w:r>
      <w:r w:rsidRPr="000522C6">
        <w:t xml:space="preserve">cialtjänsten är det, enligt revisorernas uppfattning, lika viktigt att få socialtjänsten att ta dem till sig. </w:t>
      </w:r>
    </w:p>
    <w:p w:rsidR="000B55FF" w:rsidRPr="000522C6" w:rsidRDefault="000B55FF">
      <w:pPr>
        <w:pStyle w:val="Normaltindrag"/>
      </w:pPr>
      <w:r w:rsidRPr="000522C6">
        <w:t>Den metod som dominerar för att utreda familjer inför ett familjehem</w:t>
      </w:r>
      <w:r w:rsidRPr="000522C6">
        <w:t>s</w:t>
      </w:r>
      <w:r w:rsidRPr="000522C6">
        <w:t>uppdrag är olika varianter av den s.k. Kälvestensmetoden. Metoden utvec</w:t>
      </w:r>
      <w:r w:rsidRPr="000522C6">
        <w:t>k</w:t>
      </w:r>
      <w:r w:rsidRPr="000522C6">
        <w:t xml:space="preserve">lades i början av 1980-talet och upplevs i vissa stycken som ålderdomlig av socialtjänsten. Någon egentlig systematisk utvärdering av modellen har aldrig gjorts. </w:t>
      </w:r>
    </w:p>
    <w:p w:rsidR="000B55FF" w:rsidRPr="000522C6" w:rsidRDefault="000B55FF">
      <w:pPr>
        <w:pStyle w:val="Normaltindrag"/>
      </w:pPr>
      <w:r w:rsidRPr="000522C6">
        <w:t>Barn som placeras i familjehem är mycket utsatta. Insynen i vad som sker i ett familjehem är dålig. Den utredning som föregår en familjehemsplacering är därför central för att skydda barn. Den är också central för möjligheten att matcha barns behov med familjehemmens resurser</w:t>
      </w:r>
      <w:r w:rsidRPr="000522C6">
        <w:t>. Enligt revisorernas b</w:t>
      </w:r>
      <w:r w:rsidRPr="000522C6">
        <w:t>e</w:t>
      </w:r>
      <w:r w:rsidRPr="000522C6">
        <w:t>dömning är det viktigt att undersöka om de metoder som används för att utreda familjehem fullgör sitt sy</w:t>
      </w:r>
      <w:r w:rsidRPr="000522C6">
        <w:t>f</w:t>
      </w:r>
      <w:r w:rsidRPr="000522C6">
        <w:t xml:space="preserve">te. </w:t>
      </w:r>
    </w:p>
    <w:p w:rsidR="000B55FF" w:rsidRPr="000522C6" w:rsidRDefault="000B55FF">
      <w:pPr>
        <w:pStyle w:val="Rubrik4-Utannumrering"/>
      </w:pPr>
      <w:r w:rsidRPr="000522C6">
        <w:t>Förslag</w:t>
      </w:r>
    </w:p>
    <w:p w:rsidR="000B55FF" w:rsidRPr="000522C6" w:rsidRDefault="000B55FF">
      <w:r w:rsidRPr="000522C6">
        <w:t>Revisorerna anser att det som en del i den föreslagna strategin för familj</w:t>
      </w:r>
      <w:r w:rsidRPr="000522C6">
        <w:t>e</w:t>
      </w:r>
      <w:r w:rsidRPr="000522C6">
        <w:t xml:space="preserve">hemsvårdens utveckling bör </w:t>
      </w:r>
    </w:p>
    <w:p w:rsidR="000B55FF" w:rsidRPr="000522C6" w:rsidRDefault="000B55FF">
      <w:pPr>
        <w:pStyle w:val="Normaltindrag"/>
        <w:numPr>
          <w:ilvl w:val="0"/>
          <w:numId w:val="141"/>
        </w:numPr>
      </w:pPr>
      <w:r w:rsidRPr="000522C6">
        <w:t>ingå en plan för hur de dokumentations- och uppföljningsinstrument Socialstyrelsen utvecklat och utvecklar för socialtjänstens barnavård</w:t>
      </w:r>
      <w:r w:rsidRPr="000522C6">
        <w:t>s</w:t>
      </w:r>
      <w:r w:rsidRPr="000522C6">
        <w:t>arbete ska föras ut till socialtjänsten,</w:t>
      </w:r>
    </w:p>
    <w:p w:rsidR="000B55FF" w:rsidRPr="000522C6" w:rsidRDefault="000B55FF">
      <w:pPr>
        <w:pStyle w:val="Normaltindrag"/>
        <w:numPr>
          <w:ilvl w:val="0"/>
          <w:numId w:val="141"/>
        </w:numPr>
      </w:pPr>
      <w:r w:rsidRPr="000522C6">
        <w:t>ingå en utvärdering av de metoder som används för att utreda och u</w:t>
      </w:r>
      <w:r w:rsidRPr="000522C6">
        <w:t>t</w:t>
      </w:r>
      <w:r w:rsidRPr="000522C6">
        <w:t>bilda blivande familj</w:t>
      </w:r>
      <w:r w:rsidRPr="000522C6">
        <w:t>e</w:t>
      </w:r>
      <w:r w:rsidRPr="000522C6">
        <w:t xml:space="preserve">hem. </w:t>
      </w:r>
    </w:p>
    <w:p w:rsidR="000B55FF" w:rsidRPr="000522C6" w:rsidRDefault="000B55FF">
      <w:pPr>
        <w:pStyle w:val="Rubrik4-Utannumrering"/>
        <w:rPr>
          <w:b/>
          <w:i w:val="0"/>
        </w:rPr>
      </w:pPr>
      <w:r w:rsidRPr="000522C6">
        <w:rPr>
          <w:b/>
          <w:i w:val="0"/>
        </w:rPr>
        <w:t>Mer forskning om familjehemsvården</w:t>
      </w:r>
    </w:p>
    <w:p w:rsidR="000B55FF" w:rsidRPr="000522C6" w:rsidRDefault="000B55FF">
      <w:r w:rsidRPr="000522C6">
        <w:t>Historiskt sett har systematiska studier om familjehemsvårdens resultat varit ovanliga. Under senare år har det, främst vid Centrum för utvärdering av socialt arbete vid Socialstyrelsen, börjat publiceras undersökningar om f</w:t>
      </w:r>
      <w:r w:rsidRPr="000522C6">
        <w:t>a</w:t>
      </w:r>
      <w:r w:rsidRPr="000522C6">
        <w:t>miljehemsvårdens resultat. Forskningen har hittills haft svårt att visa att familjehemsvård generellt sett ger några positiva effekter för dem som plac</w:t>
      </w:r>
      <w:r w:rsidRPr="000522C6">
        <w:t>e</w:t>
      </w:r>
      <w:r w:rsidRPr="000522C6">
        <w:t>ras. Forskningen har däremot kunnat visa att det finns stora problem inom familj</w:t>
      </w:r>
      <w:r w:rsidRPr="000522C6">
        <w:t>e</w:t>
      </w:r>
      <w:r w:rsidRPr="000522C6">
        <w:t xml:space="preserve">hemsvården. </w:t>
      </w:r>
    </w:p>
    <w:p w:rsidR="000B55FF" w:rsidRPr="000522C6" w:rsidRDefault="000B55FF">
      <w:pPr>
        <w:pStyle w:val="Normaltindrag"/>
      </w:pPr>
      <w:r w:rsidRPr="000522C6">
        <w:t>Att det varit svårt att se några positiva effekter av familjehemsvård kan bero på att samband mellan insats och effekt är svårt att spåra eller att alltför lite forskning hittills gjorts i syfte att undersöka familjehemsvårdens målup</w:t>
      </w:r>
      <w:r w:rsidRPr="000522C6">
        <w:t>p</w:t>
      </w:r>
      <w:r w:rsidRPr="000522C6">
        <w:t>fyllelse. Det kan också bero på att kommunala och statliga myndigheter inte hanterar familjehemsvården på rätt sätt. En fjärde förklaring kan vara att familj</w:t>
      </w:r>
      <w:r w:rsidRPr="000522C6">
        <w:t>e</w:t>
      </w:r>
      <w:r w:rsidRPr="000522C6">
        <w:t>hemsvården saknar förutsättning att ge önskade effekter.</w:t>
      </w:r>
    </w:p>
    <w:p w:rsidR="000B55FF" w:rsidRPr="000522C6" w:rsidRDefault="000B55FF">
      <w:pPr>
        <w:pStyle w:val="Normaltindrag"/>
      </w:pPr>
      <w:r w:rsidRPr="000522C6">
        <w:t>Det är, enligt revisorernas mening, djupt oroande att kunskapen om fami</w:t>
      </w:r>
      <w:r w:rsidRPr="000522C6">
        <w:t>l</w:t>
      </w:r>
      <w:r w:rsidRPr="000522C6">
        <w:t>jehemsvårdens effekter fortfarande är så dålig. Det är även oroande att ku</w:t>
      </w:r>
      <w:r w:rsidRPr="000522C6">
        <w:t>n</w:t>
      </w:r>
      <w:r w:rsidRPr="000522C6">
        <w:t>skaperna om vilka effekter alternativa insatser har också är bristfälliga. Det är revisorernas övertygelse att familjehemsvård, om den genomförs på rätt sätt, är en värdefull socialpolitisk insats som staten bör värna om. I detta ligger ett ansvar att undersöka vad det är som gör att familjehemsvård lyckas och vad det är som gör att familj</w:t>
      </w:r>
      <w:r w:rsidRPr="000522C6">
        <w:t>e</w:t>
      </w:r>
      <w:r w:rsidRPr="000522C6">
        <w:t xml:space="preserve">hemsvård inte lyckas. </w:t>
      </w:r>
    </w:p>
    <w:p w:rsidR="000B55FF" w:rsidRPr="000522C6" w:rsidRDefault="000B55FF">
      <w:pPr>
        <w:pStyle w:val="Rubrik4-Utannumrering"/>
      </w:pPr>
      <w:r w:rsidRPr="000522C6">
        <w:t>Förslag</w:t>
      </w:r>
    </w:p>
    <w:p w:rsidR="000B55FF" w:rsidRPr="000522C6" w:rsidRDefault="000B55FF">
      <w:r w:rsidRPr="000522C6">
        <w:t>Revisorerna anser att det som en del i den föreslagna strategin för familj</w:t>
      </w:r>
      <w:r w:rsidRPr="000522C6">
        <w:t>e</w:t>
      </w:r>
      <w:r w:rsidRPr="000522C6">
        <w:t>hemsvårdens utveckling bör ingå en satsning på forskning som bygger upp kunskap om familjehemsvå</w:t>
      </w:r>
      <w:r w:rsidRPr="000522C6">
        <w:t>r</w:t>
      </w:r>
      <w:r w:rsidRPr="000522C6">
        <w:t xml:space="preserve">dens effekter. </w:t>
      </w:r>
    </w:p>
    <w:p w:rsidR="000B55FF" w:rsidRPr="000522C6" w:rsidRDefault="000B55FF">
      <w:pPr>
        <w:pStyle w:val="Rubrik4-Utannumrering"/>
        <w:rPr>
          <w:b/>
          <w:i w:val="0"/>
        </w:rPr>
      </w:pPr>
      <w:bookmarkStart w:id="108" w:name="_Toc9242225"/>
      <w:r w:rsidRPr="000522C6">
        <w:rPr>
          <w:b/>
          <w:i w:val="0"/>
        </w:rPr>
        <w:t>Skärpt statlig tillsyn</w:t>
      </w:r>
      <w:bookmarkEnd w:id="108"/>
    </w:p>
    <w:p w:rsidR="000B55FF" w:rsidRPr="000522C6" w:rsidRDefault="000B55FF">
      <w:r w:rsidRPr="000522C6">
        <w:t>Revisorerna kan konstatera att begreppet social tillsyn används för att b</w:t>
      </w:r>
      <w:r w:rsidRPr="000522C6">
        <w:t>e</w:t>
      </w:r>
      <w:r w:rsidRPr="000522C6">
        <w:t xml:space="preserve">skriva en rad olika verksamheter. Förutom kontrollinsatser ryms uppföljning, utvärdering, kunskapsförmedling och rådgivning inom begreppet social tillsyn. </w:t>
      </w:r>
    </w:p>
    <w:p w:rsidR="000B55FF" w:rsidRPr="000522C6" w:rsidRDefault="000B55FF">
      <w:pPr>
        <w:pStyle w:val="Normaltindrag"/>
      </w:pPr>
      <w:r w:rsidRPr="000522C6">
        <w:t>Revisorerna har i en tidigare skrivelse, Tillsyn – innebörd och tillämpning (1994/95:RR9), valt en snävare tolkning av tillsynsbegreppet: ”Tillsyn inn</w:t>
      </w:r>
      <w:r w:rsidRPr="000522C6">
        <w:t>e</w:t>
      </w:r>
      <w:r w:rsidRPr="000522C6">
        <w:t>bär i första hand kontroll av att lagar, förordningar och myndighetsföreskri</w:t>
      </w:r>
      <w:r w:rsidRPr="000522C6">
        <w:t>f</w:t>
      </w:r>
      <w:r w:rsidRPr="000522C6">
        <w:t>ter efterlevs. Offentlig tillsyn ska tjäna som en garant gentemot allmänheten. Allmänheten ska kunna lita på att bestämmelser om säkerhet, lika behandling eller viss service också efterlevs.”</w:t>
      </w:r>
    </w:p>
    <w:p w:rsidR="000B55FF" w:rsidRPr="000522C6" w:rsidRDefault="000B55FF">
      <w:pPr>
        <w:pStyle w:val="Normaltindrag"/>
      </w:pPr>
      <w:r w:rsidRPr="000522C6">
        <w:t xml:space="preserve">Uppföljning och stöd är viktigt. Revisorerna vill framhålla vikten av att tillsynen av socialtjänsten innefattar en fungerande kontroll av efterlevnaden av de föreskrifter statsmakterna beslutat. </w:t>
      </w:r>
    </w:p>
    <w:p w:rsidR="000B55FF" w:rsidRPr="000522C6" w:rsidRDefault="000B55FF">
      <w:pPr>
        <w:pStyle w:val="Normaltindrag"/>
      </w:pPr>
      <w:r w:rsidRPr="000522C6">
        <w:t>Granskningen har visat att statliga tillsynsmyndigheter (Socialstyrelsen och länsstyrelserna) inte ägnat sig åt att kontrollera hur socialtjänsten sköter familjehemsvården i någon större utsträckning sedan mitten av 1990-talet. De tillsynsinsatser som länsstyrelserna genomför är individbaserade och initieras huvudsakligen av en anmälan. Revisorernas enkätundersökning visade att endast fem % av landets socialtjänstenheter hade erfarenheter av att länsstyrelsen på eget initiativ kontrollerat familjehemsverks</w:t>
      </w:r>
      <w:r w:rsidRPr="000522C6">
        <w:t>amheten under 2001. Större tillsynsinsatser för att kontrollera hur familjehemsvården fu</w:t>
      </w:r>
      <w:r w:rsidRPr="000522C6">
        <w:t>n</w:t>
      </w:r>
      <w:r w:rsidRPr="000522C6">
        <w:t xml:space="preserve">gerar i en kommun är ovanliga. </w:t>
      </w:r>
    </w:p>
    <w:p w:rsidR="000B55FF" w:rsidRPr="000522C6" w:rsidRDefault="000B55FF">
      <w:pPr>
        <w:pStyle w:val="Normaltindrag"/>
      </w:pPr>
      <w:r w:rsidRPr="000522C6">
        <w:t>En fungerande kontroll av hur socialtjänsten sköter arbetet med familj</w:t>
      </w:r>
      <w:r w:rsidRPr="000522C6">
        <w:t>e</w:t>
      </w:r>
      <w:r w:rsidRPr="000522C6">
        <w:t>hemsvården är, enligt revisorernas mening, centralt för att garantera att de barn som omhändertas och deras föräldrar får en korrekt behandling. Det är, enligt revisorernas bedömning, viktigt att tillsynen av familjehemsvården inte stannar vid att granska enskilda ärenden efter att en anmälan gjorts. Föräldrar och barn som kommer i kontakt med familjehemsvården är gen</w:t>
      </w:r>
      <w:r w:rsidRPr="000522C6">
        <w:t>e</w:t>
      </w:r>
      <w:r w:rsidRPr="000522C6">
        <w:t>rellt sett en svag grupp. Detta gör det, enligt revisorernas mening, särskilt angeläget att länsstyrelserna kontinuerligt bedriver egeniniti</w:t>
      </w:r>
      <w:r w:rsidRPr="000522C6">
        <w:t>erade tillsynsi</w:t>
      </w:r>
      <w:r w:rsidRPr="000522C6">
        <w:t>n</w:t>
      </w:r>
      <w:r w:rsidRPr="000522C6">
        <w:t>satser av socialtjänstens arbete med familjehemsvå</w:t>
      </w:r>
      <w:r w:rsidRPr="000522C6">
        <w:t>r</w:t>
      </w:r>
      <w:r w:rsidRPr="000522C6">
        <w:t xml:space="preserve">den. </w:t>
      </w:r>
    </w:p>
    <w:p w:rsidR="000B55FF" w:rsidRPr="000522C6" w:rsidRDefault="000B55FF">
      <w:pPr>
        <w:pStyle w:val="Normaltindrag"/>
      </w:pPr>
      <w:r w:rsidRPr="000522C6">
        <w:t>Revisorernas förra granskning ledde bl.a. fram till en omfattande tillsyn</w:t>
      </w:r>
      <w:r w:rsidRPr="000522C6">
        <w:t>s</w:t>
      </w:r>
      <w:r w:rsidRPr="000522C6">
        <w:t>insats från landets länsstyrelser under åren 1993–1994. Resultatet pekade på stora brister. Revisorerna anser att det finns starka skäl för att en liknande tillsynsinsats g</w:t>
      </w:r>
      <w:r w:rsidRPr="000522C6">
        <w:t>e</w:t>
      </w:r>
      <w:r w:rsidRPr="000522C6">
        <w:t xml:space="preserve">nomförs igen. </w:t>
      </w:r>
    </w:p>
    <w:p w:rsidR="000B55FF" w:rsidRPr="000522C6" w:rsidRDefault="000B55FF">
      <w:pPr>
        <w:pStyle w:val="Normaltindrag"/>
      </w:pPr>
      <w:r w:rsidRPr="000522C6">
        <w:t>Enligt revisorernas bedömning har det i de flesta kommuner inte gjorts n</w:t>
      </w:r>
      <w:r w:rsidRPr="000522C6">
        <w:t>å</w:t>
      </w:r>
      <w:r w:rsidRPr="000522C6">
        <w:t>gon generell kontroll av hur familjehemsvården hanteras sedan 1994. Det innebär, enligt revisorerna, att det finns ett uppdämt behov av att uppdatera kunskaperna om hur väl kommunerna i ett län hanterar familjehemsvå</w:t>
      </w:r>
      <w:r w:rsidRPr="000522C6">
        <w:t>r</w:t>
      </w:r>
      <w:r w:rsidRPr="000522C6">
        <w:t xml:space="preserve">den. </w:t>
      </w:r>
    </w:p>
    <w:p w:rsidR="000B55FF" w:rsidRPr="000522C6" w:rsidRDefault="000B55FF">
      <w:pPr>
        <w:pStyle w:val="Normaltindrag"/>
      </w:pPr>
      <w:r w:rsidRPr="000522C6">
        <w:t>Genom att inom ramen för en verksamhetstillsyn granska omhändertagna barns akter och socialtjänstens arbetsmetoder i olika kommuner är det mö</w:t>
      </w:r>
      <w:r w:rsidRPr="000522C6">
        <w:t>j</w:t>
      </w:r>
      <w:r w:rsidRPr="000522C6">
        <w:t>ligt att dra slutsatser om hur vården utvecklas regionalt och nationellt. Den kunskapen är, enligt revisorernas bedömning, central för arbetet med att utveckla familjehemsvå</w:t>
      </w:r>
      <w:r w:rsidRPr="000522C6">
        <w:t>r</w:t>
      </w:r>
      <w:r w:rsidRPr="000522C6">
        <w:t xml:space="preserve">den. </w:t>
      </w:r>
    </w:p>
    <w:p w:rsidR="000B55FF" w:rsidRPr="000522C6" w:rsidRDefault="000B55FF">
      <w:pPr>
        <w:pStyle w:val="Normaltindrag"/>
      </w:pPr>
      <w:r w:rsidRPr="000522C6">
        <w:t>Den låga omfattningen av statlig tillsyn av familjehemsvården hänger, e</w:t>
      </w:r>
      <w:r w:rsidRPr="000522C6">
        <w:t>n</w:t>
      </w:r>
      <w:r w:rsidRPr="000522C6">
        <w:t>ligt revisorernas bedömning, samman med att resurserna för social tillsyn är små i förhållande till socialtjänstens kostnader och antalet människor som berörs av socialtjänsten. Vidare har det betydelse hur länsstyrelserna priorit</w:t>
      </w:r>
      <w:r w:rsidRPr="000522C6">
        <w:t>e</w:t>
      </w:r>
      <w:r w:rsidRPr="000522C6">
        <w:t>rar sina resurser mellan olika verksamhetsområden samt vilka uppdrag r</w:t>
      </w:r>
      <w:r w:rsidRPr="000522C6">
        <w:t>e</w:t>
      </w:r>
      <w:r w:rsidRPr="000522C6">
        <w:t>geringen väljer att lägga på länsstyrelserna. Av en aktuell rapport från RRV framgår att tillsynen av behandlingshem för barn och unga också behöver förstä</w:t>
      </w:r>
      <w:r w:rsidRPr="000522C6">
        <w:t>r</w:t>
      </w:r>
      <w:r w:rsidRPr="000522C6">
        <w:t xml:space="preserve">kas och systematiseras (RRV 2002:6). </w:t>
      </w:r>
    </w:p>
    <w:p w:rsidR="000B55FF" w:rsidRPr="000522C6" w:rsidRDefault="000B55FF">
      <w:pPr>
        <w:pStyle w:val="Normaltindrag"/>
      </w:pPr>
      <w:r w:rsidRPr="000522C6">
        <w:t>Revisorerna har</w:t>
      </w:r>
      <w:r w:rsidRPr="000522C6">
        <w:t xml:space="preserve"> inte granskat om länsstyrelsernas förvaltningsanslag är tillräckligt för att leva upp till myndigheternas olika uppdrag. Revisorerna kan dock konstatera att nivån på länsstyrelsernas tillsyn av familjehemsvå</w:t>
      </w:r>
      <w:r w:rsidRPr="000522C6">
        <w:t>r</w:t>
      </w:r>
      <w:r w:rsidRPr="000522C6">
        <w:t>den måste öka. Det går, enligt revisorernas mening, inte att ha en ordning där den statliga tillsynen av familjehemsvården består av stora verksamhetsbas</w:t>
      </w:r>
      <w:r w:rsidRPr="000522C6">
        <w:t>e</w:t>
      </w:r>
      <w:r w:rsidRPr="000522C6">
        <w:t>rade tillsynsinsatser vart tionde år och dessemellan av individbaserad tillsyn som initieras efter anmä</w:t>
      </w:r>
      <w:r w:rsidRPr="000522C6">
        <w:t>l</w:t>
      </w:r>
      <w:r w:rsidRPr="000522C6">
        <w:t>ningar.</w:t>
      </w:r>
    </w:p>
    <w:p w:rsidR="000B55FF" w:rsidRPr="000522C6" w:rsidRDefault="000B55FF">
      <w:pPr>
        <w:pStyle w:val="Rubrik4-Utannumrering"/>
      </w:pPr>
      <w:r w:rsidRPr="000522C6">
        <w:t>Förslag</w:t>
      </w:r>
    </w:p>
    <w:p w:rsidR="000B55FF" w:rsidRPr="000522C6" w:rsidRDefault="000B55FF">
      <w:r w:rsidRPr="000522C6">
        <w:t>Revisorerna anser att regeringen bör ge Socialstyrelsen och länsstyrelserna i uppdrag att gemensamt genomföra en rikstäckande verksamhetstillsyn av socialtjänstens insatser inom familjehemsvården. Resultatet av en sådan tillsynsinsats bör utgöra en grund för utarbetandet av en nationell strategi för familjehemsvå</w:t>
      </w:r>
      <w:r w:rsidRPr="000522C6">
        <w:t>r</w:t>
      </w:r>
      <w:r w:rsidRPr="000522C6">
        <w:t xml:space="preserve">den. </w:t>
      </w:r>
    </w:p>
    <w:p w:rsidR="000B55FF" w:rsidRPr="000522C6" w:rsidRDefault="000B55FF">
      <w:pPr>
        <w:pStyle w:val="Normaltindrag"/>
      </w:pPr>
      <w:r w:rsidRPr="000522C6">
        <w:t>Revisorerna anser att det som en del i den föreslagna strategin för familj</w:t>
      </w:r>
      <w:r w:rsidRPr="000522C6">
        <w:t>e</w:t>
      </w:r>
      <w:r w:rsidRPr="000522C6">
        <w:t>hemsvårdens utveckling bör ingå att ta ställning till hur nivån på länsstyre</w:t>
      </w:r>
      <w:r w:rsidRPr="000522C6">
        <w:t>l</w:t>
      </w:r>
      <w:r w:rsidRPr="000522C6">
        <w:t>sernas kontinuerliga tillsyn av familjehemsvå</w:t>
      </w:r>
      <w:r w:rsidRPr="000522C6">
        <w:t>r</w:t>
      </w:r>
      <w:r w:rsidRPr="000522C6">
        <w:t>den ska kunna höjas.</w:t>
      </w:r>
    </w:p>
    <w:p w:rsidR="000B55FF" w:rsidRPr="000522C6" w:rsidRDefault="000B55FF">
      <w:pPr>
        <w:pStyle w:val="Normaltindrag"/>
      </w:pPr>
      <w:r w:rsidRPr="000522C6">
        <w:br w:type="page"/>
      </w:r>
    </w:p>
    <w:p w:rsidR="000B55FF" w:rsidRPr="000522C6" w:rsidRDefault="000B55FF">
      <w:pPr>
        <w:pStyle w:val="Rubrik1-Utannumrering"/>
      </w:pPr>
      <w:bookmarkStart w:id="109" w:name="_Toc24421999"/>
      <w:r w:rsidRPr="000522C6">
        <w:t>Bilaga 1 Revisorernas enkätundersökning</w:t>
      </w:r>
      <w:bookmarkEnd w:id="109"/>
    </w:p>
    <w:p w:rsidR="000B55FF" w:rsidRPr="000522C6" w:rsidRDefault="000B55FF">
      <w:pPr>
        <w:pStyle w:val="Rubrik2-Utannumrering"/>
      </w:pPr>
      <w:bookmarkStart w:id="110" w:name="_Toc24422000"/>
      <w:r w:rsidRPr="000522C6">
        <w:t>Undersökningens genomförande</w:t>
      </w:r>
      <w:bookmarkEnd w:id="110"/>
    </w:p>
    <w:p w:rsidR="000B55FF" w:rsidRPr="000522C6" w:rsidRDefault="000B55FF">
      <w:r w:rsidRPr="000522C6">
        <w:t>På uppdrag av Riksdagens revisorer har Statistiska centralbyrån (SCB) g</w:t>
      </w:r>
      <w:r w:rsidRPr="000522C6">
        <w:t>e</w:t>
      </w:r>
      <w:r w:rsidRPr="000522C6">
        <w:t>nomfört en enkätundersökning. Undersökningen genomfördes i form av en postenkät. Frågeblanketterna till kommunerna skickades ut i januari 2002. Enhetschefer/områdesansvarig eller motsvarande tjänsteman med ett oper</w:t>
      </w:r>
      <w:r w:rsidRPr="000522C6">
        <w:t>a</w:t>
      </w:r>
      <w:r w:rsidRPr="000522C6">
        <w:t>tivt ansvar för arbetet med familjehemsplaceringar ombads besvara enkäten. Undersökningen handlade om hur kommuner och kommundelar arbetar med familjehemsvård av barn och unga. Syftet med undersökningen är att studera hur eventuella problem med att rekrytera familjehem ser ut, vad dessa pr</w:t>
      </w:r>
      <w:r w:rsidRPr="000522C6">
        <w:t>o</w:t>
      </w:r>
      <w:r w:rsidRPr="000522C6">
        <w:t xml:space="preserve">blem </w:t>
      </w:r>
      <w:r w:rsidRPr="000522C6">
        <w:t>kan få för effekter samt att kartlägga hur arbete med att säkerställa kvaliteten inom familjehemsvården b</w:t>
      </w:r>
      <w:r w:rsidRPr="000522C6">
        <w:t>e</w:t>
      </w:r>
      <w:r w:rsidRPr="000522C6">
        <w:t xml:space="preserve">drivs. </w:t>
      </w:r>
    </w:p>
    <w:p w:rsidR="000B55FF" w:rsidRPr="000522C6" w:rsidRDefault="000B55FF">
      <w:pPr>
        <w:pStyle w:val="Normaltindrag"/>
      </w:pPr>
      <w:r w:rsidRPr="000522C6">
        <w:t>SCB:s roll i enkätundersökningen har varit att fungera som stöd i uppläg</w:t>
      </w:r>
      <w:r w:rsidRPr="000522C6">
        <w:t>g</w:t>
      </w:r>
      <w:r w:rsidRPr="000522C6">
        <w:t>ningen av undersökningen och ansvara för datainsamling, dataregistrering samt framställning av datafil med samtliga svar. Bearbetningen av resultatet har gjorts av Riksdagens revis</w:t>
      </w:r>
      <w:r w:rsidRPr="000522C6">
        <w:t>o</w:t>
      </w:r>
      <w:r w:rsidRPr="000522C6">
        <w:t xml:space="preserve">rer. </w:t>
      </w:r>
    </w:p>
    <w:p w:rsidR="000B55FF" w:rsidRPr="000522C6" w:rsidRDefault="000B55FF">
      <w:pPr>
        <w:pStyle w:val="Rubrik4-Utannumrering"/>
      </w:pPr>
      <w:r w:rsidRPr="000522C6">
        <w:t xml:space="preserve">Population och urval </w:t>
      </w:r>
    </w:p>
    <w:p w:rsidR="000B55FF" w:rsidRPr="000522C6" w:rsidRDefault="000B55FF">
      <w:r w:rsidRPr="000522C6">
        <w:t xml:space="preserve">Populationen, dvs. den mängd objekt som man vill kunna dra slutsatser om, bestod av kommuner och kommundelar i de kommuner där sådan indelning finns. </w:t>
      </w:r>
    </w:p>
    <w:p w:rsidR="000B55FF" w:rsidRPr="000522C6" w:rsidRDefault="000B55FF">
      <w:pPr>
        <w:pStyle w:val="Normaltindrag"/>
      </w:pPr>
      <w:r w:rsidRPr="000522C6">
        <w:t>Urvalet drogs som ett systematiskt urval inom fyra olika grupper. Dessa grupper utgjordes av kommuner i olika storleksklasser: kommuner med fler än 100 000 invånare, 50–100 000 invånare, 20–50 000 invånare och färre än 20 000 invånare. I den grupp som utgörs av de elva största kommunerna drogs samtliga kommuner, i den grupp med de kommuner som är de tolfte till 42:a största kommunerna drogs varannan kommun, i den grupp med de 43:e till 117:e största kommunerna så drogs var femte kommun och i det resterande</w:t>
      </w:r>
      <w:r w:rsidRPr="000522C6">
        <w:t xml:space="preserve"> urvalet drogs var tionde kommun. I de fall där en vald kommun hade flera kommundelar så skickades en frågeblankett till varje kommundel. Det ursprungliga urvalet uppgick därmed till 151 objekt. Det visade sig dock att några kommuner i praktiken hade sin verksamhet indelad i olika delar, trots att kommunen inte har kommundelsorganisation. Urvalet, samt även populationen, utökades därför till att även innefatta dessa olika delar. Endast en övertäckningspost hittades i samband med undersökningens genomföra</w:t>
      </w:r>
      <w:r w:rsidRPr="000522C6">
        <w:t>n</w:t>
      </w:r>
      <w:r w:rsidRPr="000522C6">
        <w:t>de</w:t>
      </w:r>
      <w:r w:rsidRPr="000522C6">
        <w:t>. Det var en kommundel som svarade att de ej hade någon familjehem</w:t>
      </w:r>
      <w:r w:rsidRPr="000522C6">
        <w:t>s</w:t>
      </w:r>
      <w:r w:rsidRPr="000522C6">
        <w:t>verksamhet. I tabell 1 nedan görs en beskrivningen av popul</w:t>
      </w:r>
      <w:r w:rsidRPr="000522C6">
        <w:t>a</w:t>
      </w:r>
      <w:r w:rsidRPr="000522C6">
        <w:t>tion och urval.</w:t>
      </w:r>
    </w:p>
    <w:p w:rsidR="000B55FF" w:rsidRPr="000522C6" w:rsidRDefault="000B55FF">
      <w:pPr>
        <w:ind w:right="-58"/>
        <w:rPr>
          <w:b/>
        </w:rPr>
      </w:pPr>
      <w:r w:rsidRPr="000522C6">
        <w:rPr>
          <w:b/>
        </w:rPr>
        <w:br w:type="page"/>
        <w:t>Tabell 1. Population och urval: antal komm</w:t>
      </w:r>
      <w:r w:rsidRPr="000522C6">
        <w:rPr>
          <w:b/>
        </w:rPr>
        <w:t>u</w:t>
      </w:r>
      <w:r w:rsidRPr="000522C6">
        <w:rPr>
          <w:b/>
        </w:rPr>
        <w:t>ner/kommundelar</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1630"/>
        <w:gridCol w:w="708"/>
        <w:gridCol w:w="851"/>
        <w:gridCol w:w="850"/>
        <w:gridCol w:w="809"/>
        <w:gridCol w:w="1007"/>
      </w:tblGrid>
      <w:tr w:rsidR="00000000" w:rsidRPr="000522C6">
        <w:tblPrEx>
          <w:tblCellMar>
            <w:top w:w="0" w:type="dxa"/>
            <w:bottom w:w="0" w:type="dxa"/>
          </w:tblCellMar>
        </w:tblPrEx>
        <w:tc>
          <w:tcPr>
            <w:tcW w:w="1630" w:type="dxa"/>
            <w:tcBorders>
              <w:bottom w:val="single" w:sz="6" w:space="0" w:color="008000"/>
            </w:tcBorders>
          </w:tcPr>
          <w:p w:rsidR="000B55FF" w:rsidRPr="000522C6" w:rsidRDefault="000B55FF">
            <w:pPr>
              <w:pStyle w:val="Tabell"/>
              <w:jc w:val="left"/>
            </w:pPr>
          </w:p>
        </w:tc>
        <w:tc>
          <w:tcPr>
            <w:tcW w:w="4225" w:type="dxa"/>
            <w:gridSpan w:val="5"/>
            <w:tcBorders>
              <w:bottom w:val="single" w:sz="6" w:space="0" w:color="008000"/>
            </w:tcBorders>
          </w:tcPr>
          <w:p w:rsidR="000B55FF" w:rsidRPr="000522C6" w:rsidRDefault="000B55FF">
            <w:pPr>
              <w:pStyle w:val="Tabell"/>
              <w:jc w:val="center"/>
            </w:pPr>
            <w:r w:rsidRPr="000522C6">
              <w:t>Grupp: antal invånare i kommunen</w:t>
            </w:r>
          </w:p>
        </w:tc>
      </w:tr>
      <w:tr w:rsidR="00000000" w:rsidRPr="000522C6">
        <w:tblPrEx>
          <w:tblCellMar>
            <w:top w:w="0" w:type="dxa"/>
            <w:bottom w:w="0" w:type="dxa"/>
          </w:tblCellMar>
        </w:tblPrEx>
        <w:tc>
          <w:tcPr>
            <w:tcW w:w="1630" w:type="dxa"/>
            <w:tcBorders>
              <w:top w:val="single" w:sz="6" w:space="0" w:color="008000"/>
              <w:bottom w:val="single" w:sz="4" w:space="0" w:color="auto"/>
            </w:tcBorders>
          </w:tcPr>
          <w:p w:rsidR="000B55FF" w:rsidRPr="000522C6" w:rsidRDefault="000B55FF">
            <w:pPr>
              <w:pStyle w:val="Tabell"/>
              <w:jc w:val="left"/>
            </w:pPr>
          </w:p>
        </w:tc>
        <w:tc>
          <w:tcPr>
            <w:tcW w:w="708" w:type="dxa"/>
            <w:tcBorders>
              <w:top w:val="single" w:sz="6" w:space="0" w:color="008000"/>
              <w:bottom w:val="single" w:sz="4" w:space="0" w:color="auto"/>
            </w:tcBorders>
          </w:tcPr>
          <w:p w:rsidR="000B55FF" w:rsidRPr="000522C6" w:rsidRDefault="000B55FF">
            <w:pPr>
              <w:pStyle w:val="Tabell"/>
              <w:jc w:val="right"/>
            </w:pPr>
            <w:r w:rsidRPr="000522C6">
              <w:t>Större än 100´</w:t>
            </w:r>
          </w:p>
        </w:tc>
        <w:tc>
          <w:tcPr>
            <w:tcW w:w="851" w:type="dxa"/>
            <w:tcBorders>
              <w:top w:val="single" w:sz="6" w:space="0" w:color="008000"/>
              <w:bottom w:val="single" w:sz="4" w:space="0" w:color="auto"/>
            </w:tcBorders>
          </w:tcPr>
          <w:p w:rsidR="000B55FF" w:rsidRPr="000522C6" w:rsidRDefault="000B55FF">
            <w:pPr>
              <w:pStyle w:val="Tabell"/>
              <w:jc w:val="right"/>
            </w:pPr>
            <w:r w:rsidRPr="000522C6">
              <w:t>50´-100´</w:t>
            </w:r>
          </w:p>
        </w:tc>
        <w:tc>
          <w:tcPr>
            <w:tcW w:w="850" w:type="dxa"/>
            <w:tcBorders>
              <w:top w:val="single" w:sz="6" w:space="0" w:color="008000"/>
              <w:bottom w:val="single" w:sz="4" w:space="0" w:color="auto"/>
            </w:tcBorders>
          </w:tcPr>
          <w:p w:rsidR="000B55FF" w:rsidRPr="000522C6" w:rsidRDefault="000B55FF">
            <w:pPr>
              <w:pStyle w:val="Tabell"/>
              <w:jc w:val="right"/>
            </w:pPr>
            <w:r w:rsidRPr="000522C6">
              <w:t>20´-50´</w:t>
            </w:r>
          </w:p>
        </w:tc>
        <w:tc>
          <w:tcPr>
            <w:tcW w:w="809" w:type="dxa"/>
            <w:tcBorders>
              <w:top w:val="single" w:sz="6" w:space="0" w:color="008000"/>
              <w:bottom w:val="single" w:sz="4" w:space="0" w:color="auto"/>
            </w:tcBorders>
          </w:tcPr>
          <w:p w:rsidR="000B55FF" w:rsidRPr="000522C6" w:rsidRDefault="000B55FF">
            <w:pPr>
              <w:pStyle w:val="Tabell"/>
              <w:jc w:val="right"/>
            </w:pPr>
            <w:r w:rsidRPr="000522C6">
              <w:t>Mindre än 20´</w:t>
            </w:r>
          </w:p>
        </w:tc>
        <w:tc>
          <w:tcPr>
            <w:tcW w:w="1006" w:type="dxa"/>
            <w:tcBorders>
              <w:top w:val="single" w:sz="6" w:space="0" w:color="008000"/>
              <w:bottom w:val="single" w:sz="4" w:space="0" w:color="auto"/>
            </w:tcBorders>
          </w:tcPr>
          <w:p w:rsidR="000B55FF" w:rsidRPr="000522C6" w:rsidRDefault="000B55FF">
            <w:pPr>
              <w:pStyle w:val="Tabell"/>
              <w:jc w:val="right"/>
            </w:pPr>
            <w:r w:rsidRPr="000522C6">
              <w:t>Totalt antal enheter</w:t>
            </w:r>
          </w:p>
        </w:tc>
      </w:tr>
      <w:tr w:rsidR="00000000" w:rsidRPr="000522C6">
        <w:tblPrEx>
          <w:tblCellMar>
            <w:top w:w="0" w:type="dxa"/>
            <w:bottom w:w="0" w:type="dxa"/>
          </w:tblCellMar>
        </w:tblPrEx>
        <w:tc>
          <w:tcPr>
            <w:tcW w:w="1630" w:type="dxa"/>
            <w:tcBorders>
              <w:top w:val="single" w:sz="4" w:space="0" w:color="auto"/>
            </w:tcBorders>
          </w:tcPr>
          <w:p w:rsidR="000B55FF" w:rsidRPr="000522C6" w:rsidRDefault="000B55FF">
            <w:pPr>
              <w:pStyle w:val="Tabell"/>
              <w:jc w:val="left"/>
            </w:pPr>
            <w:r w:rsidRPr="000522C6">
              <w:t>Population</w:t>
            </w:r>
          </w:p>
        </w:tc>
        <w:tc>
          <w:tcPr>
            <w:tcW w:w="708" w:type="dxa"/>
            <w:tcBorders>
              <w:top w:val="single" w:sz="4" w:space="0" w:color="auto"/>
            </w:tcBorders>
          </w:tcPr>
          <w:p w:rsidR="000B55FF" w:rsidRPr="000522C6" w:rsidRDefault="000B55FF">
            <w:pPr>
              <w:pStyle w:val="Tabell"/>
              <w:jc w:val="right"/>
            </w:pPr>
            <w:r w:rsidRPr="000522C6">
              <w:t xml:space="preserve"> 95</w:t>
            </w:r>
          </w:p>
        </w:tc>
        <w:tc>
          <w:tcPr>
            <w:tcW w:w="851" w:type="dxa"/>
            <w:tcBorders>
              <w:top w:val="single" w:sz="4" w:space="0" w:color="auto"/>
            </w:tcBorders>
          </w:tcPr>
          <w:p w:rsidR="000B55FF" w:rsidRPr="000522C6" w:rsidRDefault="000B55FF">
            <w:pPr>
              <w:pStyle w:val="Tabell"/>
              <w:jc w:val="right"/>
            </w:pPr>
            <w:r w:rsidRPr="000522C6">
              <w:t>55</w:t>
            </w:r>
          </w:p>
        </w:tc>
        <w:tc>
          <w:tcPr>
            <w:tcW w:w="850" w:type="dxa"/>
            <w:tcBorders>
              <w:top w:val="single" w:sz="4" w:space="0" w:color="auto"/>
            </w:tcBorders>
          </w:tcPr>
          <w:p w:rsidR="000B55FF" w:rsidRPr="000522C6" w:rsidRDefault="000B55FF">
            <w:pPr>
              <w:pStyle w:val="Tabell"/>
              <w:jc w:val="right"/>
            </w:pPr>
            <w:r w:rsidRPr="000522C6">
              <w:t>81</w:t>
            </w:r>
          </w:p>
        </w:tc>
        <w:tc>
          <w:tcPr>
            <w:tcW w:w="809" w:type="dxa"/>
            <w:tcBorders>
              <w:top w:val="single" w:sz="4" w:space="0" w:color="auto"/>
            </w:tcBorders>
          </w:tcPr>
          <w:p w:rsidR="000B55FF" w:rsidRPr="000522C6" w:rsidRDefault="000B55FF">
            <w:pPr>
              <w:pStyle w:val="Tabell"/>
              <w:jc w:val="right"/>
            </w:pPr>
            <w:r w:rsidRPr="000522C6">
              <w:t>172</w:t>
            </w:r>
          </w:p>
        </w:tc>
        <w:tc>
          <w:tcPr>
            <w:tcW w:w="1006" w:type="dxa"/>
            <w:tcBorders>
              <w:top w:val="single" w:sz="4" w:space="0" w:color="auto"/>
            </w:tcBorders>
          </w:tcPr>
          <w:p w:rsidR="000B55FF" w:rsidRPr="000522C6" w:rsidRDefault="000B55FF">
            <w:pPr>
              <w:pStyle w:val="Tabell"/>
              <w:jc w:val="right"/>
            </w:pPr>
            <w:r w:rsidRPr="000522C6">
              <w:t>403</w:t>
            </w:r>
          </w:p>
        </w:tc>
      </w:tr>
      <w:tr w:rsidR="00000000" w:rsidRPr="000522C6">
        <w:tblPrEx>
          <w:tblCellMar>
            <w:top w:w="0" w:type="dxa"/>
            <w:bottom w:w="0" w:type="dxa"/>
          </w:tblCellMar>
        </w:tblPrEx>
        <w:tc>
          <w:tcPr>
            <w:tcW w:w="1630" w:type="dxa"/>
          </w:tcPr>
          <w:p w:rsidR="000B55FF" w:rsidRPr="000522C6" w:rsidRDefault="000B55FF">
            <w:pPr>
              <w:pStyle w:val="Tabell"/>
              <w:jc w:val="left"/>
            </w:pPr>
            <w:r w:rsidRPr="000522C6">
              <w:t>Bruttourval</w:t>
            </w:r>
          </w:p>
        </w:tc>
        <w:tc>
          <w:tcPr>
            <w:tcW w:w="708" w:type="dxa"/>
          </w:tcPr>
          <w:p w:rsidR="000B55FF" w:rsidRPr="000522C6" w:rsidRDefault="000B55FF">
            <w:pPr>
              <w:pStyle w:val="Tabell"/>
              <w:jc w:val="right"/>
            </w:pPr>
            <w:r w:rsidRPr="000522C6">
              <w:t xml:space="preserve"> 95</w:t>
            </w:r>
          </w:p>
        </w:tc>
        <w:tc>
          <w:tcPr>
            <w:tcW w:w="851" w:type="dxa"/>
          </w:tcPr>
          <w:p w:rsidR="000B55FF" w:rsidRPr="000522C6" w:rsidRDefault="000B55FF">
            <w:pPr>
              <w:pStyle w:val="Tabell"/>
              <w:jc w:val="right"/>
            </w:pPr>
            <w:r w:rsidRPr="000522C6">
              <w:t>21</w:t>
            </w:r>
          </w:p>
        </w:tc>
        <w:tc>
          <w:tcPr>
            <w:tcW w:w="850" w:type="dxa"/>
          </w:tcPr>
          <w:p w:rsidR="000B55FF" w:rsidRPr="000522C6" w:rsidRDefault="000B55FF">
            <w:pPr>
              <w:pStyle w:val="Tabell"/>
              <w:jc w:val="right"/>
            </w:pPr>
            <w:r w:rsidRPr="000522C6">
              <w:t>17</w:t>
            </w:r>
          </w:p>
        </w:tc>
        <w:tc>
          <w:tcPr>
            <w:tcW w:w="809" w:type="dxa"/>
          </w:tcPr>
          <w:p w:rsidR="000B55FF" w:rsidRPr="000522C6" w:rsidRDefault="000B55FF">
            <w:pPr>
              <w:pStyle w:val="Tabell"/>
              <w:jc w:val="right"/>
            </w:pPr>
            <w:r w:rsidRPr="000522C6">
              <w:t xml:space="preserve"> 18</w:t>
            </w:r>
          </w:p>
        </w:tc>
        <w:tc>
          <w:tcPr>
            <w:tcW w:w="1006" w:type="dxa"/>
          </w:tcPr>
          <w:p w:rsidR="000B55FF" w:rsidRPr="000522C6" w:rsidRDefault="000B55FF">
            <w:pPr>
              <w:pStyle w:val="Tabell"/>
              <w:jc w:val="right"/>
            </w:pPr>
            <w:r w:rsidRPr="000522C6">
              <w:t>151</w:t>
            </w:r>
          </w:p>
        </w:tc>
      </w:tr>
      <w:tr w:rsidR="00000000" w:rsidRPr="000522C6">
        <w:tblPrEx>
          <w:tblCellMar>
            <w:top w:w="0" w:type="dxa"/>
            <w:bottom w:w="0" w:type="dxa"/>
          </w:tblCellMar>
        </w:tblPrEx>
        <w:tc>
          <w:tcPr>
            <w:tcW w:w="1630" w:type="dxa"/>
          </w:tcPr>
          <w:p w:rsidR="000B55FF" w:rsidRPr="000522C6" w:rsidRDefault="000B55FF">
            <w:pPr>
              <w:pStyle w:val="Tabell"/>
              <w:jc w:val="left"/>
            </w:pPr>
            <w:r w:rsidRPr="000522C6">
              <w:t>Övertäckning</w:t>
            </w:r>
          </w:p>
        </w:tc>
        <w:tc>
          <w:tcPr>
            <w:tcW w:w="708" w:type="dxa"/>
          </w:tcPr>
          <w:p w:rsidR="000B55FF" w:rsidRPr="000522C6" w:rsidRDefault="000B55FF">
            <w:pPr>
              <w:pStyle w:val="Tabell"/>
              <w:jc w:val="right"/>
            </w:pPr>
            <w:r w:rsidRPr="000522C6">
              <w:t xml:space="preserve">  1</w:t>
            </w:r>
          </w:p>
        </w:tc>
        <w:tc>
          <w:tcPr>
            <w:tcW w:w="851" w:type="dxa"/>
          </w:tcPr>
          <w:p w:rsidR="000B55FF" w:rsidRPr="000522C6" w:rsidRDefault="000B55FF">
            <w:pPr>
              <w:pStyle w:val="Tabell"/>
              <w:jc w:val="right"/>
            </w:pPr>
            <w:r w:rsidRPr="000522C6">
              <w:t>-</w:t>
            </w:r>
          </w:p>
        </w:tc>
        <w:tc>
          <w:tcPr>
            <w:tcW w:w="850" w:type="dxa"/>
          </w:tcPr>
          <w:p w:rsidR="000B55FF" w:rsidRPr="000522C6" w:rsidRDefault="000B55FF">
            <w:pPr>
              <w:pStyle w:val="Tabell"/>
              <w:jc w:val="right"/>
            </w:pPr>
            <w:r w:rsidRPr="000522C6">
              <w:t>-</w:t>
            </w:r>
          </w:p>
        </w:tc>
        <w:tc>
          <w:tcPr>
            <w:tcW w:w="809" w:type="dxa"/>
          </w:tcPr>
          <w:p w:rsidR="000B55FF" w:rsidRPr="000522C6" w:rsidRDefault="000B55FF">
            <w:pPr>
              <w:pStyle w:val="Tabell"/>
              <w:jc w:val="right"/>
            </w:pPr>
            <w:r w:rsidRPr="000522C6">
              <w:t>-</w:t>
            </w:r>
          </w:p>
        </w:tc>
        <w:tc>
          <w:tcPr>
            <w:tcW w:w="1006" w:type="dxa"/>
          </w:tcPr>
          <w:p w:rsidR="000B55FF" w:rsidRPr="000522C6" w:rsidRDefault="000B55FF">
            <w:pPr>
              <w:pStyle w:val="Tabell"/>
              <w:jc w:val="right"/>
            </w:pPr>
            <w:r w:rsidRPr="000522C6">
              <w:t xml:space="preserve">  1</w:t>
            </w:r>
          </w:p>
        </w:tc>
      </w:tr>
      <w:tr w:rsidR="00000000" w:rsidRPr="000522C6">
        <w:tblPrEx>
          <w:tblCellMar>
            <w:top w:w="0" w:type="dxa"/>
            <w:bottom w:w="0" w:type="dxa"/>
          </w:tblCellMar>
        </w:tblPrEx>
        <w:tc>
          <w:tcPr>
            <w:tcW w:w="1630" w:type="dxa"/>
          </w:tcPr>
          <w:p w:rsidR="000B55FF" w:rsidRPr="000522C6" w:rsidRDefault="000B55FF">
            <w:pPr>
              <w:pStyle w:val="Tabell"/>
              <w:jc w:val="left"/>
            </w:pPr>
            <w:r w:rsidRPr="000522C6">
              <w:t>Ursprungligt nettou</w:t>
            </w:r>
            <w:r w:rsidRPr="000522C6">
              <w:t>r</w:t>
            </w:r>
            <w:r w:rsidRPr="000522C6">
              <w:t>val</w:t>
            </w:r>
          </w:p>
        </w:tc>
        <w:tc>
          <w:tcPr>
            <w:tcW w:w="708" w:type="dxa"/>
          </w:tcPr>
          <w:p w:rsidR="000B55FF" w:rsidRPr="000522C6" w:rsidRDefault="000B55FF">
            <w:pPr>
              <w:pStyle w:val="Tabell"/>
              <w:jc w:val="right"/>
            </w:pPr>
          </w:p>
          <w:p w:rsidR="000B55FF" w:rsidRPr="000522C6" w:rsidRDefault="000B55FF">
            <w:pPr>
              <w:pStyle w:val="Tabell"/>
              <w:jc w:val="right"/>
            </w:pPr>
            <w:r w:rsidRPr="000522C6">
              <w:t xml:space="preserve"> 94</w:t>
            </w:r>
          </w:p>
        </w:tc>
        <w:tc>
          <w:tcPr>
            <w:tcW w:w="851" w:type="dxa"/>
          </w:tcPr>
          <w:p w:rsidR="000B55FF" w:rsidRPr="000522C6" w:rsidRDefault="000B55FF">
            <w:pPr>
              <w:pStyle w:val="Tabell"/>
              <w:jc w:val="right"/>
            </w:pPr>
          </w:p>
          <w:p w:rsidR="000B55FF" w:rsidRPr="000522C6" w:rsidRDefault="000B55FF">
            <w:pPr>
              <w:pStyle w:val="Tabell"/>
              <w:jc w:val="right"/>
            </w:pPr>
            <w:r w:rsidRPr="000522C6">
              <w:t>21</w:t>
            </w:r>
          </w:p>
        </w:tc>
        <w:tc>
          <w:tcPr>
            <w:tcW w:w="850" w:type="dxa"/>
          </w:tcPr>
          <w:p w:rsidR="000B55FF" w:rsidRPr="000522C6" w:rsidRDefault="000B55FF">
            <w:pPr>
              <w:pStyle w:val="Tabell"/>
              <w:jc w:val="right"/>
            </w:pPr>
          </w:p>
          <w:p w:rsidR="000B55FF" w:rsidRPr="000522C6" w:rsidRDefault="000B55FF">
            <w:pPr>
              <w:pStyle w:val="Tabell"/>
              <w:jc w:val="right"/>
            </w:pPr>
            <w:r w:rsidRPr="000522C6">
              <w:t>17</w:t>
            </w:r>
          </w:p>
        </w:tc>
        <w:tc>
          <w:tcPr>
            <w:tcW w:w="809" w:type="dxa"/>
          </w:tcPr>
          <w:p w:rsidR="000B55FF" w:rsidRPr="000522C6" w:rsidRDefault="000B55FF">
            <w:pPr>
              <w:pStyle w:val="Tabell"/>
              <w:jc w:val="right"/>
            </w:pPr>
          </w:p>
          <w:p w:rsidR="000B55FF" w:rsidRPr="000522C6" w:rsidRDefault="000B55FF">
            <w:pPr>
              <w:pStyle w:val="Tabell"/>
              <w:jc w:val="right"/>
            </w:pPr>
            <w:r w:rsidRPr="000522C6">
              <w:t xml:space="preserve"> 18</w:t>
            </w:r>
          </w:p>
        </w:tc>
        <w:tc>
          <w:tcPr>
            <w:tcW w:w="1006" w:type="dxa"/>
          </w:tcPr>
          <w:p w:rsidR="000B55FF" w:rsidRPr="000522C6" w:rsidRDefault="000B55FF">
            <w:pPr>
              <w:pStyle w:val="Tabell"/>
              <w:jc w:val="right"/>
            </w:pPr>
          </w:p>
          <w:p w:rsidR="000B55FF" w:rsidRPr="000522C6" w:rsidRDefault="000B55FF">
            <w:pPr>
              <w:pStyle w:val="Tabell"/>
              <w:jc w:val="right"/>
            </w:pPr>
            <w:r w:rsidRPr="000522C6">
              <w:t>150</w:t>
            </w:r>
          </w:p>
        </w:tc>
      </w:tr>
      <w:tr w:rsidR="00000000" w:rsidRPr="000522C6">
        <w:tblPrEx>
          <w:tblCellMar>
            <w:top w:w="0" w:type="dxa"/>
            <w:bottom w:w="0" w:type="dxa"/>
          </w:tblCellMar>
        </w:tblPrEx>
        <w:tc>
          <w:tcPr>
            <w:tcW w:w="1630" w:type="dxa"/>
          </w:tcPr>
          <w:p w:rsidR="000B55FF" w:rsidRPr="000522C6" w:rsidRDefault="000B55FF">
            <w:pPr>
              <w:pStyle w:val="Tabell"/>
              <w:jc w:val="left"/>
            </w:pPr>
            <w:r w:rsidRPr="000522C6">
              <w:t>Tillkommande delar</w:t>
            </w:r>
          </w:p>
        </w:tc>
        <w:tc>
          <w:tcPr>
            <w:tcW w:w="708" w:type="dxa"/>
          </w:tcPr>
          <w:p w:rsidR="000B55FF" w:rsidRPr="000522C6" w:rsidRDefault="000B55FF">
            <w:pPr>
              <w:pStyle w:val="Tabell"/>
              <w:jc w:val="right"/>
            </w:pPr>
            <w:r w:rsidRPr="000522C6">
              <w:t xml:space="preserve"> 10</w:t>
            </w:r>
          </w:p>
        </w:tc>
        <w:tc>
          <w:tcPr>
            <w:tcW w:w="851" w:type="dxa"/>
          </w:tcPr>
          <w:p w:rsidR="000B55FF" w:rsidRPr="000522C6" w:rsidRDefault="000B55FF">
            <w:pPr>
              <w:pStyle w:val="Tabell"/>
              <w:jc w:val="right"/>
            </w:pPr>
            <w:r w:rsidRPr="000522C6">
              <w:t>-</w:t>
            </w:r>
          </w:p>
        </w:tc>
        <w:tc>
          <w:tcPr>
            <w:tcW w:w="850" w:type="dxa"/>
          </w:tcPr>
          <w:p w:rsidR="000B55FF" w:rsidRPr="000522C6" w:rsidRDefault="000B55FF">
            <w:pPr>
              <w:pStyle w:val="Tabell"/>
              <w:jc w:val="right"/>
            </w:pPr>
            <w:r w:rsidRPr="000522C6">
              <w:t>-</w:t>
            </w:r>
          </w:p>
        </w:tc>
        <w:tc>
          <w:tcPr>
            <w:tcW w:w="809" w:type="dxa"/>
          </w:tcPr>
          <w:p w:rsidR="000B55FF" w:rsidRPr="000522C6" w:rsidRDefault="000B55FF">
            <w:pPr>
              <w:pStyle w:val="Tabell"/>
              <w:jc w:val="right"/>
            </w:pPr>
            <w:r w:rsidRPr="000522C6">
              <w:t>-</w:t>
            </w:r>
          </w:p>
        </w:tc>
        <w:tc>
          <w:tcPr>
            <w:tcW w:w="1006" w:type="dxa"/>
          </w:tcPr>
          <w:p w:rsidR="000B55FF" w:rsidRPr="000522C6" w:rsidRDefault="000B55FF">
            <w:pPr>
              <w:pStyle w:val="Tabell"/>
              <w:jc w:val="right"/>
            </w:pPr>
            <w:r w:rsidRPr="000522C6">
              <w:t xml:space="preserve"> 10</w:t>
            </w:r>
          </w:p>
        </w:tc>
      </w:tr>
      <w:tr w:rsidR="00000000" w:rsidRPr="000522C6">
        <w:tblPrEx>
          <w:tblCellMar>
            <w:top w:w="0" w:type="dxa"/>
            <w:bottom w:w="0" w:type="dxa"/>
          </w:tblCellMar>
        </w:tblPrEx>
        <w:tc>
          <w:tcPr>
            <w:tcW w:w="1630" w:type="dxa"/>
          </w:tcPr>
          <w:p w:rsidR="000B55FF" w:rsidRPr="000522C6" w:rsidRDefault="000B55FF">
            <w:pPr>
              <w:pStyle w:val="Tabell"/>
              <w:jc w:val="left"/>
            </w:pPr>
            <w:r w:rsidRPr="000522C6">
              <w:t>Slutgiltig popul</w:t>
            </w:r>
            <w:r w:rsidRPr="000522C6">
              <w:t>a</w:t>
            </w:r>
            <w:r w:rsidRPr="000522C6">
              <w:t>tion</w:t>
            </w:r>
          </w:p>
        </w:tc>
        <w:tc>
          <w:tcPr>
            <w:tcW w:w="708" w:type="dxa"/>
          </w:tcPr>
          <w:p w:rsidR="000B55FF" w:rsidRPr="000522C6" w:rsidRDefault="000B55FF">
            <w:pPr>
              <w:pStyle w:val="Tabell"/>
              <w:jc w:val="right"/>
            </w:pPr>
            <w:r w:rsidRPr="000522C6">
              <w:t>105</w:t>
            </w:r>
          </w:p>
        </w:tc>
        <w:tc>
          <w:tcPr>
            <w:tcW w:w="851" w:type="dxa"/>
          </w:tcPr>
          <w:p w:rsidR="000B55FF" w:rsidRPr="000522C6" w:rsidRDefault="000B55FF">
            <w:pPr>
              <w:pStyle w:val="Tabell"/>
              <w:jc w:val="right"/>
            </w:pPr>
            <w:r w:rsidRPr="000522C6">
              <w:t>55</w:t>
            </w:r>
          </w:p>
        </w:tc>
        <w:tc>
          <w:tcPr>
            <w:tcW w:w="850" w:type="dxa"/>
          </w:tcPr>
          <w:p w:rsidR="000B55FF" w:rsidRPr="000522C6" w:rsidRDefault="000B55FF">
            <w:pPr>
              <w:pStyle w:val="Tabell"/>
              <w:jc w:val="right"/>
            </w:pPr>
            <w:r w:rsidRPr="000522C6">
              <w:t>81</w:t>
            </w:r>
          </w:p>
        </w:tc>
        <w:tc>
          <w:tcPr>
            <w:tcW w:w="809" w:type="dxa"/>
          </w:tcPr>
          <w:p w:rsidR="000B55FF" w:rsidRPr="000522C6" w:rsidRDefault="000B55FF">
            <w:pPr>
              <w:pStyle w:val="Tabell"/>
              <w:jc w:val="right"/>
            </w:pPr>
            <w:r w:rsidRPr="000522C6">
              <w:t>172</w:t>
            </w:r>
          </w:p>
        </w:tc>
        <w:tc>
          <w:tcPr>
            <w:tcW w:w="1006" w:type="dxa"/>
          </w:tcPr>
          <w:p w:rsidR="000B55FF" w:rsidRPr="000522C6" w:rsidRDefault="000B55FF">
            <w:pPr>
              <w:pStyle w:val="Tabell"/>
              <w:jc w:val="right"/>
            </w:pPr>
            <w:r w:rsidRPr="000522C6">
              <w:t>413</w:t>
            </w:r>
          </w:p>
        </w:tc>
      </w:tr>
      <w:tr w:rsidR="00000000" w:rsidRPr="000522C6">
        <w:tblPrEx>
          <w:tblCellMar>
            <w:top w:w="0" w:type="dxa"/>
            <w:bottom w:w="0" w:type="dxa"/>
          </w:tblCellMar>
        </w:tblPrEx>
        <w:tc>
          <w:tcPr>
            <w:tcW w:w="1630" w:type="dxa"/>
          </w:tcPr>
          <w:p w:rsidR="000B55FF" w:rsidRPr="000522C6" w:rsidRDefault="000B55FF">
            <w:pPr>
              <w:pStyle w:val="Tabell"/>
              <w:jc w:val="left"/>
            </w:pPr>
            <w:r w:rsidRPr="000522C6">
              <w:t>Slutgiltigt nettou</w:t>
            </w:r>
            <w:r w:rsidRPr="000522C6">
              <w:t>r</w:t>
            </w:r>
            <w:r w:rsidRPr="000522C6">
              <w:t>val</w:t>
            </w:r>
          </w:p>
        </w:tc>
        <w:tc>
          <w:tcPr>
            <w:tcW w:w="708" w:type="dxa"/>
          </w:tcPr>
          <w:p w:rsidR="000B55FF" w:rsidRPr="000522C6" w:rsidRDefault="000B55FF">
            <w:pPr>
              <w:pStyle w:val="Tabell"/>
              <w:jc w:val="right"/>
            </w:pPr>
            <w:r w:rsidRPr="000522C6">
              <w:t>104</w:t>
            </w:r>
          </w:p>
        </w:tc>
        <w:tc>
          <w:tcPr>
            <w:tcW w:w="851" w:type="dxa"/>
          </w:tcPr>
          <w:p w:rsidR="000B55FF" w:rsidRPr="000522C6" w:rsidRDefault="000B55FF">
            <w:pPr>
              <w:pStyle w:val="Tabell"/>
              <w:jc w:val="right"/>
            </w:pPr>
            <w:r w:rsidRPr="000522C6">
              <w:t>21</w:t>
            </w:r>
          </w:p>
        </w:tc>
        <w:tc>
          <w:tcPr>
            <w:tcW w:w="850" w:type="dxa"/>
          </w:tcPr>
          <w:p w:rsidR="000B55FF" w:rsidRPr="000522C6" w:rsidRDefault="000B55FF">
            <w:pPr>
              <w:pStyle w:val="Tabell"/>
              <w:jc w:val="right"/>
            </w:pPr>
            <w:r w:rsidRPr="000522C6">
              <w:t>17</w:t>
            </w:r>
          </w:p>
        </w:tc>
        <w:tc>
          <w:tcPr>
            <w:tcW w:w="809" w:type="dxa"/>
          </w:tcPr>
          <w:p w:rsidR="000B55FF" w:rsidRPr="000522C6" w:rsidRDefault="000B55FF">
            <w:pPr>
              <w:pStyle w:val="Tabell"/>
              <w:jc w:val="right"/>
            </w:pPr>
            <w:r w:rsidRPr="000522C6">
              <w:t xml:space="preserve"> 18</w:t>
            </w:r>
          </w:p>
        </w:tc>
        <w:tc>
          <w:tcPr>
            <w:tcW w:w="1006" w:type="dxa"/>
          </w:tcPr>
          <w:p w:rsidR="000B55FF" w:rsidRPr="000522C6" w:rsidRDefault="000B55FF">
            <w:pPr>
              <w:pStyle w:val="Tabell"/>
              <w:jc w:val="right"/>
            </w:pPr>
            <w:r w:rsidRPr="000522C6">
              <w:t>160</w:t>
            </w:r>
          </w:p>
        </w:tc>
      </w:tr>
    </w:tbl>
    <w:p w:rsidR="000B55FF" w:rsidRPr="000522C6" w:rsidRDefault="000B55FF">
      <w:pPr>
        <w:pStyle w:val="Rubrik4-Utannumrering"/>
      </w:pPr>
      <w:r w:rsidRPr="000522C6">
        <w:t>Datainsamling</w:t>
      </w:r>
    </w:p>
    <w:p w:rsidR="000B55FF" w:rsidRPr="000522C6" w:rsidRDefault="000B55FF">
      <w:r w:rsidRPr="000522C6">
        <w:t>Datainsamlingen genomfördes under perioden januari till mars 2002. I mitten av februari skickades en påminnelse med ny enkät ut. I slutet av februari och i början av mars genomfördes telefonpåminnelser. Datainsamlingen avslut</w:t>
      </w:r>
      <w:r w:rsidRPr="000522C6">
        <w:t>a</w:t>
      </w:r>
      <w:r w:rsidRPr="000522C6">
        <w:t>des i början av mars. Då låg svarsfrekve</w:t>
      </w:r>
      <w:r w:rsidRPr="000522C6">
        <w:t>n</w:t>
      </w:r>
      <w:r w:rsidRPr="000522C6">
        <w:t>sen på 85 %.</w:t>
      </w:r>
    </w:p>
    <w:p w:rsidR="000B55FF" w:rsidRPr="000522C6" w:rsidRDefault="000B55FF">
      <w:pPr>
        <w:rPr>
          <w:b/>
        </w:rPr>
      </w:pPr>
      <w:r w:rsidRPr="000522C6">
        <w:rPr>
          <w:b/>
        </w:rPr>
        <w:t>Tabell 2. Svar och bortfall per kommungrupp</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AF" w:firstRow="1" w:lastRow="0" w:firstColumn="1" w:lastColumn="0" w:noHBand="0" w:noVBand="0"/>
      </w:tblPr>
      <w:tblGrid>
        <w:gridCol w:w="779"/>
        <w:gridCol w:w="709"/>
        <w:gridCol w:w="670"/>
        <w:gridCol w:w="747"/>
        <w:gridCol w:w="670"/>
        <w:gridCol w:w="670"/>
        <w:gridCol w:w="670"/>
        <w:gridCol w:w="670"/>
        <w:gridCol w:w="664"/>
        <w:gridCol w:w="6"/>
      </w:tblGrid>
      <w:tr w:rsidR="00000000" w:rsidRPr="000522C6">
        <w:tblPrEx>
          <w:tblCellMar>
            <w:top w:w="0" w:type="dxa"/>
            <w:bottom w:w="0" w:type="dxa"/>
          </w:tblCellMar>
        </w:tblPrEx>
        <w:trPr>
          <w:gridAfter w:val="1"/>
          <w:wAfter w:w="6" w:type="dxa"/>
        </w:trPr>
        <w:tc>
          <w:tcPr>
            <w:tcW w:w="779" w:type="dxa"/>
            <w:tcBorders>
              <w:bottom w:val="single" w:sz="6" w:space="0" w:color="008000"/>
            </w:tcBorders>
          </w:tcPr>
          <w:p w:rsidR="000B55FF" w:rsidRPr="000522C6" w:rsidRDefault="000B55FF">
            <w:pPr>
              <w:pStyle w:val="Tabell"/>
            </w:pPr>
          </w:p>
        </w:tc>
        <w:tc>
          <w:tcPr>
            <w:tcW w:w="5470" w:type="dxa"/>
            <w:gridSpan w:val="8"/>
            <w:tcBorders>
              <w:bottom w:val="single" w:sz="6" w:space="0" w:color="008000"/>
            </w:tcBorders>
          </w:tcPr>
          <w:p w:rsidR="000B55FF" w:rsidRPr="000522C6" w:rsidRDefault="000B55FF">
            <w:pPr>
              <w:pStyle w:val="Tabell"/>
              <w:jc w:val="center"/>
            </w:pPr>
            <w:r w:rsidRPr="000522C6">
              <w:t>Kommungrupp:</w:t>
            </w:r>
          </w:p>
        </w:tc>
      </w:tr>
      <w:tr w:rsidR="00000000" w:rsidRPr="000522C6">
        <w:tblPrEx>
          <w:tblCellMar>
            <w:top w:w="0" w:type="dxa"/>
            <w:bottom w:w="0" w:type="dxa"/>
          </w:tblCellMar>
        </w:tblPrEx>
        <w:tc>
          <w:tcPr>
            <w:tcW w:w="779" w:type="dxa"/>
            <w:tcBorders>
              <w:bottom w:val="single" w:sz="4" w:space="0" w:color="auto"/>
            </w:tcBorders>
          </w:tcPr>
          <w:p w:rsidR="000B55FF" w:rsidRPr="000522C6" w:rsidRDefault="000B55FF">
            <w:pPr>
              <w:pStyle w:val="Tabell"/>
            </w:pPr>
          </w:p>
        </w:tc>
        <w:tc>
          <w:tcPr>
            <w:tcW w:w="709" w:type="dxa"/>
            <w:tcBorders>
              <w:bottom w:val="single" w:sz="4" w:space="0" w:color="auto"/>
            </w:tcBorders>
          </w:tcPr>
          <w:p w:rsidR="000B55FF" w:rsidRPr="000522C6" w:rsidRDefault="000B55FF">
            <w:pPr>
              <w:pStyle w:val="Tabell"/>
            </w:pPr>
            <w:r w:rsidRPr="000522C6">
              <w:t>&gt; 100´</w:t>
            </w:r>
          </w:p>
        </w:tc>
        <w:tc>
          <w:tcPr>
            <w:tcW w:w="670" w:type="dxa"/>
            <w:tcBorders>
              <w:bottom w:val="single" w:sz="4" w:space="0" w:color="auto"/>
            </w:tcBorders>
          </w:tcPr>
          <w:p w:rsidR="000B55FF" w:rsidRPr="000522C6" w:rsidRDefault="000B55FF">
            <w:pPr>
              <w:pStyle w:val="Tabell"/>
            </w:pPr>
          </w:p>
        </w:tc>
        <w:tc>
          <w:tcPr>
            <w:tcW w:w="747" w:type="dxa"/>
            <w:tcBorders>
              <w:bottom w:val="single" w:sz="4" w:space="0" w:color="auto"/>
            </w:tcBorders>
          </w:tcPr>
          <w:p w:rsidR="000B55FF" w:rsidRPr="000522C6" w:rsidRDefault="000B55FF">
            <w:pPr>
              <w:pStyle w:val="Tabell"/>
            </w:pPr>
            <w:r w:rsidRPr="000522C6">
              <w:t>50´-100´</w:t>
            </w:r>
          </w:p>
        </w:tc>
        <w:tc>
          <w:tcPr>
            <w:tcW w:w="670" w:type="dxa"/>
            <w:tcBorders>
              <w:bottom w:val="single" w:sz="4" w:space="0" w:color="auto"/>
            </w:tcBorders>
          </w:tcPr>
          <w:p w:rsidR="000B55FF" w:rsidRPr="000522C6" w:rsidRDefault="000B55FF">
            <w:pPr>
              <w:pStyle w:val="Tabell"/>
            </w:pPr>
          </w:p>
        </w:tc>
        <w:tc>
          <w:tcPr>
            <w:tcW w:w="670" w:type="dxa"/>
            <w:tcBorders>
              <w:bottom w:val="single" w:sz="4" w:space="0" w:color="auto"/>
            </w:tcBorders>
          </w:tcPr>
          <w:p w:rsidR="000B55FF" w:rsidRPr="000522C6" w:rsidRDefault="000B55FF">
            <w:pPr>
              <w:pStyle w:val="Tabell"/>
            </w:pPr>
            <w:r w:rsidRPr="000522C6">
              <w:t>20´-50´</w:t>
            </w:r>
          </w:p>
        </w:tc>
        <w:tc>
          <w:tcPr>
            <w:tcW w:w="670" w:type="dxa"/>
            <w:tcBorders>
              <w:bottom w:val="single" w:sz="4" w:space="0" w:color="auto"/>
            </w:tcBorders>
          </w:tcPr>
          <w:p w:rsidR="000B55FF" w:rsidRPr="000522C6" w:rsidRDefault="000B55FF">
            <w:pPr>
              <w:pStyle w:val="Tabell"/>
            </w:pPr>
          </w:p>
        </w:tc>
        <w:tc>
          <w:tcPr>
            <w:tcW w:w="670" w:type="dxa"/>
            <w:tcBorders>
              <w:bottom w:val="single" w:sz="4" w:space="0" w:color="auto"/>
            </w:tcBorders>
          </w:tcPr>
          <w:p w:rsidR="000B55FF" w:rsidRPr="000522C6" w:rsidRDefault="000B55FF">
            <w:pPr>
              <w:pStyle w:val="Tabell"/>
            </w:pPr>
            <w:r w:rsidRPr="000522C6">
              <w:t>&lt;20´</w:t>
            </w:r>
          </w:p>
        </w:tc>
        <w:tc>
          <w:tcPr>
            <w:tcW w:w="670" w:type="dxa"/>
            <w:gridSpan w:val="2"/>
            <w:tcBorders>
              <w:bottom w:val="single" w:sz="4" w:space="0" w:color="auto"/>
            </w:tcBorders>
          </w:tcPr>
          <w:p w:rsidR="000B55FF" w:rsidRPr="000522C6" w:rsidRDefault="000B55FF">
            <w:pPr>
              <w:pStyle w:val="Tabell"/>
            </w:pPr>
          </w:p>
        </w:tc>
      </w:tr>
      <w:tr w:rsidR="00000000" w:rsidRPr="000522C6">
        <w:tblPrEx>
          <w:tblCellMar>
            <w:top w:w="0" w:type="dxa"/>
            <w:bottom w:w="0" w:type="dxa"/>
          </w:tblCellMar>
        </w:tblPrEx>
        <w:tc>
          <w:tcPr>
            <w:tcW w:w="779" w:type="dxa"/>
            <w:tcBorders>
              <w:top w:val="single" w:sz="4" w:space="0" w:color="auto"/>
            </w:tcBorders>
          </w:tcPr>
          <w:p w:rsidR="000B55FF" w:rsidRPr="000522C6" w:rsidRDefault="000B55FF">
            <w:pPr>
              <w:pStyle w:val="Tabell"/>
            </w:pPr>
          </w:p>
        </w:tc>
        <w:tc>
          <w:tcPr>
            <w:tcW w:w="709" w:type="dxa"/>
            <w:tcBorders>
              <w:top w:val="single" w:sz="4" w:space="0" w:color="auto"/>
            </w:tcBorders>
          </w:tcPr>
          <w:p w:rsidR="000B55FF" w:rsidRPr="000522C6" w:rsidRDefault="000B55FF">
            <w:pPr>
              <w:pStyle w:val="Tabell"/>
              <w:jc w:val="right"/>
            </w:pPr>
            <w:r w:rsidRPr="000522C6">
              <w:t>Antal</w:t>
            </w:r>
          </w:p>
        </w:tc>
        <w:tc>
          <w:tcPr>
            <w:tcW w:w="670" w:type="dxa"/>
            <w:tcBorders>
              <w:top w:val="single" w:sz="4" w:space="0" w:color="auto"/>
            </w:tcBorders>
          </w:tcPr>
          <w:p w:rsidR="000B55FF" w:rsidRPr="000522C6" w:rsidRDefault="000B55FF">
            <w:pPr>
              <w:pStyle w:val="Tabell"/>
              <w:jc w:val="right"/>
            </w:pPr>
            <w:r w:rsidRPr="000522C6">
              <w:t>Pr</w:t>
            </w:r>
            <w:r w:rsidRPr="000522C6">
              <w:t>o</w:t>
            </w:r>
            <w:r w:rsidRPr="000522C6">
              <w:t>cent</w:t>
            </w:r>
          </w:p>
        </w:tc>
        <w:tc>
          <w:tcPr>
            <w:tcW w:w="747" w:type="dxa"/>
            <w:tcBorders>
              <w:top w:val="single" w:sz="4" w:space="0" w:color="auto"/>
            </w:tcBorders>
          </w:tcPr>
          <w:p w:rsidR="000B55FF" w:rsidRPr="000522C6" w:rsidRDefault="000B55FF">
            <w:pPr>
              <w:pStyle w:val="Tabell"/>
              <w:jc w:val="right"/>
            </w:pPr>
            <w:r w:rsidRPr="000522C6">
              <w:t>Antal</w:t>
            </w:r>
          </w:p>
        </w:tc>
        <w:tc>
          <w:tcPr>
            <w:tcW w:w="670" w:type="dxa"/>
            <w:tcBorders>
              <w:top w:val="single" w:sz="4" w:space="0" w:color="auto"/>
            </w:tcBorders>
          </w:tcPr>
          <w:p w:rsidR="000B55FF" w:rsidRPr="000522C6" w:rsidRDefault="000B55FF">
            <w:pPr>
              <w:pStyle w:val="Tabell"/>
              <w:jc w:val="right"/>
            </w:pPr>
            <w:r w:rsidRPr="000522C6">
              <w:t>Pr</w:t>
            </w:r>
            <w:r w:rsidRPr="000522C6">
              <w:t>o</w:t>
            </w:r>
            <w:r w:rsidRPr="000522C6">
              <w:t>cent</w:t>
            </w:r>
          </w:p>
        </w:tc>
        <w:tc>
          <w:tcPr>
            <w:tcW w:w="670" w:type="dxa"/>
            <w:tcBorders>
              <w:top w:val="single" w:sz="4" w:space="0" w:color="auto"/>
            </w:tcBorders>
          </w:tcPr>
          <w:p w:rsidR="000B55FF" w:rsidRPr="000522C6" w:rsidRDefault="000B55FF">
            <w:pPr>
              <w:pStyle w:val="Tabell"/>
              <w:jc w:val="right"/>
            </w:pPr>
            <w:r w:rsidRPr="000522C6">
              <w:t>Antal</w:t>
            </w:r>
          </w:p>
        </w:tc>
        <w:tc>
          <w:tcPr>
            <w:tcW w:w="670" w:type="dxa"/>
            <w:tcBorders>
              <w:top w:val="single" w:sz="4" w:space="0" w:color="auto"/>
            </w:tcBorders>
          </w:tcPr>
          <w:p w:rsidR="000B55FF" w:rsidRPr="000522C6" w:rsidRDefault="000B55FF">
            <w:pPr>
              <w:pStyle w:val="Tabell"/>
              <w:jc w:val="right"/>
            </w:pPr>
            <w:r w:rsidRPr="000522C6">
              <w:t>Pr</w:t>
            </w:r>
            <w:r w:rsidRPr="000522C6">
              <w:t>o</w:t>
            </w:r>
            <w:r w:rsidRPr="000522C6">
              <w:t>cent</w:t>
            </w:r>
          </w:p>
        </w:tc>
        <w:tc>
          <w:tcPr>
            <w:tcW w:w="670" w:type="dxa"/>
            <w:tcBorders>
              <w:top w:val="single" w:sz="4" w:space="0" w:color="auto"/>
            </w:tcBorders>
          </w:tcPr>
          <w:p w:rsidR="000B55FF" w:rsidRPr="000522C6" w:rsidRDefault="000B55FF">
            <w:pPr>
              <w:pStyle w:val="Tabell"/>
              <w:jc w:val="right"/>
            </w:pPr>
            <w:r w:rsidRPr="000522C6">
              <w:t>Antal</w:t>
            </w:r>
          </w:p>
        </w:tc>
        <w:tc>
          <w:tcPr>
            <w:tcW w:w="670" w:type="dxa"/>
            <w:gridSpan w:val="2"/>
            <w:tcBorders>
              <w:top w:val="single" w:sz="4" w:space="0" w:color="auto"/>
            </w:tcBorders>
          </w:tcPr>
          <w:p w:rsidR="000B55FF" w:rsidRPr="000522C6" w:rsidRDefault="000B55FF">
            <w:pPr>
              <w:pStyle w:val="Tabell"/>
              <w:jc w:val="right"/>
            </w:pPr>
            <w:r w:rsidRPr="000522C6">
              <w:t>Pr</w:t>
            </w:r>
            <w:r w:rsidRPr="000522C6">
              <w:t>o</w:t>
            </w:r>
            <w:r w:rsidRPr="000522C6">
              <w:t>cent</w:t>
            </w:r>
          </w:p>
        </w:tc>
      </w:tr>
      <w:tr w:rsidR="00000000" w:rsidRPr="000522C6">
        <w:tblPrEx>
          <w:tblCellMar>
            <w:top w:w="0" w:type="dxa"/>
            <w:bottom w:w="0" w:type="dxa"/>
          </w:tblCellMar>
        </w:tblPrEx>
        <w:tc>
          <w:tcPr>
            <w:tcW w:w="779" w:type="dxa"/>
          </w:tcPr>
          <w:p w:rsidR="000B55FF" w:rsidRPr="000522C6" w:rsidRDefault="000B55FF">
            <w:pPr>
              <w:pStyle w:val="Tabell"/>
            </w:pPr>
            <w:r w:rsidRPr="000522C6">
              <w:t>Netto-</w:t>
            </w:r>
          </w:p>
          <w:p w:rsidR="000B55FF" w:rsidRPr="000522C6" w:rsidRDefault="000B55FF">
            <w:pPr>
              <w:pStyle w:val="Tabell"/>
            </w:pPr>
            <w:r w:rsidRPr="000522C6">
              <w:t>u</w:t>
            </w:r>
            <w:r w:rsidRPr="000522C6">
              <w:t>r</w:t>
            </w:r>
            <w:r w:rsidRPr="000522C6">
              <w:t>val</w:t>
            </w:r>
          </w:p>
        </w:tc>
        <w:tc>
          <w:tcPr>
            <w:tcW w:w="709" w:type="dxa"/>
          </w:tcPr>
          <w:p w:rsidR="000B55FF" w:rsidRPr="000522C6" w:rsidRDefault="000B55FF">
            <w:pPr>
              <w:pStyle w:val="Tabell"/>
              <w:jc w:val="right"/>
            </w:pPr>
          </w:p>
          <w:p w:rsidR="000B55FF" w:rsidRPr="000522C6" w:rsidRDefault="000B55FF">
            <w:pPr>
              <w:pStyle w:val="Tabell"/>
              <w:jc w:val="right"/>
            </w:pPr>
            <w:r w:rsidRPr="000522C6">
              <w:t>104</w:t>
            </w:r>
          </w:p>
        </w:tc>
        <w:tc>
          <w:tcPr>
            <w:tcW w:w="670" w:type="dxa"/>
          </w:tcPr>
          <w:p w:rsidR="000B55FF" w:rsidRPr="000522C6" w:rsidRDefault="000B55FF">
            <w:pPr>
              <w:pStyle w:val="Tabell"/>
              <w:jc w:val="right"/>
            </w:pPr>
          </w:p>
          <w:p w:rsidR="000B55FF" w:rsidRPr="000522C6" w:rsidRDefault="000B55FF">
            <w:pPr>
              <w:pStyle w:val="Tabell"/>
              <w:jc w:val="right"/>
            </w:pPr>
            <w:r w:rsidRPr="000522C6">
              <w:t>100,0</w:t>
            </w:r>
          </w:p>
        </w:tc>
        <w:tc>
          <w:tcPr>
            <w:tcW w:w="747" w:type="dxa"/>
          </w:tcPr>
          <w:p w:rsidR="000B55FF" w:rsidRPr="000522C6" w:rsidRDefault="000B55FF">
            <w:pPr>
              <w:pStyle w:val="Tabell"/>
              <w:jc w:val="right"/>
            </w:pPr>
          </w:p>
          <w:p w:rsidR="000B55FF" w:rsidRPr="000522C6" w:rsidRDefault="000B55FF">
            <w:pPr>
              <w:pStyle w:val="Tabell"/>
              <w:jc w:val="right"/>
            </w:pPr>
            <w:r w:rsidRPr="000522C6">
              <w:t>21</w:t>
            </w:r>
          </w:p>
        </w:tc>
        <w:tc>
          <w:tcPr>
            <w:tcW w:w="670" w:type="dxa"/>
          </w:tcPr>
          <w:p w:rsidR="000B55FF" w:rsidRPr="000522C6" w:rsidRDefault="000B55FF">
            <w:pPr>
              <w:pStyle w:val="Tabell"/>
              <w:jc w:val="right"/>
            </w:pPr>
          </w:p>
          <w:p w:rsidR="000B55FF" w:rsidRPr="000522C6" w:rsidRDefault="000B55FF">
            <w:pPr>
              <w:pStyle w:val="Tabell"/>
              <w:jc w:val="right"/>
            </w:pPr>
            <w:r w:rsidRPr="000522C6">
              <w:t>100,0</w:t>
            </w:r>
          </w:p>
        </w:tc>
        <w:tc>
          <w:tcPr>
            <w:tcW w:w="670" w:type="dxa"/>
          </w:tcPr>
          <w:p w:rsidR="000B55FF" w:rsidRPr="000522C6" w:rsidRDefault="000B55FF">
            <w:pPr>
              <w:pStyle w:val="Tabell"/>
              <w:jc w:val="right"/>
            </w:pPr>
          </w:p>
          <w:p w:rsidR="000B55FF" w:rsidRPr="000522C6" w:rsidRDefault="000B55FF">
            <w:pPr>
              <w:pStyle w:val="Tabell"/>
              <w:jc w:val="right"/>
            </w:pPr>
            <w:r w:rsidRPr="000522C6">
              <w:t>17</w:t>
            </w:r>
          </w:p>
        </w:tc>
        <w:tc>
          <w:tcPr>
            <w:tcW w:w="670" w:type="dxa"/>
          </w:tcPr>
          <w:p w:rsidR="000B55FF" w:rsidRPr="000522C6" w:rsidRDefault="000B55FF">
            <w:pPr>
              <w:pStyle w:val="Tabell"/>
              <w:jc w:val="right"/>
            </w:pPr>
          </w:p>
          <w:p w:rsidR="000B55FF" w:rsidRPr="000522C6" w:rsidRDefault="000B55FF">
            <w:pPr>
              <w:pStyle w:val="Tabell"/>
              <w:jc w:val="right"/>
            </w:pPr>
            <w:r w:rsidRPr="000522C6">
              <w:t>100,0</w:t>
            </w:r>
          </w:p>
        </w:tc>
        <w:tc>
          <w:tcPr>
            <w:tcW w:w="670" w:type="dxa"/>
          </w:tcPr>
          <w:p w:rsidR="000B55FF" w:rsidRPr="000522C6" w:rsidRDefault="000B55FF">
            <w:pPr>
              <w:pStyle w:val="Tabell"/>
              <w:jc w:val="right"/>
            </w:pPr>
          </w:p>
          <w:p w:rsidR="000B55FF" w:rsidRPr="000522C6" w:rsidRDefault="000B55FF">
            <w:pPr>
              <w:pStyle w:val="Tabell"/>
              <w:jc w:val="right"/>
            </w:pPr>
            <w:r w:rsidRPr="000522C6">
              <w:t>18</w:t>
            </w:r>
          </w:p>
        </w:tc>
        <w:tc>
          <w:tcPr>
            <w:tcW w:w="670" w:type="dxa"/>
            <w:gridSpan w:val="2"/>
          </w:tcPr>
          <w:p w:rsidR="000B55FF" w:rsidRPr="000522C6" w:rsidRDefault="000B55FF">
            <w:pPr>
              <w:pStyle w:val="Tabell"/>
              <w:jc w:val="right"/>
            </w:pPr>
          </w:p>
          <w:p w:rsidR="000B55FF" w:rsidRPr="000522C6" w:rsidRDefault="000B55FF">
            <w:pPr>
              <w:pStyle w:val="Tabell"/>
              <w:jc w:val="right"/>
            </w:pPr>
            <w:r w:rsidRPr="000522C6">
              <w:t>100,0</w:t>
            </w:r>
          </w:p>
        </w:tc>
      </w:tr>
      <w:tr w:rsidR="00000000" w:rsidRPr="000522C6">
        <w:tblPrEx>
          <w:tblCellMar>
            <w:top w:w="0" w:type="dxa"/>
            <w:bottom w:w="0" w:type="dxa"/>
          </w:tblCellMar>
        </w:tblPrEx>
        <w:tc>
          <w:tcPr>
            <w:tcW w:w="779" w:type="dxa"/>
          </w:tcPr>
          <w:p w:rsidR="000B55FF" w:rsidRPr="000522C6" w:rsidRDefault="000B55FF">
            <w:pPr>
              <w:pStyle w:val="Tabell"/>
            </w:pPr>
            <w:r w:rsidRPr="000522C6">
              <w:t>Svar</w:t>
            </w:r>
          </w:p>
        </w:tc>
        <w:tc>
          <w:tcPr>
            <w:tcW w:w="709" w:type="dxa"/>
          </w:tcPr>
          <w:p w:rsidR="000B55FF" w:rsidRPr="000522C6" w:rsidRDefault="000B55FF">
            <w:pPr>
              <w:pStyle w:val="Tabell"/>
              <w:jc w:val="right"/>
            </w:pPr>
            <w:r w:rsidRPr="000522C6">
              <w:t>88</w:t>
            </w:r>
          </w:p>
        </w:tc>
        <w:tc>
          <w:tcPr>
            <w:tcW w:w="670" w:type="dxa"/>
          </w:tcPr>
          <w:p w:rsidR="000B55FF" w:rsidRPr="000522C6" w:rsidRDefault="000B55FF">
            <w:pPr>
              <w:pStyle w:val="Tabell"/>
              <w:jc w:val="right"/>
            </w:pPr>
            <w:r w:rsidRPr="000522C6">
              <w:t>84,6</w:t>
            </w:r>
          </w:p>
        </w:tc>
        <w:tc>
          <w:tcPr>
            <w:tcW w:w="747" w:type="dxa"/>
          </w:tcPr>
          <w:p w:rsidR="000B55FF" w:rsidRPr="000522C6" w:rsidRDefault="000B55FF">
            <w:pPr>
              <w:pStyle w:val="Tabell"/>
              <w:jc w:val="right"/>
            </w:pPr>
            <w:r w:rsidRPr="000522C6">
              <w:t>17</w:t>
            </w:r>
          </w:p>
        </w:tc>
        <w:tc>
          <w:tcPr>
            <w:tcW w:w="670" w:type="dxa"/>
          </w:tcPr>
          <w:p w:rsidR="000B55FF" w:rsidRPr="000522C6" w:rsidRDefault="000B55FF">
            <w:pPr>
              <w:pStyle w:val="Tabell"/>
              <w:jc w:val="right"/>
            </w:pPr>
            <w:r w:rsidRPr="000522C6">
              <w:t>81,0</w:t>
            </w:r>
          </w:p>
        </w:tc>
        <w:tc>
          <w:tcPr>
            <w:tcW w:w="670" w:type="dxa"/>
          </w:tcPr>
          <w:p w:rsidR="000B55FF" w:rsidRPr="000522C6" w:rsidRDefault="000B55FF">
            <w:pPr>
              <w:pStyle w:val="Tabell"/>
              <w:jc w:val="right"/>
            </w:pPr>
            <w:r w:rsidRPr="000522C6">
              <w:t>16</w:t>
            </w:r>
          </w:p>
        </w:tc>
        <w:tc>
          <w:tcPr>
            <w:tcW w:w="670" w:type="dxa"/>
          </w:tcPr>
          <w:p w:rsidR="000B55FF" w:rsidRPr="000522C6" w:rsidRDefault="000B55FF">
            <w:pPr>
              <w:pStyle w:val="Tabell"/>
              <w:jc w:val="right"/>
            </w:pPr>
            <w:r w:rsidRPr="000522C6">
              <w:t>94,1</w:t>
            </w:r>
          </w:p>
        </w:tc>
        <w:tc>
          <w:tcPr>
            <w:tcW w:w="670" w:type="dxa"/>
          </w:tcPr>
          <w:p w:rsidR="000B55FF" w:rsidRPr="000522C6" w:rsidRDefault="000B55FF">
            <w:pPr>
              <w:pStyle w:val="Tabell"/>
              <w:jc w:val="right"/>
            </w:pPr>
            <w:r w:rsidRPr="000522C6">
              <w:t>15</w:t>
            </w:r>
          </w:p>
        </w:tc>
        <w:tc>
          <w:tcPr>
            <w:tcW w:w="670" w:type="dxa"/>
            <w:gridSpan w:val="2"/>
          </w:tcPr>
          <w:p w:rsidR="000B55FF" w:rsidRPr="000522C6" w:rsidRDefault="000B55FF">
            <w:pPr>
              <w:pStyle w:val="Tabell"/>
              <w:jc w:val="right"/>
            </w:pPr>
            <w:r w:rsidRPr="000522C6">
              <w:t>83,3</w:t>
            </w:r>
          </w:p>
        </w:tc>
      </w:tr>
      <w:tr w:rsidR="00000000" w:rsidRPr="000522C6">
        <w:tblPrEx>
          <w:tblCellMar>
            <w:top w:w="0" w:type="dxa"/>
            <w:bottom w:w="0" w:type="dxa"/>
          </w:tblCellMar>
        </w:tblPrEx>
        <w:tc>
          <w:tcPr>
            <w:tcW w:w="779" w:type="dxa"/>
          </w:tcPr>
          <w:p w:rsidR="000B55FF" w:rsidRPr="000522C6" w:rsidRDefault="000B55FF">
            <w:pPr>
              <w:pStyle w:val="Tabell"/>
            </w:pPr>
            <w:r w:rsidRPr="000522C6">
              <w:t>Bor</w:t>
            </w:r>
            <w:r w:rsidRPr="000522C6">
              <w:t>t</w:t>
            </w:r>
            <w:r w:rsidRPr="000522C6">
              <w:t>fall</w:t>
            </w:r>
          </w:p>
        </w:tc>
        <w:tc>
          <w:tcPr>
            <w:tcW w:w="709" w:type="dxa"/>
          </w:tcPr>
          <w:p w:rsidR="000B55FF" w:rsidRPr="000522C6" w:rsidRDefault="000B55FF">
            <w:pPr>
              <w:pStyle w:val="Tabell"/>
              <w:jc w:val="right"/>
            </w:pPr>
            <w:r w:rsidRPr="000522C6">
              <w:t>16</w:t>
            </w:r>
          </w:p>
        </w:tc>
        <w:tc>
          <w:tcPr>
            <w:tcW w:w="670" w:type="dxa"/>
          </w:tcPr>
          <w:p w:rsidR="000B55FF" w:rsidRPr="000522C6" w:rsidRDefault="000B55FF">
            <w:pPr>
              <w:pStyle w:val="Tabell"/>
              <w:jc w:val="right"/>
            </w:pPr>
            <w:r w:rsidRPr="000522C6">
              <w:t>15,4</w:t>
            </w:r>
          </w:p>
        </w:tc>
        <w:tc>
          <w:tcPr>
            <w:tcW w:w="747" w:type="dxa"/>
          </w:tcPr>
          <w:p w:rsidR="000B55FF" w:rsidRPr="000522C6" w:rsidRDefault="000B55FF">
            <w:pPr>
              <w:pStyle w:val="Tabell"/>
              <w:jc w:val="right"/>
            </w:pPr>
            <w:r w:rsidRPr="000522C6">
              <w:t>4</w:t>
            </w:r>
          </w:p>
        </w:tc>
        <w:tc>
          <w:tcPr>
            <w:tcW w:w="670" w:type="dxa"/>
          </w:tcPr>
          <w:p w:rsidR="000B55FF" w:rsidRPr="000522C6" w:rsidRDefault="000B55FF">
            <w:pPr>
              <w:pStyle w:val="Tabell"/>
              <w:jc w:val="right"/>
            </w:pPr>
            <w:r w:rsidRPr="000522C6">
              <w:t>19,0</w:t>
            </w:r>
          </w:p>
        </w:tc>
        <w:tc>
          <w:tcPr>
            <w:tcW w:w="670" w:type="dxa"/>
          </w:tcPr>
          <w:p w:rsidR="000B55FF" w:rsidRPr="000522C6" w:rsidRDefault="000B55FF">
            <w:pPr>
              <w:pStyle w:val="Tabell"/>
              <w:jc w:val="right"/>
            </w:pPr>
            <w:r w:rsidRPr="000522C6">
              <w:t>1</w:t>
            </w:r>
          </w:p>
        </w:tc>
        <w:tc>
          <w:tcPr>
            <w:tcW w:w="670" w:type="dxa"/>
          </w:tcPr>
          <w:p w:rsidR="000B55FF" w:rsidRPr="000522C6" w:rsidRDefault="000B55FF">
            <w:pPr>
              <w:pStyle w:val="Tabell"/>
              <w:jc w:val="right"/>
            </w:pPr>
            <w:r w:rsidRPr="000522C6">
              <w:t>5,9</w:t>
            </w:r>
          </w:p>
        </w:tc>
        <w:tc>
          <w:tcPr>
            <w:tcW w:w="670" w:type="dxa"/>
          </w:tcPr>
          <w:p w:rsidR="000B55FF" w:rsidRPr="000522C6" w:rsidRDefault="000B55FF">
            <w:pPr>
              <w:pStyle w:val="Tabell"/>
              <w:jc w:val="right"/>
            </w:pPr>
            <w:r w:rsidRPr="000522C6">
              <w:t>3</w:t>
            </w:r>
          </w:p>
        </w:tc>
        <w:tc>
          <w:tcPr>
            <w:tcW w:w="670" w:type="dxa"/>
            <w:gridSpan w:val="2"/>
          </w:tcPr>
          <w:p w:rsidR="000B55FF" w:rsidRPr="000522C6" w:rsidRDefault="000B55FF">
            <w:pPr>
              <w:pStyle w:val="Tabell"/>
              <w:jc w:val="right"/>
            </w:pPr>
            <w:r w:rsidRPr="000522C6">
              <w:t>16,7</w:t>
            </w:r>
          </w:p>
        </w:tc>
      </w:tr>
    </w:tbl>
    <w:p w:rsidR="000B55FF" w:rsidRPr="000522C6" w:rsidRDefault="000B55FF">
      <w:pPr>
        <w:pStyle w:val="Rubrik4-Utannumrering"/>
      </w:pPr>
      <w:r w:rsidRPr="000522C6">
        <w:t>Estimation och uppräkning</w:t>
      </w:r>
    </w:p>
    <w:p w:rsidR="000B55FF" w:rsidRPr="000522C6" w:rsidRDefault="000B55FF">
      <w:r w:rsidRPr="000522C6">
        <w:t>Eftersom undersökningen genomfördes som en urvalsundersökning har vikter beräknats för att de inkomna svaren ska kunna räknas upp till popul</w:t>
      </w:r>
      <w:r w:rsidRPr="000522C6">
        <w:t>a</w:t>
      </w:r>
      <w:r w:rsidRPr="000522C6">
        <w:t>tionsnivå. Vikterna har beräknats dels utifrån det faktum att kommunerna har dragits med olika sannolikhet och dels att olika andelar kommundelar har svarat. De har beräknats enligt formeln NK/rK * Nd/rd. Där NK/rK är antal kommuner per urvalsgrupp/antal svarande kommuner per urvalsgrupp och Nd/rd är antal angivna kommundelar per kommun/antal svarande kommu</w:t>
      </w:r>
      <w:r w:rsidRPr="000522C6">
        <w:t>n</w:t>
      </w:r>
      <w:r w:rsidRPr="000522C6">
        <w:t>delar per kommun.</w:t>
      </w:r>
    </w:p>
    <w:p w:rsidR="000B55FF" w:rsidRPr="000522C6" w:rsidRDefault="000B55FF">
      <w:pPr>
        <w:pStyle w:val="Rubrik4-Utannumrering"/>
      </w:pPr>
      <w:r w:rsidRPr="000522C6">
        <w:t>Bortfall</w:t>
      </w:r>
    </w:p>
    <w:p w:rsidR="000B55FF" w:rsidRPr="000522C6" w:rsidRDefault="000B55FF">
      <w:r w:rsidRPr="000522C6">
        <w:t>Bortfallet i undersökningen uppgick till 15 % och består av komm</w:t>
      </w:r>
      <w:r w:rsidRPr="000522C6">
        <w:t>u</w:t>
      </w:r>
      <w:r w:rsidRPr="000522C6">
        <w:t>ner/kommundelar som av olika anledningar inte har besvarat frågorna. Några av dessa är sådana som vid telefonkontakt lovat sända in blanketten, men som vid undersökningens avslut ännu inte hade gjort detta. Den största delen av bortfallet består dock av kommuner där de personer SCB sökt ej varit anträffbara trots flera uppringningsförsök. Om de som inte svarat skiljer sig åt mot de svarande då det gäller undersökningsvariablerna uppstår en skevhet i resultaten på grund av bortfallet. Det är okänt om sådana</w:t>
      </w:r>
      <w:r w:rsidRPr="000522C6">
        <w:t xml:space="preserve"> skillnader för</w:t>
      </w:r>
      <w:r w:rsidRPr="000522C6">
        <w:t>e</w:t>
      </w:r>
      <w:r w:rsidRPr="000522C6">
        <w:t>kommer mellan svarande respektive icke svarande ko</w:t>
      </w:r>
      <w:r w:rsidRPr="000522C6">
        <w:t>m</w:t>
      </w:r>
      <w:r w:rsidRPr="000522C6">
        <w:t xml:space="preserve">muner/kommundelar. </w:t>
      </w:r>
    </w:p>
    <w:p w:rsidR="000B55FF" w:rsidRPr="000522C6" w:rsidRDefault="000B55FF">
      <w:pPr>
        <w:pStyle w:val="Normaltindrag"/>
      </w:pPr>
      <w:r w:rsidRPr="000522C6">
        <w:t>Eftersom vissa frågor hoppats över eller fyllts i på ett felaktigt sätt (t.ex. flera svar på samma fråga) är bortfallet på vissa frågor högre än bortfallet för hela undersökningen. Nedan redovisas detta bortfalls omfattning i förhålla</w:t>
      </w:r>
      <w:r w:rsidRPr="000522C6">
        <w:t>n</w:t>
      </w:r>
      <w:r w:rsidRPr="000522C6">
        <w:t>de till hela populationen, dvs. det viktade bortfallet. Bortfallet på öppna frågor och frågor om volymer r</w:t>
      </w:r>
      <w:r w:rsidRPr="000522C6">
        <w:t>e</w:t>
      </w:r>
      <w:r w:rsidRPr="000522C6">
        <w:t xml:space="preserve">dovisas ej. </w:t>
      </w:r>
    </w:p>
    <w:p w:rsidR="000B55FF" w:rsidRPr="000522C6" w:rsidRDefault="000B55FF">
      <w:pPr>
        <w:rPr>
          <w:b/>
        </w:rPr>
      </w:pPr>
      <w:r w:rsidRPr="000522C6">
        <w:rPr>
          <w:b/>
        </w:rPr>
        <w:t>Tabell 3. Bortfall per fråga</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613"/>
        <w:gridCol w:w="938"/>
        <w:gridCol w:w="613"/>
        <w:gridCol w:w="938"/>
        <w:gridCol w:w="613"/>
        <w:gridCol w:w="938"/>
      </w:tblGrid>
      <w:tr w:rsidR="00000000" w:rsidRPr="000522C6">
        <w:tblPrEx>
          <w:tblCellMar>
            <w:top w:w="0" w:type="dxa"/>
            <w:bottom w:w="0" w:type="dxa"/>
          </w:tblCellMar>
        </w:tblPrEx>
        <w:tc>
          <w:tcPr>
            <w:tcW w:w="613" w:type="dxa"/>
            <w:tcBorders>
              <w:bottom w:val="single" w:sz="6" w:space="0" w:color="008000"/>
            </w:tcBorders>
          </w:tcPr>
          <w:p w:rsidR="000B55FF" w:rsidRPr="000522C6" w:rsidRDefault="000B55FF">
            <w:pPr>
              <w:pStyle w:val="Tabell"/>
            </w:pPr>
            <w:r w:rsidRPr="000522C6">
              <w:t>Fr</w:t>
            </w:r>
            <w:r w:rsidRPr="000522C6">
              <w:t>å</w:t>
            </w:r>
            <w:r w:rsidRPr="000522C6">
              <w:t>ga</w:t>
            </w:r>
          </w:p>
        </w:tc>
        <w:tc>
          <w:tcPr>
            <w:tcW w:w="938" w:type="dxa"/>
            <w:tcBorders>
              <w:bottom w:val="single" w:sz="6" w:space="0" w:color="008000"/>
            </w:tcBorders>
          </w:tcPr>
          <w:p w:rsidR="000B55FF" w:rsidRPr="000522C6" w:rsidRDefault="000B55FF">
            <w:pPr>
              <w:pStyle w:val="Tabell"/>
            </w:pPr>
            <w:r w:rsidRPr="000522C6">
              <w:t>Bortfall %</w:t>
            </w:r>
          </w:p>
        </w:tc>
        <w:tc>
          <w:tcPr>
            <w:tcW w:w="613" w:type="dxa"/>
            <w:tcBorders>
              <w:bottom w:val="single" w:sz="6" w:space="0" w:color="008000"/>
            </w:tcBorders>
          </w:tcPr>
          <w:p w:rsidR="000B55FF" w:rsidRPr="000522C6" w:rsidRDefault="000B55FF">
            <w:pPr>
              <w:pStyle w:val="Tabell"/>
            </w:pPr>
            <w:r w:rsidRPr="000522C6">
              <w:t>Fr</w:t>
            </w:r>
            <w:r w:rsidRPr="000522C6">
              <w:t>å</w:t>
            </w:r>
            <w:r w:rsidRPr="000522C6">
              <w:t>ga</w:t>
            </w:r>
          </w:p>
        </w:tc>
        <w:tc>
          <w:tcPr>
            <w:tcW w:w="938" w:type="dxa"/>
            <w:tcBorders>
              <w:bottom w:val="single" w:sz="6" w:space="0" w:color="008000"/>
            </w:tcBorders>
          </w:tcPr>
          <w:p w:rsidR="000B55FF" w:rsidRPr="000522C6" w:rsidRDefault="000B55FF">
            <w:pPr>
              <w:pStyle w:val="Tabell"/>
            </w:pPr>
            <w:r w:rsidRPr="000522C6">
              <w:t>Bortfall %</w:t>
            </w:r>
          </w:p>
        </w:tc>
        <w:tc>
          <w:tcPr>
            <w:tcW w:w="613" w:type="dxa"/>
            <w:tcBorders>
              <w:bottom w:val="single" w:sz="6" w:space="0" w:color="008000"/>
            </w:tcBorders>
          </w:tcPr>
          <w:p w:rsidR="000B55FF" w:rsidRPr="000522C6" w:rsidRDefault="000B55FF">
            <w:pPr>
              <w:pStyle w:val="Tabell"/>
            </w:pPr>
            <w:r w:rsidRPr="000522C6">
              <w:t>Fr</w:t>
            </w:r>
            <w:r w:rsidRPr="000522C6">
              <w:t>å</w:t>
            </w:r>
            <w:r w:rsidRPr="000522C6">
              <w:t>ga</w:t>
            </w:r>
          </w:p>
        </w:tc>
        <w:tc>
          <w:tcPr>
            <w:tcW w:w="938" w:type="dxa"/>
            <w:tcBorders>
              <w:bottom w:val="single" w:sz="6" w:space="0" w:color="008000"/>
            </w:tcBorders>
          </w:tcPr>
          <w:p w:rsidR="000B55FF" w:rsidRPr="000522C6" w:rsidRDefault="000B55FF">
            <w:pPr>
              <w:pStyle w:val="Tabell"/>
            </w:pPr>
            <w:r w:rsidRPr="000522C6">
              <w:t>Bortfall %</w:t>
            </w:r>
          </w:p>
        </w:tc>
      </w:tr>
      <w:tr w:rsidR="00000000" w:rsidRPr="000522C6">
        <w:tblPrEx>
          <w:tblCellMar>
            <w:top w:w="0" w:type="dxa"/>
            <w:bottom w:w="0" w:type="dxa"/>
          </w:tblCellMar>
        </w:tblPrEx>
        <w:tc>
          <w:tcPr>
            <w:tcW w:w="613" w:type="dxa"/>
            <w:tcBorders>
              <w:top w:val="single" w:sz="6" w:space="0" w:color="008000"/>
            </w:tcBorders>
          </w:tcPr>
          <w:p w:rsidR="000B55FF" w:rsidRPr="000522C6" w:rsidRDefault="000B55FF">
            <w:pPr>
              <w:pStyle w:val="Tabell"/>
              <w:jc w:val="left"/>
            </w:pPr>
            <w:r w:rsidRPr="000522C6">
              <w:t>1</w:t>
            </w:r>
          </w:p>
        </w:tc>
        <w:tc>
          <w:tcPr>
            <w:tcW w:w="938" w:type="dxa"/>
            <w:tcBorders>
              <w:top w:val="single" w:sz="6" w:space="0" w:color="008000"/>
            </w:tcBorders>
          </w:tcPr>
          <w:p w:rsidR="000B55FF" w:rsidRPr="000522C6" w:rsidRDefault="000B55FF">
            <w:pPr>
              <w:pStyle w:val="Tabell"/>
              <w:jc w:val="left"/>
            </w:pPr>
            <w:r w:rsidRPr="000522C6">
              <w:t xml:space="preserve">  4,0</w:t>
            </w:r>
          </w:p>
        </w:tc>
        <w:tc>
          <w:tcPr>
            <w:tcW w:w="613" w:type="dxa"/>
            <w:tcBorders>
              <w:top w:val="single" w:sz="6" w:space="0" w:color="008000"/>
            </w:tcBorders>
          </w:tcPr>
          <w:p w:rsidR="000B55FF" w:rsidRPr="000522C6" w:rsidRDefault="000B55FF">
            <w:pPr>
              <w:pStyle w:val="Tabell"/>
              <w:jc w:val="left"/>
            </w:pPr>
            <w:r w:rsidRPr="000522C6">
              <w:t>15e</w:t>
            </w:r>
          </w:p>
        </w:tc>
        <w:tc>
          <w:tcPr>
            <w:tcW w:w="938" w:type="dxa"/>
            <w:tcBorders>
              <w:top w:val="single" w:sz="6" w:space="0" w:color="008000"/>
            </w:tcBorders>
          </w:tcPr>
          <w:p w:rsidR="000B55FF" w:rsidRPr="000522C6" w:rsidRDefault="000B55FF">
            <w:pPr>
              <w:pStyle w:val="Tabell"/>
              <w:jc w:val="left"/>
            </w:pPr>
            <w:r w:rsidRPr="000522C6">
              <w:t xml:space="preserve">  8,6</w:t>
            </w:r>
          </w:p>
        </w:tc>
        <w:tc>
          <w:tcPr>
            <w:tcW w:w="613" w:type="dxa"/>
            <w:tcBorders>
              <w:top w:val="single" w:sz="6" w:space="0" w:color="008000"/>
            </w:tcBorders>
          </w:tcPr>
          <w:p w:rsidR="000B55FF" w:rsidRPr="000522C6" w:rsidRDefault="000B55FF">
            <w:pPr>
              <w:pStyle w:val="Tabell"/>
              <w:jc w:val="left"/>
            </w:pPr>
            <w:r w:rsidRPr="000522C6">
              <w:t>19</w:t>
            </w:r>
          </w:p>
        </w:tc>
        <w:tc>
          <w:tcPr>
            <w:tcW w:w="938" w:type="dxa"/>
            <w:tcBorders>
              <w:top w:val="single" w:sz="6" w:space="0" w:color="008000"/>
            </w:tcBorders>
          </w:tcPr>
          <w:p w:rsidR="000B55FF" w:rsidRPr="000522C6" w:rsidRDefault="000B55FF">
            <w:pPr>
              <w:pStyle w:val="Tabell"/>
              <w:jc w:val="left"/>
            </w:pPr>
            <w:r w:rsidRPr="000522C6">
              <w:t xml:space="preserve">  7,6</w:t>
            </w:r>
          </w:p>
        </w:tc>
      </w:tr>
      <w:tr w:rsidR="00000000" w:rsidRPr="000522C6">
        <w:tblPrEx>
          <w:tblCellMar>
            <w:top w:w="0" w:type="dxa"/>
            <w:bottom w:w="0" w:type="dxa"/>
          </w:tblCellMar>
        </w:tblPrEx>
        <w:tc>
          <w:tcPr>
            <w:tcW w:w="613" w:type="dxa"/>
          </w:tcPr>
          <w:p w:rsidR="000B55FF" w:rsidRPr="000522C6" w:rsidRDefault="000B55FF">
            <w:pPr>
              <w:pStyle w:val="Tabell"/>
              <w:jc w:val="left"/>
            </w:pPr>
            <w:r w:rsidRPr="000522C6">
              <w:t>2</w:t>
            </w:r>
          </w:p>
        </w:tc>
        <w:tc>
          <w:tcPr>
            <w:tcW w:w="938" w:type="dxa"/>
          </w:tcPr>
          <w:p w:rsidR="000B55FF" w:rsidRPr="000522C6" w:rsidRDefault="000B55FF">
            <w:pPr>
              <w:pStyle w:val="Tabell"/>
              <w:jc w:val="left"/>
            </w:pPr>
            <w:r w:rsidRPr="000522C6">
              <w:t xml:space="preserve">  1,6</w:t>
            </w:r>
          </w:p>
        </w:tc>
        <w:tc>
          <w:tcPr>
            <w:tcW w:w="613" w:type="dxa"/>
          </w:tcPr>
          <w:p w:rsidR="000B55FF" w:rsidRPr="000522C6" w:rsidRDefault="000B55FF">
            <w:pPr>
              <w:pStyle w:val="Tabell"/>
              <w:jc w:val="left"/>
            </w:pPr>
            <w:r w:rsidRPr="000522C6">
              <w:t>16a</w:t>
            </w:r>
          </w:p>
        </w:tc>
        <w:tc>
          <w:tcPr>
            <w:tcW w:w="938" w:type="dxa"/>
          </w:tcPr>
          <w:p w:rsidR="000B55FF" w:rsidRPr="000522C6" w:rsidRDefault="000B55FF">
            <w:pPr>
              <w:pStyle w:val="Tabell"/>
              <w:jc w:val="left"/>
            </w:pPr>
            <w:r w:rsidRPr="000522C6">
              <w:t>16,5</w:t>
            </w:r>
          </w:p>
        </w:tc>
        <w:tc>
          <w:tcPr>
            <w:tcW w:w="613" w:type="dxa"/>
          </w:tcPr>
          <w:p w:rsidR="000B55FF" w:rsidRPr="000522C6" w:rsidRDefault="000B55FF">
            <w:pPr>
              <w:pStyle w:val="Tabell"/>
              <w:jc w:val="left"/>
            </w:pPr>
            <w:r w:rsidRPr="000522C6">
              <w:t>20a</w:t>
            </w:r>
          </w:p>
        </w:tc>
        <w:tc>
          <w:tcPr>
            <w:tcW w:w="938" w:type="dxa"/>
          </w:tcPr>
          <w:p w:rsidR="000B55FF" w:rsidRPr="000522C6" w:rsidRDefault="000B55FF">
            <w:pPr>
              <w:pStyle w:val="Tabell"/>
              <w:jc w:val="left"/>
            </w:pPr>
            <w:r w:rsidRPr="000522C6">
              <w:t xml:space="preserve">  4,3</w:t>
            </w:r>
          </w:p>
        </w:tc>
      </w:tr>
      <w:tr w:rsidR="00000000" w:rsidRPr="000522C6">
        <w:tblPrEx>
          <w:tblCellMar>
            <w:top w:w="0" w:type="dxa"/>
            <w:bottom w:w="0" w:type="dxa"/>
          </w:tblCellMar>
        </w:tblPrEx>
        <w:tc>
          <w:tcPr>
            <w:tcW w:w="613" w:type="dxa"/>
          </w:tcPr>
          <w:p w:rsidR="000B55FF" w:rsidRPr="000522C6" w:rsidRDefault="000B55FF">
            <w:pPr>
              <w:pStyle w:val="Tabell"/>
              <w:jc w:val="left"/>
            </w:pPr>
            <w:r w:rsidRPr="000522C6">
              <w:t>4</w:t>
            </w:r>
          </w:p>
        </w:tc>
        <w:tc>
          <w:tcPr>
            <w:tcW w:w="938" w:type="dxa"/>
          </w:tcPr>
          <w:p w:rsidR="000B55FF" w:rsidRPr="000522C6" w:rsidRDefault="000B55FF">
            <w:pPr>
              <w:pStyle w:val="Tabell"/>
              <w:jc w:val="left"/>
            </w:pPr>
            <w:r w:rsidRPr="000522C6">
              <w:t xml:space="preserve">   0</w:t>
            </w:r>
          </w:p>
        </w:tc>
        <w:tc>
          <w:tcPr>
            <w:tcW w:w="613" w:type="dxa"/>
          </w:tcPr>
          <w:p w:rsidR="000B55FF" w:rsidRPr="000522C6" w:rsidRDefault="000B55FF">
            <w:pPr>
              <w:pStyle w:val="Tabell"/>
              <w:jc w:val="left"/>
            </w:pPr>
            <w:r w:rsidRPr="000522C6">
              <w:t>16b</w:t>
            </w:r>
          </w:p>
        </w:tc>
        <w:tc>
          <w:tcPr>
            <w:tcW w:w="938" w:type="dxa"/>
          </w:tcPr>
          <w:p w:rsidR="000B55FF" w:rsidRPr="000522C6" w:rsidRDefault="000B55FF">
            <w:pPr>
              <w:pStyle w:val="Tabell"/>
              <w:jc w:val="left"/>
            </w:pPr>
            <w:r w:rsidRPr="000522C6">
              <w:t xml:space="preserve">  2,8</w:t>
            </w:r>
          </w:p>
        </w:tc>
        <w:tc>
          <w:tcPr>
            <w:tcW w:w="613" w:type="dxa"/>
          </w:tcPr>
          <w:p w:rsidR="000B55FF" w:rsidRPr="000522C6" w:rsidRDefault="000B55FF">
            <w:pPr>
              <w:pStyle w:val="Tabell"/>
              <w:jc w:val="left"/>
            </w:pPr>
            <w:r w:rsidRPr="000522C6">
              <w:t>20c</w:t>
            </w:r>
          </w:p>
        </w:tc>
        <w:tc>
          <w:tcPr>
            <w:tcW w:w="938" w:type="dxa"/>
          </w:tcPr>
          <w:p w:rsidR="000B55FF" w:rsidRPr="000522C6" w:rsidRDefault="000B55FF">
            <w:pPr>
              <w:pStyle w:val="Tabell"/>
              <w:jc w:val="left"/>
            </w:pPr>
            <w:r w:rsidRPr="000522C6">
              <w:t xml:space="preserve">  0,0</w:t>
            </w:r>
          </w:p>
        </w:tc>
      </w:tr>
      <w:tr w:rsidR="00000000" w:rsidRPr="000522C6">
        <w:tblPrEx>
          <w:tblCellMar>
            <w:top w:w="0" w:type="dxa"/>
            <w:bottom w:w="0" w:type="dxa"/>
          </w:tblCellMar>
        </w:tblPrEx>
        <w:tc>
          <w:tcPr>
            <w:tcW w:w="613" w:type="dxa"/>
          </w:tcPr>
          <w:p w:rsidR="000B55FF" w:rsidRPr="000522C6" w:rsidRDefault="000B55FF">
            <w:pPr>
              <w:pStyle w:val="Tabell"/>
              <w:jc w:val="left"/>
            </w:pPr>
            <w:r w:rsidRPr="000522C6">
              <w:t>5</w:t>
            </w:r>
          </w:p>
        </w:tc>
        <w:tc>
          <w:tcPr>
            <w:tcW w:w="938" w:type="dxa"/>
          </w:tcPr>
          <w:p w:rsidR="000B55FF" w:rsidRPr="000522C6" w:rsidRDefault="000B55FF">
            <w:pPr>
              <w:pStyle w:val="Tabell"/>
              <w:jc w:val="left"/>
            </w:pPr>
            <w:r w:rsidRPr="000522C6">
              <w:t xml:space="preserve">  1,5</w:t>
            </w:r>
          </w:p>
        </w:tc>
        <w:tc>
          <w:tcPr>
            <w:tcW w:w="613" w:type="dxa"/>
          </w:tcPr>
          <w:p w:rsidR="000B55FF" w:rsidRPr="000522C6" w:rsidRDefault="000B55FF">
            <w:pPr>
              <w:pStyle w:val="Tabell"/>
              <w:jc w:val="left"/>
            </w:pPr>
            <w:r w:rsidRPr="000522C6">
              <w:t>16c</w:t>
            </w:r>
          </w:p>
        </w:tc>
        <w:tc>
          <w:tcPr>
            <w:tcW w:w="938" w:type="dxa"/>
          </w:tcPr>
          <w:p w:rsidR="000B55FF" w:rsidRPr="000522C6" w:rsidRDefault="000B55FF">
            <w:pPr>
              <w:pStyle w:val="Tabell"/>
              <w:jc w:val="left"/>
            </w:pPr>
            <w:r w:rsidRPr="000522C6">
              <w:t xml:space="preserve">  3,6</w:t>
            </w:r>
          </w:p>
        </w:tc>
        <w:tc>
          <w:tcPr>
            <w:tcW w:w="613" w:type="dxa"/>
          </w:tcPr>
          <w:p w:rsidR="000B55FF" w:rsidRPr="000522C6" w:rsidRDefault="000B55FF">
            <w:pPr>
              <w:pStyle w:val="Tabell"/>
              <w:jc w:val="left"/>
            </w:pPr>
            <w:r w:rsidRPr="000522C6">
              <w:t>21</w:t>
            </w:r>
          </w:p>
        </w:tc>
        <w:tc>
          <w:tcPr>
            <w:tcW w:w="938" w:type="dxa"/>
          </w:tcPr>
          <w:p w:rsidR="000B55FF" w:rsidRPr="000522C6" w:rsidRDefault="000B55FF">
            <w:pPr>
              <w:pStyle w:val="Tabell"/>
              <w:jc w:val="left"/>
            </w:pPr>
            <w:r w:rsidRPr="000522C6">
              <w:t xml:space="preserve">  3,4</w:t>
            </w:r>
          </w:p>
        </w:tc>
      </w:tr>
      <w:tr w:rsidR="00000000" w:rsidRPr="000522C6">
        <w:tblPrEx>
          <w:tblCellMar>
            <w:top w:w="0" w:type="dxa"/>
            <w:bottom w:w="0" w:type="dxa"/>
          </w:tblCellMar>
        </w:tblPrEx>
        <w:tc>
          <w:tcPr>
            <w:tcW w:w="613" w:type="dxa"/>
          </w:tcPr>
          <w:p w:rsidR="000B55FF" w:rsidRPr="000522C6" w:rsidRDefault="000B55FF">
            <w:pPr>
              <w:pStyle w:val="Tabell"/>
              <w:jc w:val="left"/>
            </w:pPr>
            <w:r w:rsidRPr="000522C6">
              <w:t>6</w:t>
            </w:r>
          </w:p>
        </w:tc>
        <w:tc>
          <w:tcPr>
            <w:tcW w:w="938" w:type="dxa"/>
          </w:tcPr>
          <w:p w:rsidR="000B55FF" w:rsidRPr="000522C6" w:rsidRDefault="000B55FF">
            <w:pPr>
              <w:pStyle w:val="Tabell"/>
              <w:jc w:val="left"/>
            </w:pPr>
            <w:r w:rsidRPr="000522C6">
              <w:t xml:space="preserve">  3,7</w:t>
            </w:r>
          </w:p>
        </w:tc>
        <w:tc>
          <w:tcPr>
            <w:tcW w:w="613" w:type="dxa"/>
          </w:tcPr>
          <w:p w:rsidR="000B55FF" w:rsidRPr="000522C6" w:rsidRDefault="000B55FF">
            <w:pPr>
              <w:pStyle w:val="Tabell"/>
              <w:jc w:val="left"/>
            </w:pPr>
            <w:r w:rsidRPr="000522C6">
              <w:t>17a</w:t>
            </w:r>
          </w:p>
        </w:tc>
        <w:tc>
          <w:tcPr>
            <w:tcW w:w="938" w:type="dxa"/>
          </w:tcPr>
          <w:p w:rsidR="000B55FF" w:rsidRPr="000522C6" w:rsidRDefault="000B55FF">
            <w:pPr>
              <w:pStyle w:val="Tabell"/>
              <w:jc w:val="left"/>
            </w:pPr>
            <w:r w:rsidRPr="000522C6">
              <w:t xml:space="preserve">  0,9</w:t>
            </w:r>
          </w:p>
        </w:tc>
        <w:tc>
          <w:tcPr>
            <w:tcW w:w="613" w:type="dxa"/>
          </w:tcPr>
          <w:p w:rsidR="000B55FF" w:rsidRPr="000522C6" w:rsidRDefault="000B55FF">
            <w:pPr>
              <w:pStyle w:val="Tabell"/>
              <w:jc w:val="left"/>
            </w:pPr>
            <w:r w:rsidRPr="000522C6">
              <w:t>22a</w:t>
            </w:r>
          </w:p>
        </w:tc>
        <w:tc>
          <w:tcPr>
            <w:tcW w:w="938" w:type="dxa"/>
          </w:tcPr>
          <w:p w:rsidR="000B55FF" w:rsidRPr="000522C6" w:rsidRDefault="000B55FF">
            <w:pPr>
              <w:pStyle w:val="Tabell"/>
              <w:jc w:val="left"/>
            </w:pPr>
            <w:r w:rsidRPr="000522C6">
              <w:t xml:space="preserve">  6,7</w:t>
            </w:r>
          </w:p>
        </w:tc>
      </w:tr>
      <w:tr w:rsidR="00000000" w:rsidRPr="000522C6">
        <w:tblPrEx>
          <w:tblCellMar>
            <w:top w:w="0" w:type="dxa"/>
            <w:bottom w:w="0" w:type="dxa"/>
          </w:tblCellMar>
        </w:tblPrEx>
        <w:tc>
          <w:tcPr>
            <w:tcW w:w="613" w:type="dxa"/>
          </w:tcPr>
          <w:p w:rsidR="000B55FF" w:rsidRPr="000522C6" w:rsidRDefault="000B55FF">
            <w:pPr>
              <w:pStyle w:val="Tabell"/>
              <w:jc w:val="left"/>
            </w:pPr>
            <w:r w:rsidRPr="000522C6">
              <w:t>10</w:t>
            </w:r>
          </w:p>
        </w:tc>
        <w:tc>
          <w:tcPr>
            <w:tcW w:w="938" w:type="dxa"/>
          </w:tcPr>
          <w:p w:rsidR="000B55FF" w:rsidRPr="000522C6" w:rsidRDefault="000B55FF">
            <w:pPr>
              <w:pStyle w:val="Tabell"/>
              <w:jc w:val="left"/>
            </w:pPr>
            <w:r w:rsidRPr="000522C6">
              <w:t>12,1</w:t>
            </w:r>
          </w:p>
        </w:tc>
        <w:tc>
          <w:tcPr>
            <w:tcW w:w="613" w:type="dxa"/>
          </w:tcPr>
          <w:p w:rsidR="000B55FF" w:rsidRPr="000522C6" w:rsidRDefault="000B55FF">
            <w:pPr>
              <w:pStyle w:val="Tabell"/>
              <w:jc w:val="left"/>
            </w:pPr>
            <w:r w:rsidRPr="000522C6">
              <w:t>17b</w:t>
            </w:r>
          </w:p>
        </w:tc>
        <w:tc>
          <w:tcPr>
            <w:tcW w:w="938" w:type="dxa"/>
          </w:tcPr>
          <w:p w:rsidR="000B55FF" w:rsidRPr="000522C6" w:rsidRDefault="000B55FF">
            <w:pPr>
              <w:pStyle w:val="Tabell"/>
              <w:jc w:val="left"/>
            </w:pPr>
            <w:r w:rsidRPr="000522C6">
              <w:t xml:space="preserve">  0,4</w:t>
            </w:r>
          </w:p>
        </w:tc>
        <w:tc>
          <w:tcPr>
            <w:tcW w:w="613" w:type="dxa"/>
          </w:tcPr>
          <w:p w:rsidR="000B55FF" w:rsidRPr="000522C6" w:rsidRDefault="000B55FF">
            <w:pPr>
              <w:pStyle w:val="Tabell"/>
              <w:jc w:val="left"/>
            </w:pPr>
            <w:r w:rsidRPr="000522C6">
              <w:t>23a</w:t>
            </w:r>
          </w:p>
        </w:tc>
        <w:tc>
          <w:tcPr>
            <w:tcW w:w="938" w:type="dxa"/>
          </w:tcPr>
          <w:p w:rsidR="000B55FF" w:rsidRPr="000522C6" w:rsidRDefault="000B55FF">
            <w:pPr>
              <w:pStyle w:val="Tabell"/>
              <w:jc w:val="left"/>
            </w:pPr>
            <w:r w:rsidRPr="000522C6">
              <w:t xml:space="preserve">  7,3</w:t>
            </w:r>
          </w:p>
        </w:tc>
      </w:tr>
      <w:tr w:rsidR="00000000" w:rsidRPr="000522C6">
        <w:tblPrEx>
          <w:tblCellMar>
            <w:top w:w="0" w:type="dxa"/>
            <w:bottom w:w="0" w:type="dxa"/>
          </w:tblCellMar>
        </w:tblPrEx>
        <w:tc>
          <w:tcPr>
            <w:tcW w:w="613" w:type="dxa"/>
          </w:tcPr>
          <w:p w:rsidR="000B55FF" w:rsidRPr="000522C6" w:rsidRDefault="000B55FF">
            <w:pPr>
              <w:pStyle w:val="Tabell"/>
              <w:jc w:val="left"/>
            </w:pPr>
            <w:r w:rsidRPr="000522C6">
              <w:t>11</w:t>
            </w:r>
          </w:p>
        </w:tc>
        <w:tc>
          <w:tcPr>
            <w:tcW w:w="938" w:type="dxa"/>
          </w:tcPr>
          <w:p w:rsidR="000B55FF" w:rsidRPr="000522C6" w:rsidRDefault="000B55FF">
            <w:pPr>
              <w:pStyle w:val="Tabell"/>
              <w:jc w:val="left"/>
            </w:pPr>
            <w:r w:rsidRPr="000522C6">
              <w:t xml:space="preserve">  9,7</w:t>
            </w:r>
          </w:p>
        </w:tc>
        <w:tc>
          <w:tcPr>
            <w:tcW w:w="613" w:type="dxa"/>
          </w:tcPr>
          <w:p w:rsidR="000B55FF" w:rsidRPr="000522C6" w:rsidRDefault="000B55FF">
            <w:pPr>
              <w:pStyle w:val="Tabell"/>
              <w:jc w:val="left"/>
            </w:pPr>
            <w:r w:rsidRPr="000522C6">
              <w:t>17c</w:t>
            </w:r>
          </w:p>
        </w:tc>
        <w:tc>
          <w:tcPr>
            <w:tcW w:w="938" w:type="dxa"/>
          </w:tcPr>
          <w:p w:rsidR="000B55FF" w:rsidRPr="000522C6" w:rsidRDefault="000B55FF">
            <w:pPr>
              <w:pStyle w:val="Tabell"/>
              <w:jc w:val="left"/>
            </w:pPr>
            <w:r w:rsidRPr="000522C6">
              <w:t xml:space="preserve">  0,4</w:t>
            </w:r>
          </w:p>
        </w:tc>
        <w:tc>
          <w:tcPr>
            <w:tcW w:w="613" w:type="dxa"/>
          </w:tcPr>
          <w:p w:rsidR="000B55FF" w:rsidRPr="000522C6" w:rsidRDefault="000B55FF">
            <w:pPr>
              <w:pStyle w:val="Tabell"/>
              <w:jc w:val="left"/>
            </w:pPr>
            <w:r w:rsidRPr="000522C6">
              <w:t>24a</w:t>
            </w:r>
          </w:p>
        </w:tc>
        <w:tc>
          <w:tcPr>
            <w:tcW w:w="938" w:type="dxa"/>
          </w:tcPr>
          <w:p w:rsidR="000B55FF" w:rsidRPr="000522C6" w:rsidRDefault="000B55FF">
            <w:pPr>
              <w:pStyle w:val="Tabell"/>
              <w:jc w:val="left"/>
            </w:pPr>
            <w:r w:rsidRPr="000522C6">
              <w:t>10,4</w:t>
            </w:r>
          </w:p>
        </w:tc>
      </w:tr>
      <w:tr w:rsidR="00000000" w:rsidRPr="000522C6">
        <w:tblPrEx>
          <w:tblCellMar>
            <w:top w:w="0" w:type="dxa"/>
            <w:bottom w:w="0" w:type="dxa"/>
          </w:tblCellMar>
        </w:tblPrEx>
        <w:tc>
          <w:tcPr>
            <w:tcW w:w="613" w:type="dxa"/>
          </w:tcPr>
          <w:p w:rsidR="000B55FF" w:rsidRPr="000522C6" w:rsidRDefault="000B55FF">
            <w:pPr>
              <w:pStyle w:val="Tabell"/>
              <w:jc w:val="left"/>
            </w:pPr>
            <w:r w:rsidRPr="000522C6">
              <w:t>12</w:t>
            </w:r>
          </w:p>
        </w:tc>
        <w:tc>
          <w:tcPr>
            <w:tcW w:w="938" w:type="dxa"/>
          </w:tcPr>
          <w:p w:rsidR="000B55FF" w:rsidRPr="000522C6" w:rsidRDefault="000B55FF">
            <w:pPr>
              <w:pStyle w:val="Tabell"/>
              <w:jc w:val="left"/>
            </w:pPr>
            <w:r w:rsidRPr="000522C6">
              <w:t xml:space="preserve">  6,3</w:t>
            </w:r>
          </w:p>
        </w:tc>
        <w:tc>
          <w:tcPr>
            <w:tcW w:w="613" w:type="dxa"/>
          </w:tcPr>
          <w:p w:rsidR="000B55FF" w:rsidRPr="000522C6" w:rsidRDefault="000B55FF">
            <w:pPr>
              <w:pStyle w:val="Tabell"/>
              <w:jc w:val="left"/>
            </w:pPr>
            <w:r w:rsidRPr="000522C6">
              <w:t>18a</w:t>
            </w:r>
          </w:p>
        </w:tc>
        <w:tc>
          <w:tcPr>
            <w:tcW w:w="938" w:type="dxa"/>
          </w:tcPr>
          <w:p w:rsidR="000B55FF" w:rsidRPr="000522C6" w:rsidRDefault="000B55FF">
            <w:pPr>
              <w:pStyle w:val="Tabell"/>
              <w:jc w:val="left"/>
            </w:pPr>
            <w:r w:rsidRPr="000522C6">
              <w:t xml:space="preserve">  7,0</w:t>
            </w:r>
          </w:p>
        </w:tc>
        <w:tc>
          <w:tcPr>
            <w:tcW w:w="613" w:type="dxa"/>
          </w:tcPr>
          <w:p w:rsidR="000B55FF" w:rsidRPr="000522C6" w:rsidRDefault="000B55FF">
            <w:pPr>
              <w:pStyle w:val="Tabell"/>
              <w:jc w:val="left"/>
            </w:pPr>
            <w:r w:rsidRPr="000522C6">
              <w:t>25a</w:t>
            </w:r>
          </w:p>
        </w:tc>
        <w:tc>
          <w:tcPr>
            <w:tcW w:w="938" w:type="dxa"/>
          </w:tcPr>
          <w:p w:rsidR="000B55FF" w:rsidRPr="000522C6" w:rsidRDefault="000B55FF">
            <w:pPr>
              <w:pStyle w:val="Tabell"/>
              <w:jc w:val="left"/>
            </w:pPr>
            <w:r w:rsidRPr="000522C6">
              <w:t xml:space="preserve">  4,0</w:t>
            </w:r>
          </w:p>
        </w:tc>
      </w:tr>
      <w:tr w:rsidR="00000000" w:rsidRPr="000522C6">
        <w:tblPrEx>
          <w:tblCellMar>
            <w:top w:w="0" w:type="dxa"/>
            <w:bottom w:w="0" w:type="dxa"/>
          </w:tblCellMar>
        </w:tblPrEx>
        <w:tc>
          <w:tcPr>
            <w:tcW w:w="613" w:type="dxa"/>
          </w:tcPr>
          <w:p w:rsidR="000B55FF" w:rsidRPr="000522C6" w:rsidRDefault="000B55FF">
            <w:pPr>
              <w:pStyle w:val="Tabell"/>
              <w:jc w:val="left"/>
            </w:pPr>
            <w:r w:rsidRPr="000522C6">
              <w:t>13</w:t>
            </w:r>
          </w:p>
        </w:tc>
        <w:tc>
          <w:tcPr>
            <w:tcW w:w="938" w:type="dxa"/>
          </w:tcPr>
          <w:p w:rsidR="000B55FF" w:rsidRPr="000522C6" w:rsidRDefault="000B55FF">
            <w:pPr>
              <w:pStyle w:val="Tabell"/>
              <w:jc w:val="left"/>
            </w:pPr>
            <w:r w:rsidRPr="000522C6">
              <w:t xml:space="preserve">  7,4</w:t>
            </w:r>
          </w:p>
        </w:tc>
        <w:tc>
          <w:tcPr>
            <w:tcW w:w="613" w:type="dxa"/>
          </w:tcPr>
          <w:p w:rsidR="000B55FF" w:rsidRPr="000522C6" w:rsidRDefault="000B55FF">
            <w:pPr>
              <w:pStyle w:val="Tabell"/>
              <w:jc w:val="left"/>
            </w:pPr>
            <w:r w:rsidRPr="000522C6">
              <w:t>18b</w:t>
            </w:r>
          </w:p>
        </w:tc>
        <w:tc>
          <w:tcPr>
            <w:tcW w:w="938" w:type="dxa"/>
          </w:tcPr>
          <w:p w:rsidR="000B55FF" w:rsidRPr="000522C6" w:rsidRDefault="000B55FF">
            <w:pPr>
              <w:pStyle w:val="Tabell"/>
              <w:jc w:val="left"/>
            </w:pPr>
            <w:r w:rsidRPr="000522C6">
              <w:t xml:space="preserve">  6,9</w:t>
            </w:r>
          </w:p>
        </w:tc>
        <w:tc>
          <w:tcPr>
            <w:tcW w:w="613" w:type="dxa"/>
          </w:tcPr>
          <w:p w:rsidR="000B55FF" w:rsidRPr="000522C6" w:rsidRDefault="000B55FF">
            <w:pPr>
              <w:pStyle w:val="Tabell"/>
              <w:jc w:val="left"/>
            </w:pPr>
            <w:r w:rsidRPr="000522C6">
              <w:t>26</w:t>
            </w:r>
          </w:p>
        </w:tc>
        <w:tc>
          <w:tcPr>
            <w:tcW w:w="938" w:type="dxa"/>
          </w:tcPr>
          <w:p w:rsidR="000B55FF" w:rsidRPr="000522C6" w:rsidRDefault="000B55FF">
            <w:pPr>
              <w:pStyle w:val="Tabell"/>
              <w:jc w:val="left"/>
            </w:pPr>
            <w:r w:rsidRPr="000522C6">
              <w:t xml:space="preserve">  3,7</w:t>
            </w:r>
          </w:p>
        </w:tc>
      </w:tr>
      <w:tr w:rsidR="00000000" w:rsidRPr="000522C6">
        <w:tblPrEx>
          <w:tblCellMar>
            <w:top w:w="0" w:type="dxa"/>
            <w:bottom w:w="0" w:type="dxa"/>
          </w:tblCellMar>
        </w:tblPrEx>
        <w:tc>
          <w:tcPr>
            <w:tcW w:w="613" w:type="dxa"/>
          </w:tcPr>
          <w:p w:rsidR="000B55FF" w:rsidRPr="000522C6" w:rsidRDefault="000B55FF">
            <w:pPr>
              <w:pStyle w:val="Tabell"/>
              <w:jc w:val="left"/>
            </w:pPr>
            <w:r w:rsidRPr="000522C6">
              <w:t>14</w:t>
            </w:r>
          </w:p>
        </w:tc>
        <w:tc>
          <w:tcPr>
            <w:tcW w:w="938" w:type="dxa"/>
          </w:tcPr>
          <w:p w:rsidR="000B55FF" w:rsidRPr="000522C6" w:rsidRDefault="000B55FF">
            <w:pPr>
              <w:pStyle w:val="Tabell"/>
              <w:jc w:val="left"/>
            </w:pPr>
            <w:r w:rsidRPr="000522C6">
              <w:t xml:space="preserve">  6,0</w:t>
            </w:r>
          </w:p>
        </w:tc>
        <w:tc>
          <w:tcPr>
            <w:tcW w:w="613" w:type="dxa"/>
          </w:tcPr>
          <w:p w:rsidR="000B55FF" w:rsidRPr="000522C6" w:rsidRDefault="000B55FF">
            <w:pPr>
              <w:pStyle w:val="Tabell"/>
              <w:jc w:val="left"/>
            </w:pPr>
            <w:r w:rsidRPr="000522C6">
              <w:t>18c</w:t>
            </w:r>
          </w:p>
        </w:tc>
        <w:tc>
          <w:tcPr>
            <w:tcW w:w="938" w:type="dxa"/>
          </w:tcPr>
          <w:p w:rsidR="000B55FF" w:rsidRPr="000522C6" w:rsidRDefault="000B55FF">
            <w:pPr>
              <w:pStyle w:val="Tabell"/>
              <w:jc w:val="left"/>
            </w:pPr>
            <w:r w:rsidRPr="000522C6">
              <w:t xml:space="preserve">  6,0</w:t>
            </w:r>
          </w:p>
        </w:tc>
        <w:tc>
          <w:tcPr>
            <w:tcW w:w="613" w:type="dxa"/>
          </w:tcPr>
          <w:p w:rsidR="000B55FF" w:rsidRPr="000522C6" w:rsidRDefault="000B55FF">
            <w:pPr>
              <w:pStyle w:val="Tabell"/>
              <w:jc w:val="left"/>
            </w:pPr>
            <w:r w:rsidRPr="000522C6">
              <w:t>27</w:t>
            </w:r>
          </w:p>
        </w:tc>
        <w:tc>
          <w:tcPr>
            <w:tcW w:w="938" w:type="dxa"/>
          </w:tcPr>
          <w:p w:rsidR="000B55FF" w:rsidRPr="000522C6" w:rsidRDefault="000B55FF">
            <w:pPr>
              <w:pStyle w:val="Tabell"/>
              <w:jc w:val="left"/>
            </w:pPr>
            <w:r w:rsidRPr="000522C6">
              <w:t xml:space="preserve">  8,3</w:t>
            </w:r>
          </w:p>
        </w:tc>
      </w:tr>
      <w:tr w:rsidR="00000000" w:rsidRPr="000522C6">
        <w:tblPrEx>
          <w:tblCellMar>
            <w:top w:w="0" w:type="dxa"/>
            <w:bottom w:w="0" w:type="dxa"/>
          </w:tblCellMar>
        </w:tblPrEx>
        <w:tc>
          <w:tcPr>
            <w:tcW w:w="613" w:type="dxa"/>
          </w:tcPr>
          <w:p w:rsidR="000B55FF" w:rsidRPr="000522C6" w:rsidRDefault="000B55FF">
            <w:pPr>
              <w:pStyle w:val="Tabell"/>
              <w:jc w:val="left"/>
            </w:pPr>
            <w:r w:rsidRPr="000522C6">
              <w:t>15a</w:t>
            </w:r>
          </w:p>
        </w:tc>
        <w:tc>
          <w:tcPr>
            <w:tcW w:w="938" w:type="dxa"/>
          </w:tcPr>
          <w:p w:rsidR="000B55FF" w:rsidRPr="000522C6" w:rsidRDefault="000B55FF">
            <w:pPr>
              <w:pStyle w:val="Tabell"/>
              <w:jc w:val="left"/>
            </w:pPr>
            <w:r w:rsidRPr="000522C6">
              <w:t>11,1</w:t>
            </w:r>
          </w:p>
        </w:tc>
        <w:tc>
          <w:tcPr>
            <w:tcW w:w="613" w:type="dxa"/>
          </w:tcPr>
          <w:p w:rsidR="000B55FF" w:rsidRPr="000522C6" w:rsidRDefault="000B55FF">
            <w:pPr>
              <w:pStyle w:val="Tabell"/>
              <w:jc w:val="left"/>
            </w:pPr>
            <w:r w:rsidRPr="000522C6">
              <w:t>18d</w:t>
            </w:r>
          </w:p>
        </w:tc>
        <w:tc>
          <w:tcPr>
            <w:tcW w:w="938" w:type="dxa"/>
          </w:tcPr>
          <w:p w:rsidR="000B55FF" w:rsidRPr="000522C6" w:rsidRDefault="000B55FF">
            <w:pPr>
              <w:pStyle w:val="Tabell"/>
              <w:jc w:val="left"/>
            </w:pPr>
            <w:r w:rsidRPr="000522C6">
              <w:t xml:space="preserve">  6,3</w:t>
            </w:r>
          </w:p>
        </w:tc>
        <w:tc>
          <w:tcPr>
            <w:tcW w:w="613" w:type="dxa"/>
          </w:tcPr>
          <w:p w:rsidR="000B55FF" w:rsidRPr="000522C6" w:rsidRDefault="000B55FF">
            <w:pPr>
              <w:pStyle w:val="Tabell"/>
              <w:jc w:val="left"/>
            </w:pPr>
            <w:r w:rsidRPr="000522C6">
              <w:t>28</w:t>
            </w:r>
          </w:p>
        </w:tc>
        <w:tc>
          <w:tcPr>
            <w:tcW w:w="938" w:type="dxa"/>
          </w:tcPr>
          <w:p w:rsidR="000B55FF" w:rsidRPr="000522C6" w:rsidRDefault="000B55FF">
            <w:pPr>
              <w:pStyle w:val="Tabell"/>
              <w:jc w:val="left"/>
            </w:pPr>
            <w:r w:rsidRPr="000522C6">
              <w:t xml:space="preserve">  5,3</w:t>
            </w:r>
          </w:p>
        </w:tc>
      </w:tr>
      <w:tr w:rsidR="00000000" w:rsidRPr="000522C6">
        <w:tblPrEx>
          <w:tblCellMar>
            <w:top w:w="0" w:type="dxa"/>
            <w:bottom w:w="0" w:type="dxa"/>
          </w:tblCellMar>
        </w:tblPrEx>
        <w:tc>
          <w:tcPr>
            <w:tcW w:w="613" w:type="dxa"/>
          </w:tcPr>
          <w:p w:rsidR="000B55FF" w:rsidRPr="000522C6" w:rsidRDefault="000B55FF">
            <w:pPr>
              <w:pStyle w:val="Tabell"/>
              <w:jc w:val="left"/>
            </w:pPr>
            <w:r w:rsidRPr="000522C6">
              <w:t>15b</w:t>
            </w:r>
          </w:p>
        </w:tc>
        <w:tc>
          <w:tcPr>
            <w:tcW w:w="938" w:type="dxa"/>
          </w:tcPr>
          <w:p w:rsidR="000B55FF" w:rsidRPr="000522C6" w:rsidRDefault="000B55FF">
            <w:pPr>
              <w:pStyle w:val="Tabell"/>
              <w:jc w:val="left"/>
            </w:pPr>
            <w:r w:rsidRPr="000522C6">
              <w:t>14,1</w:t>
            </w:r>
          </w:p>
        </w:tc>
        <w:tc>
          <w:tcPr>
            <w:tcW w:w="613" w:type="dxa"/>
          </w:tcPr>
          <w:p w:rsidR="000B55FF" w:rsidRPr="000522C6" w:rsidRDefault="000B55FF">
            <w:pPr>
              <w:pStyle w:val="Tabell"/>
              <w:jc w:val="left"/>
            </w:pPr>
            <w:r w:rsidRPr="000522C6">
              <w:t>18e</w:t>
            </w:r>
          </w:p>
        </w:tc>
        <w:tc>
          <w:tcPr>
            <w:tcW w:w="938" w:type="dxa"/>
          </w:tcPr>
          <w:p w:rsidR="000B55FF" w:rsidRPr="000522C6" w:rsidRDefault="000B55FF">
            <w:pPr>
              <w:pStyle w:val="Tabell"/>
              <w:jc w:val="left"/>
            </w:pPr>
            <w:r w:rsidRPr="000522C6">
              <w:t xml:space="preserve">  6,6</w:t>
            </w:r>
          </w:p>
        </w:tc>
        <w:tc>
          <w:tcPr>
            <w:tcW w:w="613" w:type="dxa"/>
          </w:tcPr>
          <w:p w:rsidR="000B55FF" w:rsidRPr="000522C6" w:rsidRDefault="000B55FF">
            <w:pPr>
              <w:pStyle w:val="Tabell"/>
              <w:jc w:val="left"/>
            </w:pPr>
            <w:r w:rsidRPr="000522C6">
              <w:t>29</w:t>
            </w:r>
          </w:p>
        </w:tc>
        <w:tc>
          <w:tcPr>
            <w:tcW w:w="938" w:type="dxa"/>
          </w:tcPr>
          <w:p w:rsidR="000B55FF" w:rsidRPr="000522C6" w:rsidRDefault="000B55FF">
            <w:pPr>
              <w:pStyle w:val="Tabell"/>
              <w:jc w:val="left"/>
            </w:pPr>
            <w:r w:rsidRPr="000522C6">
              <w:t xml:space="preserve">  3,7</w:t>
            </w:r>
          </w:p>
        </w:tc>
      </w:tr>
      <w:tr w:rsidR="00000000" w:rsidRPr="000522C6">
        <w:tblPrEx>
          <w:tblCellMar>
            <w:top w:w="0" w:type="dxa"/>
            <w:bottom w:w="0" w:type="dxa"/>
          </w:tblCellMar>
        </w:tblPrEx>
        <w:tc>
          <w:tcPr>
            <w:tcW w:w="613" w:type="dxa"/>
          </w:tcPr>
          <w:p w:rsidR="000B55FF" w:rsidRPr="000522C6" w:rsidRDefault="000B55FF">
            <w:pPr>
              <w:pStyle w:val="Tabell"/>
              <w:jc w:val="left"/>
            </w:pPr>
            <w:r w:rsidRPr="000522C6">
              <w:t>15c</w:t>
            </w:r>
          </w:p>
        </w:tc>
        <w:tc>
          <w:tcPr>
            <w:tcW w:w="938" w:type="dxa"/>
          </w:tcPr>
          <w:p w:rsidR="000B55FF" w:rsidRPr="000522C6" w:rsidRDefault="000B55FF">
            <w:pPr>
              <w:pStyle w:val="Tabell"/>
              <w:jc w:val="left"/>
            </w:pPr>
            <w:r w:rsidRPr="000522C6">
              <w:t>11,4</w:t>
            </w:r>
          </w:p>
        </w:tc>
        <w:tc>
          <w:tcPr>
            <w:tcW w:w="613" w:type="dxa"/>
          </w:tcPr>
          <w:p w:rsidR="000B55FF" w:rsidRPr="000522C6" w:rsidRDefault="000B55FF">
            <w:pPr>
              <w:pStyle w:val="Tabell"/>
              <w:jc w:val="left"/>
            </w:pPr>
            <w:r w:rsidRPr="000522C6">
              <w:t>18f</w:t>
            </w:r>
          </w:p>
        </w:tc>
        <w:tc>
          <w:tcPr>
            <w:tcW w:w="938" w:type="dxa"/>
          </w:tcPr>
          <w:p w:rsidR="000B55FF" w:rsidRPr="000522C6" w:rsidRDefault="000B55FF">
            <w:pPr>
              <w:pStyle w:val="Tabell"/>
              <w:jc w:val="left"/>
            </w:pPr>
            <w:r w:rsidRPr="000522C6">
              <w:t xml:space="preserve">  8,1</w:t>
            </w:r>
          </w:p>
        </w:tc>
        <w:tc>
          <w:tcPr>
            <w:tcW w:w="613" w:type="dxa"/>
          </w:tcPr>
          <w:p w:rsidR="000B55FF" w:rsidRPr="000522C6" w:rsidRDefault="000B55FF">
            <w:pPr>
              <w:pStyle w:val="Tabell"/>
              <w:jc w:val="left"/>
            </w:pPr>
            <w:r w:rsidRPr="000522C6">
              <w:t>30</w:t>
            </w:r>
          </w:p>
        </w:tc>
        <w:tc>
          <w:tcPr>
            <w:tcW w:w="938" w:type="dxa"/>
          </w:tcPr>
          <w:p w:rsidR="000B55FF" w:rsidRPr="000522C6" w:rsidRDefault="000B55FF">
            <w:pPr>
              <w:pStyle w:val="Tabell"/>
              <w:jc w:val="left"/>
            </w:pPr>
            <w:r w:rsidRPr="000522C6">
              <w:t xml:space="preserve">  5,1</w:t>
            </w:r>
          </w:p>
        </w:tc>
      </w:tr>
      <w:tr w:rsidR="00000000" w:rsidRPr="000522C6">
        <w:tblPrEx>
          <w:tblCellMar>
            <w:top w:w="0" w:type="dxa"/>
            <w:bottom w:w="0" w:type="dxa"/>
          </w:tblCellMar>
        </w:tblPrEx>
        <w:tc>
          <w:tcPr>
            <w:tcW w:w="613" w:type="dxa"/>
          </w:tcPr>
          <w:p w:rsidR="000B55FF" w:rsidRPr="000522C6" w:rsidRDefault="000B55FF">
            <w:pPr>
              <w:pStyle w:val="Tabell"/>
              <w:jc w:val="left"/>
            </w:pPr>
            <w:r w:rsidRPr="000522C6">
              <w:t>15d</w:t>
            </w:r>
          </w:p>
        </w:tc>
        <w:tc>
          <w:tcPr>
            <w:tcW w:w="938" w:type="dxa"/>
          </w:tcPr>
          <w:p w:rsidR="000B55FF" w:rsidRPr="000522C6" w:rsidRDefault="000B55FF">
            <w:pPr>
              <w:pStyle w:val="Tabell"/>
              <w:jc w:val="left"/>
            </w:pPr>
            <w:r w:rsidRPr="000522C6">
              <w:t xml:space="preserve">  9,8</w:t>
            </w:r>
          </w:p>
        </w:tc>
        <w:tc>
          <w:tcPr>
            <w:tcW w:w="613" w:type="dxa"/>
          </w:tcPr>
          <w:p w:rsidR="000B55FF" w:rsidRPr="000522C6" w:rsidRDefault="000B55FF">
            <w:pPr>
              <w:pStyle w:val="Tabell"/>
              <w:jc w:val="left"/>
            </w:pPr>
            <w:r w:rsidRPr="000522C6">
              <w:t>18g</w:t>
            </w:r>
          </w:p>
        </w:tc>
        <w:tc>
          <w:tcPr>
            <w:tcW w:w="938" w:type="dxa"/>
          </w:tcPr>
          <w:p w:rsidR="000B55FF" w:rsidRPr="000522C6" w:rsidRDefault="000B55FF">
            <w:pPr>
              <w:pStyle w:val="Tabell"/>
              <w:jc w:val="left"/>
            </w:pPr>
            <w:r w:rsidRPr="000522C6">
              <w:t xml:space="preserve">  6,3</w:t>
            </w:r>
          </w:p>
        </w:tc>
        <w:tc>
          <w:tcPr>
            <w:tcW w:w="613" w:type="dxa"/>
          </w:tcPr>
          <w:p w:rsidR="000B55FF" w:rsidRPr="000522C6" w:rsidRDefault="000B55FF">
            <w:pPr>
              <w:pStyle w:val="Tabell"/>
              <w:jc w:val="left"/>
            </w:pPr>
            <w:r w:rsidRPr="000522C6">
              <w:t>31</w:t>
            </w:r>
          </w:p>
        </w:tc>
        <w:tc>
          <w:tcPr>
            <w:tcW w:w="938" w:type="dxa"/>
          </w:tcPr>
          <w:p w:rsidR="000B55FF" w:rsidRPr="000522C6" w:rsidRDefault="000B55FF">
            <w:pPr>
              <w:pStyle w:val="Tabell"/>
              <w:jc w:val="left"/>
            </w:pPr>
            <w:r w:rsidRPr="000522C6">
              <w:t xml:space="preserve">  3,4</w:t>
            </w:r>
          </w:p>
        </w:tc>
      </w:tr>
    </w:tbl>
    <w:p w:rsidR="000B55FF" w:rsidRPr="000522C6" w:rsidRDefault="000B55FF">
      <w:r w:rsidRPr="000522C6">
        <w:t>Frågorna 10 till 18 handlar om rekrytering. Bortfallet på dessa frågor kan till övervägande del förklaras med att kommundelar (i Örebro kommun och i Göteborgs kommun) som angivit att rekrytering sköts av annan enhet inom kommunen inte besvarat frågorna. För fråga 10 har det sannolikt också bet</w:t>
      </w:r>
      <w:r w:rsidRPr="000522C6">
        <w:t>y</w:t>
      </w:r>
      <w:r w:rsidRPr="000522C6">
        <w:t>delse för bortfallet att alternativet Vet ej saknades i enkäten. För frågorna 16 b-18 g har bortfallet beräknats utifrån de enheter som frågan berör, dvs. de som angivit att de har haft svårigheter med att hitta familjehem under perioden 2000–2001. Motsvarande gäller även för fråga 20 c.</w:t>
      </w:r>
    </w:p>
    <w:p w:rsidR="000B55FF" w:rsidRPr="000522C6" w:rsidRDefault="000B55FF">
      <w:pPr>
        <w:pStyle w:val="Rubrik4-Utannumrering"/>
      </w:pPr>
      <w:r w:rsidRPr="000522C6">
        <w:t>Kvalitet</w:t>
      </w:r>
    </w:p>
    <w:p w:rsidR="000B55FF" w:rsidRPr="000522C6" w:rsidRDefault="000B55FF">
      <w:r w:rsidRPr="000522C6">
        <w:t>För att trygga kvaliteten vid genomförandet av undersökningar har SCB använt ett kvalitetssäkringsprogram med kontroller i undersökningens olika faser. Resultaten i en undersökning kan trots detta vara behäftade med en viss osäkerhet på grund av olika felkällor som uppkommer i undersökningen. De olika typer av fel som kan förekomma i statistiska undersökningar b</w:t>
      </w:r>
      <w:r w:rsidRPr="000522C6">
        <w:t>e</w:t>
      </w:r>
      <w:r w:rsidRPr="000522C6">
        <w:t xml:space="preserve">skrivs nedan. </w:t>
      </w:r>
    </w:p>
    <w:p w:rsidR="000B55FF" w:rsidRPr="000522C6" w:rsidRDefault="000B55FF">
      <w:pPr>
        <w:pStyle w:val="Normaltindrag"/>
      </w:pPr>
      <w:r w:rsidRPr="000522C6">
        <w:t>Urvalsfel är sådana fel i skattningen som beror på att endast ett urval u</w:t>
      </w:r>
      <w:r w:rsidRPr="000522C6">
        <w:t>n</w:t>
      </w:r>
      <w:r w:rsidRPr="000522C6">
        <w:t>dersökts. Bortfallsfel innebär att svar saknas på en eller flera undersökning</w:t>
      </w:r>
      <w:r w:rsidRPr="000522C6">
        <w:t>s</w:t>
      </w:r>
      <w:r w:rsidRPr="000522C6">
        <w:t>variabler. Objektsbortfall uppstår när objekt (dvs. kommuner/kommundelar) i urvalet inte vill delta eller inte går att få tag på. Omfattningen av detta bor</w:t>
      </w:r>
      <w:r w:rsidRPr="000522C6">
        <w:t>t</w:t>
      </w:r>
      <w:r w:rsidRPr="000522C6">
        <w:t>fall beskrivs för varje kommungrupp i avsnittet Datai</w:t>
      </w:r>
      <w:r w:rsidRPr="000522C6">
        <w:t>n</w:t>
      </w:r>
      <w:r w:rsidRPr="000522C6">
        <w:t xml:space="preserve">samling ovan. </w:t>
      </w:r>
    </w:p>
    <w:p w:rsidR="000B55FF" w:rsidRPr="000522C6" w:rsidRDefault="000B55FF">
      <w:pPr>
        <w:pStyle w:val="Normaltindrag"/>
      </w:pPr>
      <w:r w:rsidRPr="000522C6">
        <w:t>Förutom objektsbortfall förekommer även ett partiellt bortfall, vilket inn</w:t>
      </w:r>
      <w:r w:rsidRPr="000522C6">
        <w:t>e</w:t>
      </w:r>
      <w:r w:rsidRPr="000522C6">
        <w:t>bär att enkäten är besvarad, men enstaka frågor är överhoppade. Mätfel up</w:t>
      </w:r>
      <w:r w:rsidRPr="000522C6">
        <w:t>p</w:t>
      </w:r>
      <w:r w:rsidRPr="000522C6">
        <w:t>står om den svarande missuppfattat frågor eller inte lämnat rätt svar (medv</w:t>
      </w:r>
      <w:r w:rsidRPr="000522C6">
        <w:t>e</w:t>
      </w:r>
      <w:r w:rsidRPr="000522C6">
        <w:t>tet eller omedvetet). Vid tolkningen av undersökningens resultat har mätfel betraktats som ett partiellt bortfall. I tabell 3 ovan redovisas förekomst av mätfel och partiellt bortfall samlat för varje fråga.</w:t>
      </w:r>
    </w:p>
    <w:p w:rsidR="000B55FF" w:rsidRPr="000522C6" w:rsidRDefault="000B55FF">
      <w:pPr>
        <w:pStyle w:val="Normaltindrag"/>
      </w:pPr>
      <w:r w:rsidRPr="000522C6">
        <w:t>För att minska mätfelens omfattning har datamaterialet genomgått olika granskningsåtgärder. Frågeblanketterna har genomgått en s.k. verifieringsr</w:t>
      </w:r>
      <w:r w:rsidRPr="000522C6">
        <w:t>e</w:t>
      </w:r>
      <w:r w:rsidRPr="000522C6">
        <w:t>gistrering. Detta innebär att blanketterna registreras en andra gång där ko</w:t>
      </w:r>
      <w:r w:rsidRPr="000522C6">
        <w:t>n</w:t>
      </w:r>
      <w:r w:rsidRPr="000522C6">
        <w:t>troll samtidigt görs mot den första registreringsomgången. SCB har ingen specifik uppfattning om eventuella mätfels omfattning eller effekter för denna undersö</w:t>
      </w:r>
      <w:r w:rsidRPr="000522C6">
        <w:t>k</w:t>
      </w:r>
      <w:r w:rsidRPr="000522C6">
        <w:t>ning.</w:t>
      </w:r>
    </w:p>
    <w:p w:rsidR="000B55FF" w:rsidRPr="000522C6" w:rsidRDefault="000B55FF">
      <w:pPr>
        <w:pStyle w:val="Normaltindrag"/>
      </w:pPr>
      <w:r w:rsidRPr="000522C6">
        <w:t>Det finns två olika typer av täckningsfel. Övertäckningsfel innebär att e</w:t>
      </w:r>
      <w:r w:rsidRPr="000522C6">
        <w:t>n</w:t>
      </w:r>
      <w:r w:rsidRPr="000522C6">
        <w:t>heter som inte tillhör undersökningspopulationen kommer med i resultatr</w:t>
      </w:r>
      <w:r w:rsidRPr="000522C6">
        <w:t>e</w:t>
      </w:r>
      <w:r w:rsidRPr="000522C6">
        <w:t>dovisningen. Som redovisats tidigare har ett sådant överteckningsobjekt upptäckts under datainsamlingen. Undertäckningsfel innebär att alla enheter i undersökningspopulati</w:t>
      </w:r>
      <w:r w:rsidRPr="000522C6">
        <w:t>o</w:t>
      </w:r>
      <w:r w:rsidRPr="000522C6">
        <w:t xml:space="preserve">nen inte finns med i urvalsramen. </w:t>
      </w:r>
    </w:p>
    <w:p w:rsidR="000B55FF" w:rsidRPr="000522C6" w:rsidRDefault="000B55FF">
      <w:pPr>
        <w:pStyle w:val="Normaltindrag"/>
      </w:pPr>
      <w:r w:rsidRPr="000522C6">
        <w:t>Bearbetningsfel kan uppkomma vid den manuella eller maskinella hante</w:t>
      </w:r>
      <w:r w:rsidRPr="000522C6">
        <w:t>r</w:t>
      </w:r>
      <w:r w:rsidRPr="000522C6">
        <w:t>ingen av det insamlade materialet. När svaren i enkäterna dataregistreras görs kontroller av tillåtna värden. Ytterligare kontroller har sedan gjorts för att minimera risken för denna typ av fel.</w:t>
      </w:r>
    </w:p>
    <w:p w:rsidR="000B55FF" w:rsidRPr="000522C6" w:rsidRDefault="000B55FF">
      <w:pPr>
        <w:pStyle w:val="Rubrik2-Utannumrering"/>
      </w:pPr>
      <w:bookmarkStart w:id="111" w:name="_Toc24422001"/>
      <w:r w:rsidRPr="000522C6">
        <w:t>Enkäten och undersökningens resultat</w:t>
      </w:r>
      <w:bookmarkEnd w:id="111"/>
    </w:p>
    <w:p w:rsidR="000B55FF" w:rsidRPr="000522C6" w:rsidRDefault="000B55FF">
      <w:r w:rsidRPr="000522C6">
        <w:t>I detta avsnitt redovisas ordagrant de frågor som ställdes i enkäten samt resultatet av undersökningen. För varje fråga redovisas också resultatet av undersökningen. De socialtjänstenheter (kommuner/kommundelar) som angivit att de inte har ett ansvar för barn placerade i familjehem har gallrats bort ur resultatredovisningen. Resultatet redovisas i procentandelar för de olika svarsalternat</w:t>
      </w:r>
      <w:r w:rsidRPr="000522C6">
        <w:t>i</w:t>
      </w:r>
      <w:r w:rsidRPr="000522C6">
        <w:t xml:space="preserve">ven. </w:t>
      </w:r>
    </w:p>
    <w:p w:rsidR="000B55FF" w:rsidRPr="000522C6" w:rsidRDefault="000B55FF">
      <w:pPr>
        <w:rPr>
          <w:b/>
        </w:rPr>
      </w:pPr>
      <w:r w:rsidRPr="000522C6">
        <w:rPr>
          <w:b/>
        </w:rPr>
        <w:t>A. Frågor om organisation</w:t>
      </w:r>
    </w:p>
    <w:p w:rsidR="000B55FF" w:rsidRPr="000522C6" w:rsidRDefault="000B55FF">
      <w:r w:rsidRPr="000522C6">
        <w:t>1. Finns det kommundelsorganisation i er kommun?</w:t>
      </w:r>
    </w:p>
    <w:p w:rsidR="000B55FF" w:rsidRPr="000522C6" w:rsidRDefault="000B55FF">
      <w:pPr>
        <w:pStyle w:val="Normaltindrag"/>
        <w:rPr>
          <w:sz w:val="20"/>
        </w:rPr>
      </w:pPr>
      <w:r w:rsidRPr="000522C6">
        <w:rPr>
          <w:sz w:val="20"/>
        </w:rPr>
        <w:t xml:space="preserve">1. Ja →gå till fråga 2 </w:t>
      </w:r>
      <w:r w:rsidRPr="000522C6">
        <w:rPr>
          <w:sz w:val="20"/>
        </w:rPr>
        <w:tab/>
        <w:t>(</w:t>
      </w:r>
      <w:r w:rsidRPr="000522C6">
        <w:rPr>
          <w:b/>
          <w:sz w:val="20"/>
        </w:rPr>
        <w:t>26 %</w:t>
      </w:r>
      <w:r w:rsidRPr="000522C6">
        <w:rPr>
          <w:sz w:val="20"/>
        </w:rPr>
        <w:t>)</w:t>
      </w:r>
    </w:p>
    <w:p w:rsidR="000B55FF" w:rsidRPr="000522C6" w:rsidRDefault="000B55FF">
      <w:pPr>
        <w:pStyle w:val="Normaltindrag"/>
        <w:rPr>
          <w:sz w:val="20"/>
        </w:rPr>
      </w:pPr>
      <w:r w:rsidRPr="000522C6">
        <w:rPr>
          <w:sz w:val="20"/>
        </w:rPr>
        <w:t xml:space="preserve">2. Nej →gå till fråga 5 </w:t>
      </w:r>
      <w:r w:rsidRPr="000522C6">
        <w:rPr>
          <w:sz w:val="20"/>
        </w:rPr>
        <w:tab/>
        <w:t>(</w:t>
      </w:r>
      <w:r w:rsidRPr="000522C6">
        <w:rPr>
          <w:b/>
          <w:sz w:val="20"/>
        </w:rPr>
        <w:t>74 %</w:t>
      </w:r>
      <w:r w:rsidRPr="000522C6">
        <w:rPr>
          <w:sz w:val="20"/>
        </w:rPr>
        <w:t>)</w:t>
      </w:r>
    </w:p>
    <w:p w:rsidR="000B55FF" w:rsidRPr="000522C6" w:rsidRDefault="000B55FF">
      <w:r w:rsidRPr="000522C6">
        <w:t>2. Har er stadsdel/kommundel ansvar för barn placerade i familj</w:t>
      </w:r>
      <w:r w:rsidRPr="000522C6">
        <w:t>e</w:t>
      </w:r>
      <w:r w:rsidRPr="000522C6">
        <w:t>hem?</w:t>
      </w:r>
    </w:p>
    <w:p w:rsidR="000B55FF" w:rsidRPr="000522C6" w:rsidRDefault="000B55FF">
      <w:pPr>
        <w:pStyle w:val="Normaltindrag"/>
        <w:rPr>
          <w:sz w:val="20"/>
        </w:rPr>
      </w:pPr>
      <w:r w:rsidRPr="000522C6">
        <w:rPr>
          <w:sz w:val="20"/>
        </w:rPr>
        <w:t xml:space="preserve">1. Ja, för den egna stadsdelen/kommundelen enbart </w:t>
      </w:r>
    </w:p>
    <w:p w:rsidR="000B55FF" w:rsidRPr="000522C6" w:rsidRDefault="000B55FF">
      <w:pPr>
        <w:pStyle w:val="Normaltindrag"/>
        <w:rPr>
          <w:sz w:val="20"/>
        </w:rPr>
      </w:pPr>
      <w:r w:rsidRPr="000522C6">
        <w:rPr>
          <w:sz w:val="20"/>
        </w:rPr>
        <w:t xml:space="preserve">→gå tillfråga 5 </w:t>
      </w:r>
      <w:r w:rsidRPr="000522C6">
        <w:rPr>
          <w:sz w:val="20"/>
        </w:rPr>
        <w:tab/>
        <w:t>(</w:t>
      </w:r>
      <w:r w:rsidRPr="000522C6">
        <w:rPr>
          <w:b/>
          <w:sz w:val="20"/>
        </w:rPr>
        <w:t>84 %</w:t>
      </w:r>
      <w:r w:rsidRPr="000522C6">
        <w:rPr>
          <w:sz w:val="20"/>
        </w:rPr>
        <w:t>)</w:t>
      </w:r>
    </w:p>
    <w:p w:rsidR="000B55FF" w:rsidRPr="000522C6" w:rsidRDefault="000B55FF">
      <w:pPr>
        <w:pStyle w:val="Normaltindrag"/>
        <w:rPr>
          <w:sz w:val="20"/>
        </w:rPr>
      </w:pPr>
      <w:r w:rsidRPr="000522C6">
        <w:rPr>
          <w:sz w:val="20"/>
        </w:rPr>
        <w:t xml:space="preserve">2. Ja, för den egna samt andra stadsdelar/kommundelar </w:t>
      </w:r>
    </w:p>
    <w:p w:rsidR="000B55FF" w:rsidRPr="000522C6" w:rsidRDefault="000B55FF">
      <w:pPr>
        <w:pStyle w:val="Normaltindrag"/>
        <w:rPr>
          <w:sz w:val="20"/>
        </w:rPr>
      </w:pPr>
      <w:r w:rsidRPr="000522C6">
        <w:rPr>
          <w:sz w:val="20"/>
        </w:rPr>
        <w:t>→besvara fråga 3</w:t>
      </w:r>
      <w:r w:rsidRPr="000522C6">
        <w:rPr>
          <w:sz w:val="20"/>
        </w:rPr>
        <w:tab/>
        <w:t>(</w:t>
      </w:r>
      <w:r w:rsidRPr="000522C6">
        <w:rPr>
          <w:b/>
          <w:sz w:val="20"/>
        </w:rPr>
        <w:t>16 %</w:t>
      </w:r>
      <w:r w:rsidRPr="000522C6">
        <w:rPr>
          <w:sz w:val="20"/>
        </w:rPr>
        <w:t>)</w:t>
      </w:r>
    </w:p>
    <w:p w:rsidR="000B55FF" w:rsidRPr="000522C6" w:rsidRDefault="000B55FF">
      <w:pPr>
        <w:pStyle w:val="Normaltindrag"/>
        <w:rPr>
          <w:sz w:val="20"/>
        </w:rPr>
      </w:pPr>
      <w:r w:rsidRPr="000522C6">
        <w:rPr>
          <w:sz w:val="20"/>
        </w:rPr>
        <w:t xml:space="preserve">3. Nej </w:t>
      </w:r>
    </w:p>
    <w:p w:rsidR="000B55FF" w:rsidRPr="000522C6" w:rsidRDefault="000B55FF">
      <w:pPr>
        <w:pStyle w:val="Normaltindrag"/>
        <w:rPr>
          <w:sz w:val="20"/>
        </w:rPr>
      </w:pPr>
      <w:r w:rsidRPr="000522C6">
        <w:rPr>
          <w:sz w:val="20"/>
        </w:rPr>
        <w:t>→besvara fråga 4 (</w:t>
      </w:r>
      <w:r w:rsidRPr="000522C6">
        <w:rPr>
          <w:b/>
          <w:sz w:val="20"/>
        </w:rPr>
        <w:t>de 18 enheter som svarat nej redov</w:t>
      </w:r>
      <w:r w:rsidRPr="000522C6">
        <w:rPr>
          <w:b/>
          <w:sz w:val="20"/>
        </w:rPr>
        <w:t>i</w:t>
      </w:r>
      <w:r w:rsidRPr="000522C6">
        <w:rPr>
          <w:b/>
          <w:sz w:val="20"/>
        </w:rPr>
        <w:t>sas ej</w:t>
      </w:r>
      <w:r w:rsidRPr="000522C6">
        <w:rPr>
          <w:sz w:val="20"/>
        </w:rPr>
        <w:t>)</w:t>
      </w:r>
    </w:p>
    <w:p w:rsidR="000B55FF" w:rsidRPr="000522C6" w:rsidRDefault="000B55FF">
      <w:pPr>
        <w:tabs>
          <w:tab w:val="left" w:pos="567"/>
        </w:tabs>
      </w:pPr>
      <w:r w:rsidRPr="000522C6">
        <w:t xml:space="preserve">3. Vilka andra stadsdelar/kommundelar ansvarar ni för? </w:t>
      </w:r>
    </w:p>
    <w:p w:rsidR="000B55FF" w:rsidRPr="000522C6" w:rsidRDefault="000B55FF">
      <w:pPr>
        <w:pStyle w:val="Normaltindrag"/>
        <w:rPr>
          <w:sz w:val="20"/>
        </w:rPr>
      </w:pPr>
      <w:r w:rsidRPr="000522C6">
        <w:rPr>
          <w:sz w:val="20"/>
        </w:rPr>
        <w:t>→gå till fråga 5 (</w:t>
      </w:r>
      <w:r w:rsidRPr="000522C6">
        <w:rPr>
          <w:b/>
          <w:sz w:val="20"/>
        </w:rPr>
        <w:t>öppet svar, redovisas ej</w:t>
      </w:r>
      <w:r w:rsidRPr="000522C6">
        <w:rPr>
          <w:sz w:val="20"/>
        </w:rPr>
        <w:t>)</w:t>
      </w:r>
    </w:p>
    <w:p w:rsidR="000B55FF" w:rsidRPr="000522C6" w:rsidRDefault="000B55FF">
      <w:r w:rsidRPr="000522C6">
        <w:t>4. Var ligger ansvaret för barn placerade i familjehem or</w:t>
      </w:r>
      <w:r w:rsidRPr="000522C6">
        <w:t>ganisat</w:t>
      </w:r>
      <w:r w:rsidRPr="000522C6">
        <w:t>o</w:t>
      </w:r>
      <w:r w:rsidRPr="000522C6">
        <w:t>riskt?</w:t>
      </w:r>
    </w:p>
    <w:p w:rsidR="000B55FF" w:rsidRPr="000522C6" w:rsidRDefault="000B55FF">
      <w:pPr>
        <w:pStyle w:val="Normaltindrag"/>
        <w:tabs>
          <w:tab w:val="left" w:pos="567"/>
        </w:tabs>
        <w:rPr>
          <w:sz w:val="20"/>
        </w:rPr>
      </w:pPr>
      <w:r w:rsidRPr="000522C6">
        <w:rPr>
          <w:sz w:val="20"/>
        </w:rPr>
        <w:t>1. Kommunen centralt (r</w:t>
      </w:r>
      <w:r w:rsidRPr="000522C6">
        <w:rPr>
          <w:b/>
          <w:sz w:val="20"/>
        </w:rPr>
        <w:t>edovisas ej, se fråga 2</w:t>
      </w:r>
      <w:r w:rsidRPr="000522C6">
        <w:rPr>
          <w:sz w:val="20"/>
        </w:rPr>
        <w:t>)</w:t>
      </w:r>
    </w:p>
    <w:p w:rsidR="000B55FF" w:rsidRPr="000522C6" w:rsidRDefault="000B55FF">
      <w:pPr>
        <w:pStyle w:val="Normaltindrag"/>
        <w:tabs>
          <w:tab w:val="left" w:pos="567"/>
        </w:tabs>
        <w:rPr>
          <w:sz w:val="20"/>
        </w:rPr>
      </w:pPr>
      <w:r w:rsidRPr="000522C6">
        <w:rPr>
          <w:sz w:val="20"/>
        </w:rPr>
        <w:t>2. Annan stadsdel/kommundel, ange vilken (r</w:t>
      </w:r>
      <w:r w:rsidRPr="000522C6">
        <w:rPr>
          <w:b/>
          <w:sz w:val="20"/>
        </w:rPr>
        <w:t>edovisas ej, se fr</w:t>
      </w:r>
      <w:r w:rsidRPr="000522C6">
        <w:rPr>
          <w:b/>
          <w:sz w:val="20"/>
        </w:rPr>
        <w:t>å</w:t>
      </w:r>
      <w:r w:rsidRPr="000522C6">
        <w:rPr>
          <w:b/>
          <w:sz w:val="20"/>
        </w:rPr>
        <w:t>ga 2</w:t>
      </w:r>
      <w:r w:rsidRPr="000522C6">
        <w:rPr>
          <w:sz w:val="20"/>
        </w:rPr>
        <w:t>)</w:t>
      </w:r>
    </w:p>
    <w:p w:rsidR="000B55FF" w:rsidRPr="000522C6" w:rsidRDefault="000B55FF">
      <w:pPr>
        <w:pStyle w:val="Normaltindrag"/>
        <w:tabs>
          <w:tab w:val="left" w:pos="567"/>
        </w:tabs>
        <w:rPr>
          <w:sz w:val="20"/>
        </w:rPr>
      </w:pPr>
      <w:r w:rsidRPr="000522C6">
        <w:rPr>
          <w:sz w:val="20"/>
        </w:rPr>
        <w:t>3. Annat ställe, ange vilket (r</w:t>
      </w:r>
      <w:r w:rsidRPr="000522C6">
        <w:rPr>
          <w:b/>
          <w:sz w:val="20"/>
        </w:rPr>
        <w:t>edovisas ej, se fråga 2</w:t>
      </w:r>
      <w:r w:rsidRPr="000522C6">
        <w:rPr>
          <w:sz w:val="20"/>
        </w:rPr>
        <w:t>)</w:t>
      </w:r>
    </w:p>
    <w:p w:rsidR="000B55FF" w:rsidRPr="000522C6" w:rsidRDefault="000B55FF">
      <w:r w:rsidRPr="000522C6">
        <w:t>Om er stadsdel/kommundel ej är ansvariga för familjehemsplaceringarna, så tackar vi för er medverkan och ber er skicka enkäten till SCB i det bifogade svarskuvertet.</w:t>
      </w:r>
    </w:p>
    <w:p w:rsidR="000B55FF" w:rsidRPr="000522C6" w:rsidRDefault="000B55FF">
      <w:r w:rsidRPr="000522C6">
        <w:br w:type="page"/>
      </w:r>
    </w:p>
    <w:p w:rsidR="000B55FF" w:rsidRPr="000522C6" w:rsidRDefault="000B55FF">
      <w:r w:rsidRPr="000522C6">
        <w:t>5. Beskriv individ- och familjeomsorgens organisation i er ko</w:t>
      </w:r>
      <w:r w:rsidRPr="000522C6">
        <w:t>m</w:t>
      </w:r>
      <w:r w:rsidRPr="000522C6">
        <w:t>mun/kommundel. Sättet att organisera verksamheten kännetecknas huvu</w:t>
      </w:r>
      <w:r w:rsidRPr="000522C6">
        <w:t>d</w:t>
      </w:r>
      <w:r w:rsidRPr="000522C6">
        <w:t>sakligen av ...</w:t>
      </w:r>
    </w:p>
    <w:p w:rsidR="000B55FF" w:rsidRPr="000522C6" w:rsidRDefault="000B55FF">
      <w:pPr>
        <w:pStyle w:val="Normaltindrag"/>
        <w:ind w:left="142" w:firstLine="28"/>
        <w:rPr>
          <w:sz w:val="20"/>
        </w:rPr>
      </w:pPr>
      <w:r w:rsidRPr="000522C6">
        <w:rPr>
          <w:sz w:val="20"/>
        </w:rPr>
        <w:t>1. integration, dvs. individ och familjeomsorgen hanteras i huvudsak inom samma arbetsgrupp, uppdelning sker främst efter geografiska o</w:t>
      </w:r>
      <w:r w:rsidRPr="000522C6">
        <w:rPr>
          <w:sz w:val="20"/>
        </w:rPr>
        <w:t>m</w:t>
      </w:r>
      <w:r w:rsidRPr="000522C6">
        <w:rPr>
          <w:sz w:val="20"/>
        </w:rPr>
        <w:t xml:space="preserve">råden </w:t>
      </w:r>
      <w:r w:rsidRPr="000522C6">
        <w:rPr>
          <w:sz w:val="20"/>
        </w:rPr>
        <w:tab/>
      </w:r>
      <w:r w:rsidRPr="000522C6">
        <w:rPr>
          <w:sz w:val="20"/>
        </w:rPr>
        <w:tab/>
      </w:r>
      <w:r w:rsidRPr="000522C6">
        <w:rPr>
          <w:sz w:val="20"/>
        </w:rPr>
        <w:tab/>
        <w:t>(</w:t>
      </w:r>
      <w:r w:rsidRPr="000522C6">
        <w:rPr>
          <w:b/>
          <w:sz w:val="20"/>
        </w:rPr>
        <w:t>15 %</w:t>
      </w:r>
      <w:r w:rsidRPr="000522C6">
        <w:rPr>
          <w:sz w:val="20"/>
        </w:rPr>
        <w:t>)</w:t>
      </w:r>
    </w:p>
    <w:p w:rsidR="000B55FF" w:rsidRPr="000522C6" w:rsidRDefault="000B55FF">
      <w:pPr>
        <w:pStyle w:val="Normaltindrag"/>
        <w:rPr>
          <w:sz w:val="20"/>
        </w:rPr>
      </w:pPr>
      <w:r w:rsidRPr="000522C6">
        <w:rPr>
          <w:sz w:val="20"/>
        </w:rPr>
        <w:t xml:space="preserve">2. specialisering, dvs. individ- och familjeomsorgen indelas i huvudsak </w:t>
      </w:r>
    </w:p>
    <w:p w:rsidR="000B55FF" w:rsidRPr="000522C6" w:rsidRDefault="000B55FF">
      <w:pPr>
        <w:pStyle w:val="Normaltindrag"/>
        <w:rPr>
          <w:sz w:val="20"/>
        </w:rPr>
      </w:pPr>
      <w:r w:rsidRPr="000522C6">
        <w:rPr>
          <w:sz w:val="20"/>
        </w:rPr>
        <w:t>efter arbetsuppgifter (familjegrupp/barn och ungdomsgrupp, mis</w:t>
      </w:r>
      <w:r w:rsidRPr="000522C6">
        <w:rPr>
          <w:sz w:val="20"/>
        </w:rPr>
        <w:t>s</w:t>
      </w:r>
      <w:r w:rsidRPr="000522C6">
        <w:rPr>
          <w:sz w:val="20"/>
        </w:rPr>
        <w:t>-</w:t>
      </w:r>
    </w:p>
    <w:p w:rsidR="000B55FF" w:rsidRPr="000522C6" w:rsidRDefault="000B55FF">
      <w:pPr>
        <w:pStyle w:val="Normaltindrag"/>
        <w:rPr>
          <w:sz w:val="20"/>
        </w:rPr>
      </w:pPr>
      <w:r w:rsidRPr="000522C6">
        <w:rPr>
          <w:sz w:val="20"/>
        </w:rPr>
        <w:t>bruksgrupp, ekon</w:t>
      </w:r>
      <w:r w:rsidRPr="000522C6">
        <w:rPr>
          <w:sz w:val="20"/>
        </w:rPr>
        <w:t>o</w:t>
      </w:r>
      <w:r w:rsidRPr="000522C6">
        <w:rPr>
          <w:sz w:val="20"/>
        </w:rPr>
        <w:t xml:space="preserve">migrupp etc.) </w:t>
      </w:r>
      <w:r w:rsidRPr="000522C6">
        <w:rPr>
          <w:sz w:val="20"/>
        </w:rPr>
        <w:tab/>
        <w:t>(</w:t>
      </w:r>
      <w:r w:rsidRPr="000522C6">
        <w:rPr>
          <w:b/>
          <w:sz w:val="20"/>
        </w:rPr>
        <w:t>77 %</w:t>
      </w:r>
      <w:r w:rsidRPr="000522C6">
        <w:rPr>
          <w:sz w:val="20"/>
        </w:rPr>
        <w:t>)</w:t>
      </w:r>
    </w:p>
    <w:p w:rsidR="000B55FF" w:rsidRPr="000522C6" w:rsidRDefault="000B55FF">
      <w:pPr>
        <w:pStyle w:val="Normaltindrag"/>
      </w:pPr>
      <w:r w:rsidRPr="000522C6">
        <w:rPr>
          <w:sz w:val="20"/>
        </w:rPr>
        <w:t xml:space="preserve">3. annan organisationslösning </w:t>
      </w:r>
      <w:r w:rsidRPr="000522C6">
        <w:rPr>
          <w:sz w:val="20"/>
        </w:rPr>
        <w:tab/>
      </w:r>
      <w:r w:rsidRPr="000522C6">
        <w:rPr>
          <w:sz w:val="20"/>
        </w:rPr>
        <w:tab/>
        <w:t>(</w:t>
      </w:r>
      <w:r w:rsidRPr="000522C6">
        <w:rPr>
          <w:b/>
          <w:sz w:val="20"/>
        </w:rPr>
        <w:t>8 %</w:t>
      </w:r>
      <w:r w:rsidRPr="000522C6">
        <w:rPr>
          <w:sz w:val="20"/>
        </w:rPr>
        <w:t>).</w:t>
      </w:r>
    </w:p>
    <w:p w:rsidR="000B55FF" w:rsidRPr="000522C6" w:rsidRDefault="000B55FF">
      <w:r w:rsidRPr="000522C6">
        <w:t>6. Hur organiseras rekryterings- och uppföljningsarbetet inom familjehem</w:t>
      </w:r>
      <w:r w:rsidRPr="000522C6">
        <w:t>s</w:t>
      </w:r>
      <w:r w:rsidRPr="000522C6">
        <w:t>vården i er kommun/kommundel?</w:t>
      </w:r>
    </w:p>
    <w:p w:rsidR="000B55FF" w:rsidRPr="000522C6" w:rsidRDefault="000B55FF">
      <w:pPr>
        <w:pStyle w:val="Normaltindrag"/>
        <w:tabs>
          <w:tab w:val="left" w:pos="567"/>
        </w:tabs>
        <w:rPr>
          <w:sz w:val="20"/>
        </w:rPr>
      </w:pPr>
      <w:r w:rsidRPr="000522C6">
        <w:rPr>
          <w:sz w:val="20"/>
        </w:rPr>
        <w:t>1. Samma handläggare sköter normalt allt arbete som hänger samman</w:t>
      </w:r>
    </w:p>
    <w:p w:rsidR="000B55FF" w:rsidRPr="000522C6" w:rsidRDefault="000B55FF">
      <w:pPr>
        <w:pStyle w:val="Normaltindrag"/>
        <w:tabs>
          <w:tab w:val="left" w:pos="567"/>
        </w:tabs>
        <w:rPr>
          <w:sz w:val="20"/>
        </w:rPr>
      </w:pPr>
      <w:r w:rsidRPr="000522C6">
        <w:rPr>
          <w:sz w:val="20"/>
        </w:rPr>
        <w:t>med en familjehemsplacering (utredning, uppföljning, rekrytering etc.)</w:t>
      </w:r>
    </w:p>
    <w:p w:rsidR="000B55FF" w:rsidRPr="000522C6" w:rsidRDefault="000B55FF">
      <w:pPr>
        <w:pStyle w:val="Normaltindrag"/>
        <w:tabs>
          <w:tab w:val="left" w:pos="567"/>
        </w:tabs>
        <w:rPr>
          <w:sz w:val="20"/>
        </w:rPr>
      </w:pPr>
      <w:r w:rsidRPr="000522C6">
        <w:rPr>
          <w:sz w:val="20"/>
        </w:rPr>
        <w:tab/>
      </w:r>
      <w:r w:rsidRPr="000522C6">
        <w:rPr>
          <w:sz w:val="20"/>
        </w:rPr>
        <w:tab/>
      </w:r>
      <w:r w:rsidRPr="000522C6">
        <w:rPr>
          <w:sz w:val="20"/>
        </w:rPr>
        <w:tab/>
      </w:r>
      <w:r w:rsidRPr="000522C6">
        <w:rPr>
          <w:sz w:val="20"/>
        </w:rPr>
        <w:tab/>
        <w:t>(</w:t>
      </w:r>
      <w:r w:rsidRPr="000522C6">
        <w:rPr>
          <w:b/>
          <w:sz w:val="20"/>
        </w:rPr>
        <w:t>71 %</w:t>
      </w:r>
      <w:r w:rsidRPr="000522C6">
        <w:rPr>
          <w:sz w:val="20"/>
        </w:rPr>
        <w:t>)</w:t>
      </w:r>
    </w:p>
    <w:p w:rsidR="000B55FF" w:rsidRPr="000522C6" w:rsidRDefault="000B55FF">
      <w:pPr>
        <w:pStyle w:val="Normaltindrag"/>
        <w:tabs>
          <w:tab w:val="left" w:pos="567"/>
        </w:tabs>
        <w:rPr>
          <w:sz w:val="20"/>
        </w:rPr>
      </w:pPr>
      <w:r w:rsidRPr="000522C6">
        <w:rPr>
          <w:sz w:val="20"/>
        </w:rPr>
        <w:t xml:space="preserve">2. Arbetsuppgifter som hänger samman med en familjehemsplacering </w:t>
      </w:r>
    </w:p>
    <w:p w:rsidR="000B55FF" w:rsidRPr="000522C6" w:rsidRDefault="000B55FF">
      <w:pPr>
        <w:pStyle w:val="Normaltindrag"/>
        <w:tabs>
          <w:tab w:val="left" w:pos="567"/>
        </w:tabs>
        <w:rPr>
          <w:sz w:val="20"/>
        </w:rPr>
      </w:pPr>
      <w:r w:rsidRPr="000522C6">
        <w:rPr>
          <w:sz w:val="20"/>
        </w:rPr>
        <w:t xml:space="preserve">(utredning, uppföljning, rekrytering etc.) är normalt fördelade </w:t>
      </w:r>
      <w:r w:rsidRPr="000522C6">
        <w:rPr>
          <w:sz w:val="20"/>
        </w:rPr>
        <w:tab/>
        <w:t xml:space="preserve">på flera </w:t>
      </w:r>
    </w:p>
    <w:p w:rsidR="000B55FF" w:rsidRPr="000522C6" w:rsidRDefault="000B55FF">
      <w:pPr>
        <w:pStyle w:val="Normaltindrag"/>
        <w:tabs>
          <w:tab w:val="left" w:pos="567"/>
        </w:tabs>
        <w:rPr>
          <w:sz w:val="20"/>
        </w:rPr>
      </w:pPr>
      <w:r w:rsidRPr="000522C6">
        <w:rPr>
          <w:sz w:val="20"/>
        </w:rPr>
        <w:t xml:space="preserve">handläggare </w:t>
      </w:r>
      <w:r w:rsidRPr="000522C6">
        <w:rPr>
          <w:sz w:val="20"/>
        </w:rPr>
        <w:tab/>
      </w:r>
      <w:r w:rsidRPr="000522C6">
        <w:rPr>
          <w:sz w:val="20"/>
        </w:rPr>
        <w:tab/>
      </w:r>
      <w:r w:rsidRPr="000522C6">
        <w:rPr>
          <w:sz w:val="20"/>
        </w:rPr>
        <w:tab/>
        <w:t>(</w:t>
      </w:r>
      <w:r w:rsidRPr="000522C6">
        <w:rPr>
          <w:b/>
          <w:sz w:val="20"/>
        </w:rPr>
        <w:t>29 %</w:t>
      </w:r>
      <w:r w:rsidRPr="000522C6">
        <w:rPr>
          <w:sz w:val="20"/>
        </w:rPr>
        <w:t>)</w:t>
      </w:r>
    </w:p>
    <w:p w:rsidR="000B55FF" w:rsidRPr="000522C6" w:rsidRDefault="000B55FF">
      <w:pPr>
        <w:rPr>
          <w:b/>
        </w:rPr>
      </w:pPr>
      <w:r w:rsidRPr="000522C6">
        <w:rPr>
          <w:b/>
        </w:rPr>
        <w:t>B. Volymfrågor</w:t>
      </w:r>
    </w:p>
    <w:p w:rsidR="000B55FF" w:rsidRPr="000522C6" w:rsidRDefault="000B55FF">
      <w:r w:rsidRPr="000522C6">
        <w:t>7. Hur många barn och unga (0–21 år) placerade i familjehem</w:t>
      </w:r>
      <w:r w:rsidRPr="000522C6">
        <w:t>s</w:t>
      </w:r>
      <w:r w:rsidRPr="000522C6">
        <w:t>vård, HVB-hem eller § 12-hem hade er arbetsenhet (kommun/kommundel) ansvar för den 1/1 2002? Ange antal barn per placeringsform.</w:t>
      </w:r>
    </w:p>
    <w:p w:rsidR="000B55FF" w:rsidRPr="000522C6" w:rsidRDefault="000B55FF">
      <w:pPr>
        <w:rPr>
          <w:b/>
          <w:sz w:val="20"/>
        </w:rPr>
      </w:pPr>
      <w:r w:rsidRPr="000522C6">
        <w:rPr>
          <w:b/>
          <w:sz w:val="20"/>
        </w:rPr>
        <w:t>Tabell 4. Resultat fråga 7</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4851"/>
        <w:gridCol w:w="1185"/>
      </w:tblGrid>
      <w:tr w:rsidR="00000000" w:rsidRPr="000522C6">
        <w:tblPrEx>
          <w:tblCellMar>
            <w:top w:w="0" w:type="dxa"/>
            <w:bottom w:w="0" w:type="dxa"/>
          </w:tblCellMar>
        </w:tblPrEx>
        <w:tc>
          <w:tcPr>
            <w:tcW w:w="4851" w:type="dxa"/>
            <w:tcBorders>
              <w:bottom w:val="single" w:sz="6" w:space="0" w:color="008000"/>
            </w:tcBorders>
          </w:tcPr>
          <w:p w:rsidR="000B55FF" w:rsidRPr="000522C6" w:rsidRDefault="000B55FF">
            <w:pPr>
              <w:pStyle w:val="Tabell"/>
            </w:pPr>
            <w:r w:rsidRPr="000522C6">
              <w:t>Placeringsform</w:t>
            </w:r>
          </w:p>
        </w:tc>
        <w:tc>
          <w:tcPr>
            <w:tcW w:w="1185" w:type="dxa"/>
            <w:tcBorders>
              <w:bottom w:val="single" w:sz="6" w:space="0" w:color="008000"/>
            </w:tcBorders>
          </w:tcPr>
          <w:p w:rsidR="000B55FF" w:rsidRPr="000522C6" w:rsidRDefault="000B55FF">
            <w:pPr>
              <w:pStyle w:val="Tabell"/>
              <w:jc w:val="right"/>
            </w:pPr>
            <w:r w:rsidRPr="000522C6">
              <w:t>Antal barn</w:t>
            </w:r>
          </w:p>
        </w:tc>
      </w:tr>
      <w:tr w:rsidR="00000000" w:rsidRPr="000522C6">
        <w:tblPrEx>
          <w:tblCellMar>
            <w:top w:w="0" w:type="dxa"/>
            <w:bottom w:w="0" w:type="dxa"/>
          </w:tblCellMar>
        </w:tblPrEx>
        <w:tc>
          <w:tcPr>
            <w:tcW w:w="4851" w:type="dxa"/>
            <w:tcBorders>
              <w:top w:val="single" w:sz="6" w:space="0" w:color="008000"/>
            </w:tcBorders>
          </w:tcPr>
          <w:p w:rsidR="000B55FF" w:rsidRPr="000522C6" w:rsidRDefault="000B55FF">
            <w:pPr>
              <w:pStyle w:val="Tabell"/>
            </w:pPr>
            <w:r w:rsidRPr="000522C6">
              <w:t>Familjehem (exkl. jourhem, beredskapshem och släktin</w:t>
            </w:r>
            <w:r w:rsidRPr="000522C6">
              <w:t>g</w:t>
            </w:r>
            <w:r w:rsidRPr="000522C6">
              <w:t xml:space="preserve">hem) </w:t>
            </w:r>
          </w:p>
        </w:tc>
        <w:tc>
          <w:tcPr>
            <w:tcW w:w="1185" w:type="dxa"/>
            <w:tcBorders>
              <w:top w:val="single" w:sz="6" w:space="0" w:color="008000"/>
            </w:tcBorders>
          </w:tcPr>
          <w:p w:rsidR="000B55FF" w:rsidRPr="000522C6" w:rsidRDefault="000B55FF">
            <w:pPr>
              <w:pStyle w:val="Tabell"/>
              <w:jc w:val="right"/>
            </w:pPr>
            <w:r w:rsidRPr="000522C6">
              <w:t>8 060</w:t>
            </w:r>
          </w:p>
        </w:tc>
      </w:tr>
      <w:tr w:rsidR="00000000" w:rsidRPr="000522C6">
        <w:tblPrEx>
          <w:tblCellMar>
            <w:top w:w="0" w:type="dxa"/>
            <w:bottom w:w="0" w:type="dxa"/>
          </w:tblCellMar>
        </w:tblPrEx>
        <w:tc>
          <w:tcPr>
            <w:tcW w:w="4851" w:type="dxa"/>
          </w:tcPr>
          <w:p w:rsidR="000B55FF" w:rsidRPr="000522C6" w:rsidRDefault="000B55FF">
            <w:pPr>
              <w:pStyle w:val="Tabell"/>
            </w:pPr>
            <w:r w:rsidRPr="000522C6">
              <w:t xml:space="preserve">Jourhem och beredskapshem </w:t>
            </w:r>
          </w:p>
        </w:tc>
        <w:tc>
          <w:tcPr>
            <w:tcW w:w="1185" w:type="dxa"/>
          </w:tcPr>
          <w:p w:rsidR="000B55FF" w:rsidRPr="000522C6" w:rsidRDefault="000B55FF">
            <w:pPr>
              <w:pStyle w:val="Tabell"/>
              <w:jc w:val="right"/>
            </w:pPr>
            <w:r w:rsidRPr="000522C6">
              <w:t xml:space="preserve">   360</w:t>
            </w:r>
          </w:p>
        </w:tc>
      </w:tr>
      <w:tr w:rsidR="00000000" w:rsidRPr="000522C6">
        <w:tblPrEx>
          <w:tblCellMar>
            <w:top w:w="0" w:type="dxa"/>
            <w:bottom w:w="0" w:type="dxa"/>
          </w:tblCellMar>
        </w:tblPrEx>
        <w:tc>
          <w:tcPr>
            <w:tcW w:w="4851" w:type="dxa"/>
          </w:tcPr>
          <w:p w:rsidR="000B55FF" w:rsidRPr="000522C6" w:rsidRDefault="000B55FF">
            <w:pPr>
              <w:pStyle w:val="Tabell"/>
            </w:pPr>
            <w:r w:rsidRPr="000522C6">
              <w:t>Släktinghem, dvs. familjehemsplacering hos slä</w:t>
            </w:r>
            <w:r w:rsidRPr="000522C6">
              <w:t>k</w:t>
            </w:r>
            <w:r w:rsidRPr="000522C6">
              <w:t xml:space="preserve">tingar </w:t>
            </w:r>
          </w:p>
        </w:tc>
        <w:tc>
          <w:tcPr>
            <w:tcW w:w="1185" w:type="dxa"/>
          </w:tcPr>
          <w:p w:rsidR="000B55FF" w:rsidRPr="000522C6" w:rsidRDefault="000B55FF">
            <w:pPr>
              <w:pStyle w:val="Tabell"/>
              <w:jc w:val="right"/>
            </w:pPr>
            <w:r w:rsidRPr="000522C6">
              <w:t>1 921</w:t>
            </w:r>
          </w:p>
        </w:tc>
      </w:tr>
      <w:tr w:rsidR="00000000" w:rsidRPr="000522C6">
        <w:tblPrEx>
          <w:tblCellMar>
            <w:top w:w="0" w:type="dxa"/>
            <w:bottom w:w="0" w:type="dxa"/>
          </w:tblCellMar>
        </w:tblPrEx>
        <w:tc>
          <w:tcPr>
            <w:tcW w:w="4851" w:type="dxa"/>
          </w:tcPr>
          <w:p w:rsidR="000B55FF" w:rsidRPr="000522C6" w:rsidRDefault="000B55FF">
            <w:pPr>
              <w:pStyle w:val="Tabell"/>
            </w:pPr>
            <w:r w:rsidRPr="000522C6">
              <w:t>Barn- och ungdomshem som drivs av kommun eller landsting (o</w:t>
            </w:r>
            <w:r w:rsidRPr="000522C6">
              <w:t>f</w:t>
            </w:r>
            <w:r w:rsidRPr="000522C6">
              <w:t>fen</w:t>
            </w:r>
            <w:r w:rsidRPr="000522C6">
              <w:t>t</w:t>
            </w:r>
            <w:r w:rsidRPr="000522C6">
              <w:t>ligt HVB-hem)</w:t>
            </w:r>
          </w:p>
        </w:tc>
        <w:tc>
          <w:tcPr>
            <w:tcW w:w="1185" w:type="dxa"/>
          </w:tcPr>
          <w:p w:rsidR="000B55FF" w:rsidRPr="000522C6" w:rsidRDefault="000B55FF">
            <w:pPr>
              <w:pStyle w:val="Tabell"/>
              <w:jc w:val="right"/>
            </w:pPr>
            <w:r w:rsidRPr="000522C6">
              <w:t xml:space="preserve">  564</w:t>
            </w:r>
          </w:p>
        </w:tc>
      </w:tr>
      <w:tr w:rsidR="00000000" w:rsidRPr="000522C6">
        <w:tblPrEx>
          <w:tblCellMar>
            <w:top w:w="0" w:type="dxa"/>
            <w:bottom w:w="0" w:type="dxa"/>
          </w:tblCellMar>
        </w:tblPrEx>
        <w:tc>
          <w:tcPr>
            <w:tcW w:w="4851" w:type="dxa"/>
          </w:tcPr>
          <w:p w:rsidR="000B55FF" w:rsidRPr="000522C6" w:rsidRDefault="000B55FF">
            <w:pPr>
              <w:pStyle w:val="Tabell"/>
            </w:pPr>
            <w:r w:rsidRPr="000522C6">
              <w:t>Hem för vård eller boende (privat HVB-hem) som drivs av enskild</w:t>
            </w:r>
          </w:p>
        </w:tc>
        <w:tc>
          <w:tcPr>
            <w:tcW w:w="1185" w:type="dxa"/>
          </w:tcPr>
          <w:p w:rsidR="000B55FF" w:rsidRPr="000522C6" w:rsidRDefault="000B55FF">
            <w:pPr>
              <w:pStyle w:val="Tabell"/>
              <w:jc w:val="right"/>
            </w:pPr>
            <w:r w:rsidRPr="000522C6">
              <w:t>2 112</w:t>
            </w:r>
          </w:p>
        </w:tc>
      </w:tr>
      <w:tr w:rsidR="00000000" w:rsidRPr="000522C6">
        <w:tblPrEx>
          <w:tblCellMar>
            <w:top w:w="0" w:type="dxa"/>
            <w:bottom w:w="0" w:type="dxa"/>
          </w:tblCellMar>
        </w:tblPrEx>
        <w:tc>
          <w:tcPr>
            <w:tcW w:w="4851" w:type="dxa"/>
          </w:tcPr>
          <w:p w:rsidR="000B55FF" w:rsidRPr="000522C6" w:rsidRDefault="000B55FF">
            <w:pPr>
              <w:pStyle w:val="Tabell"/>
            </w:pPr>
            <w:r w:rsidRPr="000522C6">
              <w:t xml:space="preserve">Hem med särskild tillsyn enligt 12 § LVU </w:t>
            </w:r>
          </w:p>
        </w:tc>
        <w:tc>
          <w:tcPr>
            <w:tcW w:w="1185" w:type="dxa"/>
          </w:tcPr>
          <w:p w:rsidR="000B55FF" w:rsidRPr="000522C6" w:rsidRDefault="000B55FF">
            <w:pPr>
              <w:pStyle w:val="Tabell"/>
              <w:jc w:val="right"/>
            </w:pPr>
            <w:r w:rsidRPr="000522C6">
              <w:t xml:space="preserve">  423</w:t>
            </w:r>
          </w:p>
        </w:tc>
      </w:tr>
      <w:tr w:rsidR="00000000" w:rsidRPr="000522C6">
        <w:tblPrEx>
          <w:tblCellMar>
            <w:top w:w="0" w:type="dxa"/>
            <w:bottom w:w="0" w:type="dxa"/>
          </w:tblCellMar>
        </w:tblPrEx>
        <w:tc>
          <w:tcPr>
            <w:tcW w:w="4851" w:type="dxa"/>
          </w:tcPr>
          <w:p w:rsidR="000B55FF" w:rsidRPr="000522C6" w:rsidRDefault="000B55FF">
            <w:pPr>
              <w:pStyle w:val="Tabell"/>
            </w:pPr>
            <w:r w:rsidRPr="000522C6">
              <w:t>Annat</w:t>
            </w:r>
          </w:p>
        </w:tc>
        <w:tc>
          <w:tcPr>
            <w:tcW w:w="1185" w:type="dxa"/>
          </w:tcPr>
          <w:p w:rsidR="000B55FF" w:rsidRPr="000522C6" w:rsidRDefault="000B55FF">
            <w:pPr>
              <w:pStyle w:val="Tabell"/>
              <w:jc w:val="right"/>
            </w:pPr>
            <w:r w:rsidRPr="000522C6">
              <w:t xml:space="preserve">  409</w:t>
            </w:r>
          </w:p>
        </w:tc>
      </w:tr>
    </w:tbl>
    <w:p w:rsidR="000B55FF" w:rsidRPr="000522C6" w:rsidRDefault="000B55FF"/>
    <w:p w:rsidR="000B55FF" w:rsidRPr="000522C6" w:rsidRDefault="000B55FF">
      <w:r w:rsidRPr="000522C6">
        <w:t>8 a) Hur många familjehemplaceringar påbörjades under år 2001 där er a</w:t>
      </w:r>
      <w:r w:rsidRPr="000522C6">
        <w:t>r</w:t>
      </w:r>
      <w:r w:rsidRPr="000522C6">
        <w:t>betsenhet (kommun/kommundel) ansvarade för placeringen? Ange antal familjehem. Räkna ej med jou</w:t>
      </w:r>
      <w:r w:rsidRPr="000522C6">
        <w:t>r</w:t>
      </w:r>
      <w:r w:rsidRPr="000522C6">
        <w:t>hem/beredskaps-hem eller släktinghem.</w:t>
      </w:r>
    </w:p>
    <w:p w:rsidR="000B55FF" w:rsidRPr="000522C6" w:rsidRDefault="000B55FF">
      <w:pPr>
        <w:pStyle w:val="Normaltindrag"/>
        <w:rPr>
          <w:sz w:val="20"/>
        </w:rPr>
      </w:pPr>
      <w:r w:rsidRPr="000522C6">
        <w:rPr>
          <w:sz w:val="20"/>
        </w:rPr>
        <w:t xml:space="preserve">1. familjehem </w:t>
      </w:r>
      <w:r w:rsidRPr="000522C6">
        <w:rPr>
          <w:sz w:val="20"/>
        </w:rPr>
        <w:tab/>
      </w:r>
      <w:r w:rsidRPr="000522C6">
        <w:rPr>
          <w:sz w:val="20"/>
        </w:rPr>
        <w:tab/>
      </w:r>
      <w:r w:rsidRPr="000522C6">
        <w:rPr>
          <w:sz w:val="20"/>
        </w:rPr>
        <w:tab/>
        <w:t>(</w:t>
      </w:r>
      <w:r w:rsidRPr="000522C6">
        <w:rPr>
          <w:b/>
          <w:sz w:val="20"/>
        </w:rPr>
        <w:t>2 043)</w:t>
      </w:r>
    </w:p>
    <w:p w:rsidR="000B55FF" w:rsidRPr="000522C6" w:rsidRDefault="000B55FF">
      <w:r w:rsidRPr="000522C6">
        <w:t>8 b) Hur många av dessa familjehem var använda tidigare? Ange antal.</w:t>
      </w:r>
    </w:p>
    <w:p w:rsidR="000B55FF" w:rsidRPr="000522C6" w:rsidRDefault="000B55FF">
      <w:pPr>
        <w:pStyle w:val="Normaltindrag"/>
        <w:rPr>
          <w:sz w:val="20"/>
        </w:rPr>
      </w:pPr>
      <w:r w:rsidRPr="000522C6">
        <w:rPr>
          <w:sz w:val="20"/>
        </w:rPr>
        <w:t xml:space="preserve">1. har verkat som familjehem tidigare </w:t>
      </w:r>
      <w:r w:rsidRPr="000522C6">
        <w:rPr>
          <w:sz w:val="20"/>
        </w:rPr>
        <w:tab/>
      </w:r>
      <w:r w:rsidRPr="000522C6">
        <w:rPr>
          <w:sz w:val="20"/>
        </w:rPr>
        <w:tab/>
        <w:t xml:space="preserve">  (</w:t>
      </w:r>
      <w:r w:rsidRPr="000522C6">
        <w:rPr>
          <w:b/>
          <w:sz w:val="20"/>
        </w:rPr>
        <w:t>937)</w:t>
      </w:r>
    </w:p>
    <w:p w:rsidR="000B55FF" w:rsidRPr="000522C6" w:rsidRDefault="000B55FF">
      <w:pPr>
        <w:pStyle w:val="Normaltindrag"/>
        <w:rPr>
          <w:sz w:val="20"/>
        </w:rPr>
      </w:pPr>
      <w:r w:rsidRPr="000522C6">
        <w:rPr>
          <w:sz w:val="20"/>
        </w:rPr>
        <w:t xml:space="preserve">2. har aldrig tidigare verkat som familjehem </w:t>
      </w:r>
      <w:r w:rsidRPr="000522C6">
        <w:rPr>
          <w:sz w:val="20"/>
        </w:rPr>
        <w:tab/>
      </w:r>
      <w:r w:rsidRPr="000522C6">
        <w:rPr>
          <w:sz w:val="20"/>
        </w:rPr>
        <w:tab/>
        <w:t xml:space="preserve">  (</w:t>
      </w:r>
      <w:r w:rsidRPr="000522C6">
        <w:rPr>
          <w:b/>
          <w:sz w:val="20"/>
        </w:rPr>
        <w:t>634)</w:t>
      </w:r>
    </w:p>
    <w:p w:rsidR="000B55FF" w:rsidRPr="000522C6" w:rsidRDefault="000B55FF">
      <w:pPr>
        <w:pStyle w:val="Normaltindrag"/>
        <w:rPr>
          <w:sz w:val="20"/>
        </w:rPr>
      </w:pPr>
      <w:r w:rsidRPr="000522C6">
        <w:rPr>
          <w:sz w:val="20"/>
        </w:rPr>
        <w:t xml:space="preserve">3. vet ej om hemmet tidigare verkat som familjehem </w:t>
      </w:r>
      <w:r w:rsidRPr="000522C6">
        <w:rPr>
          <w:sz w:val="20"/>
        </w:rPr>
        <w:tab/>
        <w:t xml:space="preserve">    (</w:t>
      </w:r>
      <w:r w:rsidRPr="000522C6">
        <w:rPr>
          <w:b/>
          <w:sz w:val="20"/>
        </w:rPr>
        <w:t>56)</w:t>
      </w:r>
    </w:p>
    <w:p w:rsidR="000B55FF" w:rsidRPr="000522C6" w:rsidRDefault="000B55FF">
      <w:pPr>
        <w:rPr>
          <w:b/>
        </w:rPr>
      </w:pPr>
      <w:r w:rsidRPr="000522C6">
        <w:rPr>
          <w:b/>
        </w:rPr>
        <w:t>C. Rekrytering</w:t>
      </w:r>
    </w:p>
    <w:p w:rsidR="000B55FF" w:rsidRPr="000522C6" w:rsidRDefault="000B55FF">
      <w:r w:rsidRPr="000522C6">
        <w:t>9. Ange de tre vanligaste metoderna som ni använder för att rekrytera nya familjehem.</w:t>
      </w:r>
    </w:p>
    <w:p w:rsidR="000B55FF" w:rsidRPr="000522C6" w:rsidRDefault="000B55FF">
      <w:pPr>
        <w:rPr>
          <w:b/>
          <w:sz w:val="20"/>
        </w:rPr>
      </w:pPr>
      <w:r w:rsidRPr="000522C6">
        <w:rPr>
          <w:b/>
          <w:sz w:val="20"/>
        </w:rPr>
        <w:t>Tabell 5. Resultat fråga 9</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4280"/>
        <w:gridCol w:w="929"/>
      </w:tblGrid>
      <w:tr w:rsidR="00000000" w:rsidRPr="000522C6">
        <w:tblPrEx>
          <w:tblCellMar>
            <w:top w:w="0" w:type="dxa"/>
            <w:bottom w:w="0" w:type="dxa"/>
          </w:tblCellMar>
        </w:tblPrEx>
        <w:tc>
          <w:tcPr>
            <w:tcW w:w="4280" w:type="dxa"/>
            <w:tcBorders>
              <w:bottom w:val="single" w:sz="6" w:space="0" w:color="008000"/>
            </w:tcBorders>
          </w:tcPr>
          <w:p w:rsidR="000B55FF" w:rsidRPr="000522C6" w:rsidRDefault="000B55FF">
            <w:pPr>
              <w:pStyle w:val="Tabell"/>
            </w:pPr>
            <w:r w:rsidRPr="000522C6">
              <w:t>Rekryteringsmetod</w:t>
            </w:r>
          </w:p>
        </w:tc>
        <w:tc>
          <w:tcPr>
            <w:tcW w:w="929" w:type="dxa"/>
            <w:tcBorders>
              <w:bottom w:val="single" w:sz="6" w:space="0" w:color="008000"/>
            </w:tcBorders>
          </w:tcPr>
          <w:p w:rsidR="000B55FF" w:rsidRPr="000522C6" w:rsidRDefault="000B55FF">
            <w:pPr>
              <w:pStyle w:val="Tabell"/>
              <w:jc w:val="right"/>
            </w:pPr>
            <w:r w:rsidRPr="000522C6">
              <w:t>Antal svar</w:t>
            </w:r>
          </w:p>
        </w:tc>
      </w:tr>
      <w:tr w:rsidR="00000000" w:rsidRPr="000522C6">
        <w:tblPrEx>
          <w:tblCellMar>
            <w:top w:w="0" w:type="dxa"/>
            <w:bottom w:w="0" w:type="dxa"/>
          </w:tblCellMar>
        </w:tblPrEx>
        <w:tc>
          <w:tcPr>
            <w:tcW w:w="4280" w:type="dxa"/>
            <w:tcBorders>
              <w:top w:val="single" w:sz="6" w:space="0" w:color="008000"/>
            </w:tcBorders>
          </w:tcPr>
          <w:p w:rsidR="000B55FF" w:rsidRPr="000522C6" w:rsidRDefault="000B55FF">
            <w:pPr>
              <w:pStyle w:val="Tabell"/>
            </w:pPr>
            <w:r w:rsidRPr="000522C6">
              <w:t xml:space="preserve">Annonser i olika medier </w:t>
            </w:r>
          </w:p>
        </w:tc>
        <w:tc>
          <w:tcPr>
            <w:tcW w:w="929" w:type="dxa"/>
            <w:tcBorders>
              <w:top w:val="single" w:sz="6" w:space="0" w:color="008000"/>
            </w:tcBorders>
          </w:tcPr>
          <w:p w:rsidR="000B55FF" w:rsidRPr="000522C6" w:rsidRDefault="000B55FF">
            <w:pPr>
              <w:pStyle w:val="Tabell"/>
              <w:jc w:val="right"/>
            </w:pPr>
            <w:r w:rsidRPr="000522C6">
              <w:t>62</w:t>
            </w:r>
          </w:p>
        </w:tc>
      </w:tr>
      <w:tr w:rsidR="00000000" w:rsidRPr="000522C6">
        <w:tblPrEx>
          <w:tblCellMar>
            <w:top w:w="0" w:type="dxa"/>
            <w:bottom w:w="0" w:type="dxa"/>
          </w:tblCellMar>
        </w:tblPrEx>
        <w:tc>
          <w:tcPr>
            <w:tcW w:w="4280" w:type="dxa"/>
          </w:tcPr>
          <w:p w:rsidR="000B55FF" w:rsidRPr="000522C6" w:rsidRDefault="000B55FF">
            <w:pPr>
              <w:pStyle w:val="Tabell"/>
            </w:pPr>
            <w:r w:rsidRPr="000522C6">
              <w:t xml:space="preserve">Informella kontakter, egna eller befintliga familjehems </w:t>
            </w:r>
          </w:p>
        </w:tc>
        <w:tc>
          <w:tcPr>
            <w:tcW w:w="929" w:type="dxa"/>
          </w:tcPr>
          <w:p w:rsidR="000B55FF" w:rsidRPr="000522C6" w:rsidRDefault="000B55FF">
            <w:pPr>
              <w:pStyle w:val="Tabell"/>
              <w:jc w:val="right"/>
            </w:pPr>
            <w:r w:rsidRPr="000522C6">
              <w:t>60</w:t>
            </w:r>
          </w:p>
        </w:tc>
      </w:tr>
      <w:tr w:rsidR="00000000" w:rsidRPr="000522C6">
        <w:tblPrEx>
          <w:tblCellMar>
            <w:top w:w="0" w:type="dxa"/>
            <w:bottom w:w="0" w:type="dxa"/>
          </w:tblCellMar>
        </w:tblPrEx>
        <w:tc>
          <w:tcPr>
            <w:tcW w:w="4280" w:type="dxa"/>
          </w:tcPr>
          <w:p w:rsidR="000B55FF" w:rsidRPr="000522C6" w:rsidRDefault="000B55FF">
            <w:pPr>
              <w:pStyle w:val="Tabell"/>
            </w:pPr>
            <w:r w:rsidRPr="000522C6">
              <w:t xml:space="preserve">Kommunens rekryteringsenhet </w:t>
            </w:r>
          </w:p>
        </w:tc>
        <w:tc>
          <w:tcPr>
            <w:tcW w:w="929" w:type="dxa"/>
          </w:tcPr>
          <w:p w:rsidR="000B55FF" w:rsidRPr="000522C6" w:rsidRDefault="000B55FF">
            <w:pPr>
              <w:pStyle w:val="Tabell"/>
              <w:jc w:val="right"/>
            </w:pPr>
            <w:r w:rsidRPr="000522C6">
              <w:t>42</w:t>
            </w:r>
          </w:p>
        </w:tc>
      </w:tr>
      <w:tr w:rsidR="00000000" w:rsidRPr="000522C6">
        <w:tblPrEx>
          <w:tblCellMar>
            <w:top w:w="0" w:type="dxa"/>
            <w:bottom w:w="0" w:type="dxa"/>
          </w:tblCellMar>
        </w:tblPrEx>
        <w:tc>
          <w:tcPr>
            <w:tcW w:w="4280" w:type="dxa"/>
          </w:tcPr>
          <w:p w:rsidR="000B55FF" w:rsidRPr="000522C6" w:rsidRDefault="000B55FF">
            <w:pPr>
              <w:pStyle w:val="Tabell"/>
            </w:pPr>
            <w:r w:rsidRPr="000522C6">
              <w:t xml:space="preserve">Kontakter med andra kommuner </w:t>
            </w:r>
          </w:p>
        </w:tc>
        <w:tc>
          <w:tcPr>
            <w:tcW w:w="929" w:type="dxa"/>
          </w:tcPr>
          <w:p w:rsidR="000B55FF" w:rsidRPr="000522C6" w:rsidRDefault="000B55FF">
            <w:pPr>
              <w:pStyle w:val="Tabell"/>
              <w:jc w:val="right"/>
            </w:pPr>
            <w:r w:rsidRPr="000522C6">
              <w:t>15</w:t>
            </w:r>
          </w:p>
        </w:tc>
      </w:tr>
      <w:tr w:rsidR="00000000" w:rsidRPr="000522C6">
        <w:tblPrEx>
          <w:tblCellMar>
            <w:top w:w="0" w:type="dxa"/>
            <w:bottom w:w="0" w:type="dxa"/>
          </w:tblCellMar>
        </w:tblPrEx>
        <w:tc>
          <w:tcPr>
            <w:tcW w:w="4280" w:type="dxa"/>
          </w:tcPr>
          <w:p w:rsidR="000B55FF" w:rsidRPr="000522C6" w:rsidRDefault="000B55FF">
            <w:pPr>
              <w:pStyle w:val="Tabell"/>
            </w:pPr>
            <w:r w:rsidRPr="000522C6">
              <w:t xml:space="preserve">Intresseanmälningar från intresserade familjer </w:t>
            </w:r>
          </w:p>
        </w:tc>
        <w:tc>
          <w:tcPr>
            <w:tcW w:w="929" w:type="dxa"/>
          </w:tcPr>
          <w:p w:rsidR="000B55FF" w:rsidRPr="000522C6" w:rsidRDefault="000B55FF">
            <w:pPr>
              <w:pStyle w:val="Tabell"/>
              <w:jc w:val="right"/>
            </w:pPr>
            <w:r w:rsidRPr="000522C6">
              <w:t>15</w:t>
            </w:r>
          </w:p>
        </w:tc>
      </w:tr>
      <w:tr w:rsidR="00000000" w:rsidRPr="000522C6">
        <w:tblPrEx>
          <w:tblCellMar>
            <w:top w:w="0" w:type="dxa"/>
            <w:bottom w:w="0" w:type="dxa"/>
          </w:tblCellMar>
        </w:tblPrEx>
        <w:tc>
          <w:tcPr>
            <w:tcW w:w="4280" w:type="dxa"/>
          </w:tcPr>
          <w:p w:rsidR="000B55FF" w:rsidRPr="000522C6" w:rsidRDefault="000B55FF">
            <w:pPr>
              <w:pStyle w:val="Tabell"/>
            </w:pPr>
            <w:r w:rsidRPr="000522C6">
              <w:t xml:space="preserve">Anhöriga/nätverk </w:t>
            </w:r>
          </w:p>
        </w:tc>
        <w:tc>
          <w:tcPr>
            <w:tcW w:w="929" w:type="dxa"/>
          </w:tcPr>
          <w:p w:rsidR="000B55FF" w:rsidRPr="000522C6" w:rsidRDefault="000B55FF">
            <w:pPr>
              <w:pStyle w:val="Tabell"/>
              <w:jc w:val="right"/>
            </w:pPr>
            <w:r w:rsidRPr="000522C6">
              <w:t>15</w:t>
            </w:r>
          </w:p>
        </w:tc>
      </w:tr>
      <w:tr w:rsidR="00000000" w:rsidRPr="000522C6">
        <w:tblPrEx>
          <w:tblCellMar>
            <w:top w:w="0" w:type="dxa"/>
            <w:bottom w:w="0" w:type="dxa"/>
          </w:tblCellMar>
        </w:tblPrEx>
        <w:tc>
          <w:tcPr>
            <w:tcW w:w="4280" w:type="dxa"/>
          </w:tcPr>
          <w:p w:rsidR="000B55FF" w:rsidRPr="000522C6" w:rsidRDefault="000B55FF">
            <w:pPr>
              <w:pStyle w:val="Tabell"/>
            </w:pPr>
            <w:r w:rsidRPr="000522C6">
              <w:t xml:space="preserve">Privata förmedlingstjänster </w:t>
            </w:r>
          </w:p>
        </w:tc>
        <w:tc>
          <w:tcPr>
            <w:tcW w:w="929" w:type="dxa"/>
          </w:tcPr>
          <w:p w:rsidR="000B55FF" w:rsidRPr="000522C6" w:rsidRDefault="000B55FF">
            <w:pPr>
              <w:pStyle w:val="Tabell"/>
              <w:jc w:val="right"/>
            </w:pPr>
            <w:r w:rsidRPr="000522C6">
              <w:t>15</w:t>
            </w:r>
          </w:p>
        </w:tc>
      </w:tr>
      <w:tr w:rsidR="00000000" w:rsidRPr="000522C6">
        <w:tblPrEx>
          <w:tblCellMar>
            <w:top w:w="0" w:type="dxa"/>
            <w:bottom w:w="0" w:type="dxa"/>
          </w:tblCellMar>
        </w:tblPrEx>
        <w:tc>
          <w:tcPr>
            <w:tcW w:w="4280" w:type="dxa"/>
          </w:tcPr>
          <w:p w:rsidR="000B55FF" w:rsidRPr="000522C6" w:rsidRDefault="000B55FF">
            <w:pPr>
              <w:pStyle w:val="Tabell"/>
            </w:pPr>
            <w:r w:rsidRPr="000522C6">
              <w:t xml:space="preserve">Övrigt </w:t>
            </w:r>
          </w:p>
        </w:tc>
        <w:tc>
          <w:tcPr>
            <w:tcW w:w="929" w:type="dxa"/>
          </w:tcPr>
          <w:p w:rsidR="000B55FF" w:rsidRPr="000522C6" w:rsidRDefault="000B55FF">
            <w:pPr>
              <w:pStyle w:val="Tabell"/>
              <w:jc w:val="right"/>
            </w:pPr>
            <w:r w:rsidRPr="000522C6">
              <w:t>31</w:t>
            </w:r>
          </w:p>
        </w:tc>
      </w:tr>
      <w:tr w:rsidR="00000000" w:rsidRPr="000522C6">
        <w:tblPrEx>
          <w:tblCellMar>
            <w:top w:w="0" w:type="dxa"/>
            <w:bottom w:w="0" w:type="dxa"/>
          </w:tblCellMar>
        </w:tblPrEx>
        <w:tc>
          <w:tcPr>
            <w:tcW w:w="4280" w:type="dxa"/>
          </w:tcPr>
          <w:p w:rsidR="000B55FF" w:rsidRPr="000522C6" w:rsidRDefault="000B55FF">
            <w:pPr>
              <w:pStyle w:val="Tabell"/>
            </w:pPr>
            <w:r w:rsidRPr="000522C6">
              <w:t xml:space="preserve">Totalt antal svar </w:t>
            </w:r>
          </w:p>
        </w:tc>
        <w:tc>
          <w:tcPr>
            <w:tcW w:w="929" w:type="dxa"/>
          </w:tcPr>
          <w:p w:rsidR="000B55FF" w:rsidRPr="000522C6" w:rsidRDefault="000B55FF">
            <w:pPr>
              <w:pStyle w:val="Tabell"/>
              <w:jc w:val="right"/>
            </w:pPr>
            <w:r w:rsidRPr="000522C6">
              <w:t>256</w:t>
            </w:r>
          </w:p>
        </w:tc>
      </w:tr>
    </w:tbl>
    <w:p w:rsidR="000B55FF" w:rsidRPr="000522C6" w:rsidRDefault="000B55FF">
      <w:pPr>
        <w:pStyle w:val="Tabellrubrik"/>
        <w:rPr>
          <w:b w:val="0"/>
        </w:rPr>
      </w:pPr>
      <w:r w:rsidRPr="000522C6">
        <w:rPr>
          <w:b w:val="0"/>
        </w:rPr>
        <w:t>Not. Kommunernas öppna svar har sorterats in under 8 rubriker. De värden som redovisas motsvarar det antal gånger ett svar förekommer i någon av enkäterna. Sv</w:t>
      </w:r>
      <w:r w:rsidRPr="000522C6">
        <w:rPr>
          <w:b w:val="0"/>
        </w:rPr>
        <w:t>a</w:t>
      </w:r>
      <w:r w:rsidRPr="000522C6">
        <w:rPr>
          <w:b w:val="0"/>
        </w:rPr>
        <w:t>ren redov</w:t>
      </w:r>
      <w:r w:rsidRPr="000522C6">
        <w:rPr>
          <w:b w:val="0"/>
        </w:rPr>
        <w:t>i</w:t>
      </w:r>
      <w:r w:rsidRPr="000522C6">
        <w:rPr>
          <w:b w:val="0"/>
        </w:rPr>
        <w:t>sas oviktade.</w:t>
      </w:r>
    </w:p>
    <w:p w:rsidR="000B55FF" w:rsidRPr="000522C6" w:rsidRDefault="000B55FF">
      <w:r w:rsidRPr="000522C6">
        <w:t>10. Av de som anmäler sitt intresse av att verka som familjehem, hur vanligt är det att de faller bort på grund av att de av någon anledning bedöms som olämpliga?</w:t>
      </w:r>
    </w:p>
    <w:p w:rsidR="000B55FF" w:rsidRPr="000522C6" w:rsidRDefault="000B55FF">
      <w:pPr>
        <w:pStyle w:val="Normaltindrag"/>
        <w:rPr>
          <w:sz w:val="20"/>
        </w:rPr>
      </w:pPr>
      <w:r w:rsidRPr="000522C6">
        <w:rPr>
          <w:sz w:val="20"/>
        </w:rPr>
        <w:t xml:space="preserve">1. Mycket vanligt </w:t>
      </w:r>
      <w:r w:rsidRPr="000522C6">
        <w:rPr>
          <w:sz w:val="20"/>
        </w:rPr>
        <w:tab/>
        <w:t xml:space="preserve">  </w:t>
      </w:r>
      <w:r w:rsidRPr="000522C6">
        <w:rPr>
          <w:b/>
          <w:sz w:val="20"/>
        </w:rPr>
        <w:t>2 %</w:t>
      </w:r>
    </w:p>
    <w:p w:rsidR="000B55FF" w:rsidRPr="000522C6" w:rsidRDefault="000B55FF">
      <w:pPr>
        <w:pStyle w:val="Normaltindrag"/>
        <w:rPr>
          <w:sz w:val="20"/>
        </w:rPr>
      </w:pPr>
      <w:r w:rsidRPr="000522C6">
        <w:rPr>
          <w:sz w:val="20"/>
        </w:rPr>
        <w:t xml:space="preserve">2. Ganska vanligt </w:t>
      </w:r>
      <w:r w:rsidRPr="000522C6">
        <w:rPr>
          <w:sz w:val="20"/>
        </w:rPr>
        <w:tab/>
      </w:r>
      <w:r w:rsidRPr="000522C6">
        <w:rPr>
          <w:b/>
          <w:sz w:val="20"/>
        </w:rPr>
        <w:t>39 %</w:t>
      </w:r>
    </w:p>
    <w:p w:rsidR="000B55FF" w:rsidRPr="000522C6" w:rsidRDefault="000B55FF">
      <w:pPr>
        <w:pStyle w:val="Normaltindrag"/>
        <w:rPr>
          <w:sz w:val="20"/>
        </w:rPr>
      </w:pPr>
      <w:r w:rsidRPr="000522C6">
        <w:rPr>
          <w:sz w:val="20"/>
        </w:rPr>
        <w:t xml:space="preserve">3. Ganska ovanligt </w:t>
      </w:r>
      <w:r w:rsidRPr="000522C6">
        <w:rPr>
          <w:sz w:val="20"/>
        </w:rPr>
        <w:tab/>
      </w:r>
      <w:r w:rsidRPr="000522C6">
        <w:rPr>
          <w:b/>
          <w:sz w:val="20"/>
        </w:rPr>
        <w:t>55 %</w:t>
      </w:r>
    </w:p>
    <w:p w:rsidR="000B55FF" w:rsidRPr="000522C6" w:rsidRDefault="000B55FF">
      <w:pPr>
        <w:pStyle w:val="Normaltindrag"/>
        <w:rPr>
          <w:sz w:val="20"/>
        </w:rPr>
      </w:pPr>
      <w:r w:rsidRPr="000522C6">
        <w:rPr>
          <w:sz w:val="20"/>
        </w:rPr>
        <w:t xml:space="preserve">4. Mycket ovanligt </w:t>
      </w:r>
      <w:r w:rsidRPr="000522C6">
        <w:rPr>
          <w:sz w:val="20"/>
        </w:rPr>
        <w:tab/>
        <w:t xml:space="preserve">  </w:t>
      </w:r>
      <w:r w:rsidRPr="000522C6">
        <w:rPr>
          <w:b/>
          <w:sz w:val="20"/>
        </w:rPr>
        <w:t>4 %</w:t>
      </w:r>
    </w:p>
    <w:p w:rsidR="000B55FF" w:rsidRPr="000522C6" w:rsidRDefault="000B55FF">
      <w:r w:rsidRPr="000522C6">
        <w:t>11. Utreds blivande familjehem regelmässigt med Kälvestens-metoden, Pride-metoden eller annan motsvarande metod?</w:t>
      </w:r>
    </w:p>
    <w:p w:rsidR="000B55FF" w:rsidRPr="000522C6" w:rsidRDefault="000B55FF">
      <w:pPr>
        <w:pStyle w:val="Normaltindrag"/>
        <w:rPr>
          <w:sz w:val="20"/>
        </w:rPr>
      </w:pPr>
      <w:r w:rsidRPr="000522C6">
        <w:rPr>
          <w:sz w:val="20"/>
        </w:rPr>
        <w:t xml:space="preserve">1. Ja, alla </w:t>
      </w:r>
      <w:r w:rsidRPr="000522C6">
        <w:rPr>
          <w:sz w:val="20"/>
        </w:rPr>
        <w:tab/>
      </w:r>
      <w:r w:rsidRPr="000522C6">
        <w:rPr>
          <w:sz w:val="20"/>
        </w:rPr>
        <w:tab/>
      </w:r>
      <w:r w:rsidRPr="000522C6">
        <w:rPr>
          <w:b/>
          <w:sz w:val="20"/>
        </w:rPr>
        <w:t>64 %</w:t>
      </w:r>
    </w:p>
    <w:p w:rsidR="000B55FF" w:rsidRPr="000522C6" w:rsidRDefault="000B55FF">
      <w:pPr>
        <w:pStyle w:val="Normaltindrag"/>
        <w:rPr>
          <w:sz w:val="20"/>
        </w:rPr>
      </w:pPr>
      <w:r w:rsidRPr="000522C6">
        <w:rPr>
          <w:sz w:val="20"/>
        </w:rPr>
        <w:t xml:space="preserve">2. Ja, en del </w:t>
      </w:r>
      <w:r w:rsidRPr="000522C6">
        <w:rPr>
          <w:sz w:val="20"/>
        </w:rPr>
        <w:tab/>
      </w:r>
      <w:r w:rsidRPr="000522C6">
        <w:rPr>
          <w:sz w:val="20"/>
        </w:rPr>
        <w:tab/>
      </w:r>
      <w:r w:rsidRPr="000522C6">
        <w:rPr>
          <w:b/>
          <w:sz w:val="20"/>
        </w:rPr>
        <w:t>24 %</w:t>
      </w:r>
    </w:p>
    <w:p w:rsidR="000B55FF" w:rsidRPr="000522C6" w:rsidRDefault="000B55FF">
      <w:pPr>
        <w:pStyle w:val="Normaltindrag"/>
        <w:rPr>
          <w:sz w:val="20"/>
        </w:rPr>
      </w:pPr>
      <w:r w:rsidRPr="000522C6">
        <w:rPr>
          <w:sz w:val="20"/>
        </w:rPr>
        <w:t xml:space="preserve">3. Nej </w:t>
      </w:r>
      <w:r w:rsidRPr="000522C6">
        <w:rPr>
          <w:sz w:val="20"/>
        </w:rPr>
        <w:tab/>
      </w:r>
      <w:r w:rsidRPr="000522C6">
        <w:rPr>
          <w:sz w:val="20"/>
        </w:rPr>
        <w:tab/>
      </w:r>
      <w:r w:rsidRPr="000522C6">
        <w:rPr>
          <w:b/>
          <w:sz w:val="20"/>
        </w:rPr>
        <w:t>11 %</w:t>
      </w:r>
    </w:p>
    <w:p w:rsidR="000B55FF" w:rsidRPr="000522C6" w:rsidRDefault="000B55FF">
      <w:pPr>
        <w:pStyle w:val="Normaltindrag"/>
        <w:rPr>
          <w:sz w:val="20"/>
        </w:rPr>
      </w:pPr>
      <w:r w:rsidRPr="000522C6">
        <w:rPr>
          <w:sz w:val="20"/>
        </w:rPr>
        <w:t xml:space="preserve">4. Vet ej </w:t>
      </w:r>
      <w:r w:rsidRPr="000522C6">
        <w:rPr>
          <w:sz w:val="20"/>
        </w:rPr>
        <w:tab/>
      </w:r>
      <w:r w:rsidRPr="000522C6">
        <w:rPr>
          <w:sz w:val="20"/>
        </w:rPr>
        <w:tab/>
        <w:t xml:space="preserve">  </w:t>
      </w:r>
      <w:r w:rsidRPr="000522C6">
        <w:rPr>
          <w:b/>
          <w:sz w:val="20"/>
        </w:rPr>
        <w:t>1 %</w:t>
      </w:r>
    </w:p>
    <w:p w:rsidR="000B55FF" w:rsidRPr="000522C6" w:rsidRDefault="000B55FF">
      <w:r w:rsidRPr="000522C6">
        <w:t>12. Hur stor betydelse tror du att familjehemsarvodet (ej omkostnadsersät</w:t>
      </w:r>
      <w:r w:rsidRPr="000522C6">
        <w:t>t</w:t>
      </w:r>
      <w:r w:rsidRPr="000522C6">
        <w:t>ningen) i allmänhet har haft för era nuvarande familjehems beslut att fungera som familjehem? Bortse från släktin</w:t>
      </w:r>
      <w:r w:rsidRPr="000522C6">
        <w:t>g</w:t>
      </w:r>
      <w:r w:rsidRPr="000522C6">
        <w:t>hemmens beslut.</w:t>
      </w:r>
    </w:p>
    <w:p w:rsidR="000B55FF" w:rsidRPr="000522C6" w:rsidRDefault="000B55FF">
      <w:pPr>
        <w:pStyle w:val="Normaltindrag"/>
        <w:rPr>
          <w:sz w:val="20"/>
        </w:rPr>
      </w:pPr>
      <w:r w:rsidRPr="000522C6">
        <w:rPr>
          <w:sz w:val="20"/>
        </w:rPr>
        <w:t xml:space="preserve">1. Stor betydelse </w:t>
      </w:r>
      <w:r w:rsidRPr="000522C6">
        <w:rPr>
          <w:sz w:val="20"/>
        </w:rPr>
        <w:tab/>
      </w:r>
      <w:r w:rsidRPr="000522C6">
        <w:rPr>
          <w:b/>
          <w:sz w:val="20"/>
        </w:rPr>
        <w:t>27 %</w:t>
      </w:r>
    </w:p>
    <w:p w:rsidR="000B55FF" w:rsidRPr="000522C6" w:rsidRDefault="000B55FF">
      <w:pPr>
        <w:pStyle w:val="Normaltindrag"/>
        <w:rPr>
          <w:sz w:val="20"/>
        </w:rPr>
      </w:pPr>
      <w:r w:rsidRPr="000522C6">
        <w:rPr>
          <w:sz w:val="20"/>
        </w:rPr>
        <w:t xml:space="preserve">2. Viss betydelse </w:t>
      </w:r>
      <w:r w:rsidRPr="000522C6">
        <w:rPr>
          <w:sz w:val="20"/>
        </w:rPr>
        <w:tab/>
      </w:r>
      <w:r w:rsidRPr="000522C6">
        <w:rPr>
          <w:b/>
          <w:sz w:val="20"/>
        </w:rPr>
        <w:t>64 %</w:t>
      </w:r>
    </w:p>
    <w:p w:rsidR="000B55FF" w:rsidRPr="000522C6" w:rsidRDefault="000B55FF">
      <w:pPr>
        <w:pStyle w:val="Normaltindrag"/>
        <w:rPr>
          <w:sz w:val="20"/>
        </w:rPr>
      </w:pPr>
      <w:r w:rsidRPr="000522C6">
        <w:rPr>
          <w:sz w:val="20"/>
        </w:rPr>
        <w:t xml:space="preserve">3. Ingen betydelse </w:t>
      </w:r>
      <w:r w:rsidRPr="000522C6">
        <w:rPr>
          <w:sz w:val="20"/>
        </w:rPr>
        <w:tab/>
        <w:t xml:space="preserve"> </w:t>
      </w:r>
      <w:r w:rsidRPr="000522C6">
        <w:rPr>
          <w:b/>
          <w:sz w:val="20"/>
        </w:rPr>
        <w:t>6 %</w:t>
      </w:r>
    </w:p>
    <w:p w:rsidR="000B55FF" w:rsidRPr="000522C6" w:rsidRDefault="000B55FF">
      <w:pPr>
        <w:pStyle w:val="Normaltindrag"/>
        <w:rPr>
          <w:sz w:val="20"/>
        </w:rPr>
      </w:pPr>
      <w:r w:rsidRPr="000522C6">
        <w:rPr>
          <w:sz w:val="20"/>
        </w:rPr>
        <w:t xml:space="preserve">4. Vet ej </w:t>
      </w:r>
      <w:r w:rsidRPr="000522C6">
        <w:rPr>
          <w:sz w:val="20"/>
        </w:rPr>
        <w:tab/>
      </w:r>
      <w:r w:rsidRPr="000522C6">
        <w:rPr>
          <w:sz w:val="20"/>
        </w:rPr>
        <w:tab/>
        <w:t xml:space="preserve"> </w:t>
      </w:r>
      <w:r w:rsidRPr="000522C6">
        <w:rPr>
          <w:b/>
          <w:sz w:val="20"/>
        </w:rPr>
        <w:t>3 %</w:t>
      </w:r>
    </w:p>
    <w:p w:rsidR="000B55FF" w:rsidRPr="000522C6" w:rsidRDefault="000B55FF">
      <w:r w:rsidRPr="000522C6">
        <w:t>13. Är det vanligt eller ovanligt att familjer som visar intresse för att verka som familjehem hoppar av på grund av att de anser att den ekonomiska e</w:t>
      </w:r>
      <w:r w:rsidRPr="000522C6">
        <w:t>r</w:t>
      </w:r>
      <w:r w:rsidRPr="000522C6">
        <w:t>sättningen är alltför låg?</w:t>
      </w:r>
    </w:p>
    <w:p w:rsidR="000B55FF" w:rsidRPr="000522C6" w:rsidRDefault="000B55FF">
      <w:pPr>
        <w:pStyle w:val="Normaltindrag"/>
        <w:rPr>
          <w:b/>
          <w:sz w:val="20"/>
        </w:rPr>
      </w:pPr>
      <w:r w:rsidRPr="000522C6">
        <w:rPr>
          <w:sz w:val="20"/>
        </w:rPr>
        <w:t>1. Vanligt</w:t>
      </w:r>
      <w:r w:rsidRPr="000522C6">
        <w:rPr>
          <w:sz w:val="20"/>
        </w:rPr>
        <w:tab/>
      </w:r>
      <w:r w:rsidRPr="000522C6">
        <w:rPr>
          <w:sz w:val="20"/>
        </w:rPr>
        <w:tab/>
      </w:r>
      <w:r w:rsidRPr="000522C6">
        <w:rPr>
          <w:b/>
          <w:sz w:val="20"/>
        </w:rPr>
        <w:t>11 %</w:t>
      </w:r>
    </w:p>
    <w:p w:rsidR="000B55FF" w:rsidRPr="000522C6" w:rsidRDefault="000B55FF">
      <w:pPr>
        <w:pStyle w:val="Normaltindrag"/>
        <w:rPr>
          <w:sz w:val="20"/>
        </w:rPr>
      </w:pPr>
      <w:r w:rsidRPr="000522C6">
        <w:rPr>
          <w:sz w:val="20"/>
        </w:rPr>
        <w:t>2. Ovanligt</w:t>
      </w:r>
      <w:r w:rsidRPr="000522C6">
        <w:rPr>
          <w:sz w:val="20"/>
        </w:rPr>
        <w:tab/>
      </w:r>
      <w:r w:rsidRPr="000522C6">
        <w:rPr>
          <w:sz w:val="20"/>
        </w:rPr>
        <w:tab/>
      </w:r>
      <w:r w:rsidRPr="000522C6">
        <w:rPr>
          <w:b/>
          <w:sz w:val="20"/>
        </w:rPr>
        <w:t>72 %</w:t>
      </w:r>
    </w:p>
    <w:p w:rsidR="000B55FF" w:rsidRPr="000522C6" w:rsidRDefault="000B55FF">
      <w:pPr>
        <w:pStyle w:val="Normaltindrag"/>
      </w:pPr>
      <w:r w:rsidRPr="000522C6">
        <w:rPr>
          <w:sz w:val="20"/>
        </w:rPr>
        <w:t>3. Vet ej</w:t>
      </w:r>
      <w:r w:rsidRPr="000522C6">
        <w:rPr>
          <w:sz w:val="20"/>
        </w:rPr>
        <w:tab/>
      </w:r>
      <w:r w:rsidRPr="000522C6">
        <w:rPr>
          <w:sz w:val="20"/>
        </w:rPr>
        <w:tab/>
      </w:r>
      <w:r w:rsidRPr="000522C6">
        <w:rPr>
          <w:b/>
          <w:sz w:val="20"/>
        </w:rPr>
        <w:t>17 %</w:t>
      </w:r>
    </w:p>
    <w:p w:rsidR="000B55FF" w:rsidRPr="000522C6" w:rsidRDefault="000B55FF">
      <w:r w:rsidRPr="000522C6">
        <w:t>14. Är det vanligt eller ovanligt att familjer som visar intresse för att verka som familjehem hoppar av på grund av att familjehemsverksamhet inte ger fullvärdiga pensions- och sjukförsäkringsfö</w:t>
      </w:r>
      <w:r w:rsidRPr="000522C6">
        <w:t>r</w:t>
      </w:r>
      <w:r w:rsidRPr="000522C6">
        <w:t>måner eller rätt till a-kassa?</w:t>
      </w:r>
    </w:p>
    <w:p w:rsidR="000B55FF" w:rsidRPr="000522C6" w:rsidRDefault="000B55FF">
      <w:pPr>
        <w:pStyle w:val="Normaltindrag"/>
        <w:rPr>
          <w:b/>
          <w:sz w:val="20"/>
        </w:rPr>
      </w:pPr>
      <w:r w:rsidRPr="000522C6">
        <w:rPr>
          <w:sz w:val="20"/>
        </w:rPr>
        <w:t>1. Vanligt</w:t>
      </w:r>
      <w:r w:rsidRPr="000522C6">
        <w:rPr>
          <w:sz w:val="20"/>
        </w:rPr>
        <w:tab/>
      </w:r>
      <w:r w:rsidRPr="000522C6">
        <w:rPr>
          <w:sz w:val="20"/>
        </w:rPr>
        <w:tab/>
        <w:t xml:space="preserve">  </w:t>
      </w:r>
      <w:r w:rsidRPr="000522C6">
        <w:rPr>
          <w:b/>
          <w:sz w:val="20"/>
        </w:rPr>
        <w:t>7 %</w:t>
      </w:r>
    </w:p>
    <w:p w:rsidR="000B55FF" w:rsidRPr="000522C6" w:rsidRDefault="000B55FF">
      <w:pPr>
        <w:pStyle w:val="Normaltindrag"/>
        <w:rPr>
          <w:b/>
          <w:sz w:val="20"/>
        </w:rPr>
      </w:pPr>
      <w:r w:rsidRPr="000522C6">
        <w:rPr>
          <w:sz w:val="20"/>
        </w:rPr>
        <w:t>2. Ovanligt</w:t>
      </w:r>
      <w:r w:rsidRPr="000522C6">
        <w:rPr>
          <w:sz w:val="20"/>
        </w:rPr>
        <w:tab/>
      </w:r>
      <w:r w:rsidRPr="000522C6">
        <w:rPr>
          <w:sz w:val="20"/>
        </w:rPr>
        <w:tab/>
      </w:r>
      <w:r w:rsidRPr="000522C6">
        <w:rPr>
          <w:b/>
          <w:sz w:val="20"/>
        </w:rPr>
        <w:t>68 %</w:t>
      </w:r>
    </w:p>
    <w:p w:rsidR="000B55FF" w:rsidRPr="000522C6" w:rsidRDefault="000B55FF">
      <w:pPr>
        <w:pStyle w:val="Normaltindrag"/>
        <w:rPr>
          <w:sz w:val="20"/>
        </w:rPr>
      </w:pPr>
      <w:r w:rsidRPr="000522C6">
        <w:rPr>
          <w:sz w:val="20"/>
        </w:rPr>
        <w:t>3. Vet ej</w:t>
      </w:r>
      <w:r w:rsidRPr="000522C6">
        <w:rPr>
          <w:sz w:val="20"/>
        </w:rPr>
        <w:tab/>
      </w:r>
      <w:r w:rsidRPr="000522C6">
        <w:rPr>
          <w:sz w:val="20"/>
        </w:rPr>
        <w:tab/>
      </w:r>
      <w:r w:rsidRPr="000522C6">
        <w:rPr>
          <w:b/>
          <w:sz w:val="20"/>
        </w:rPr>
        <w:t>25 %</w:t>
      </w:r>
    </w:p>
    <w:p w:rsidR="000B55FF" w:rsidRPr="000522C6" w:rsidRDefault="000B55FF">
      <w:r w:rsidRPr="000522C6">
        <w:br w:type="page"/>
        <w:t>15. Har ni haft svårt att rekrytera familjehem till nedanstående grupper av barn och unga under 2000–2001? Svara genom att sätta kryss i det svarsa</w:t>
      </w:r>
      <w:r w:rsidRPr="000522C6">
        <w:t>l</w:t>
      </w:r>
      <w:r w:rsidRPr="000522C6">
        <w:t>ternativ som motsvarar era erfarenheter för respektive grupp. Markera ett svar per rad.</w:t>
      </w:r>
    </w:p>
    <w:p w:rsidR="000B55FF" w:rsidRPr="000522C6" w:rsidRDefault="000B55FF">
      <w:pPr>
        <w:rPr>
          <w:b/>
          <w:sz w:val="20"/>
        </w:rPr>
      </w:pPr>
      <w:r w:rsidRPr="000522C6">
        <w:rPr>
          <w:b/>
          <w:sz w:val="20"/>
        </w:rPr>
        <w:t>Tabell 4. Resultat fråga 15</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197"/>
        <w:gridCol w:w="707"/>
        <w:gridCol w:w="710"/>
        <w:gridCol w:w="709"/>
        <w:gridCol w:w="992"/>
        <w:gridCol w:w="567"/>
        <w:gridCol w:w="567"/>
      </w:tblGrid>
      <w:tr w:rsidR="00000000" w:rsidRPr="000522C6">
        <w:tblPrEx>
          <w:tblCellMar>
            <w:top w:w="0" w:type="dxa"/>
            <w:bottom w:w="0" w:type="dxa"/>
          </w:tblCellMar>
        </w:tblPrEx>
        <w:tc>
          <w:tcPr>
            <w:tcW w:w="2197" w:type="dxa"/>
            <w:tcBorders>
              <w:bottom w:val="single" w:sz="6" w:space="0" w:color="008000"/>
            </w:tcBorders>
          </w:tcPr>
          <w:p w:rsidR="000B55FF" w:rsidRPr="000522C6" w:rsidRDefault="000B55FF">
            <w:pPr>
              <w:pStyle w:val="Tabell"/>
              <w:jc w:val="right"/>
            </w:pPr>
          </w:p>
        </w:tc>
        <w:tc>
          <w:tcPr>
            <w:tcW w:w="707" w:type="dxa"/>
            <w:tcBorders>
              <w:bottom w:val="single" w:sz="6" w:space="0" w:color="008000"/>
            </w:tcBorders>
          </w:tcPr>
          <w:p w:rsidR="000B55FF" w:rsidRPr="000522C6" w:rsidRDefault="000B55FF">
            <w:pPr>
              <w:pStyle w:val="Tabell"/>
              <w:jc w:val="right"/>
            </w:pPr>
            <w:r w:rsidRPr="000522C6">
              <w:t>Nästan alltid</w:t>
            </w:r>
          </w:p>
        </w:tc>
        <w:tc>
          <w:tcPr>
            <w:tcW w:w="710" w:type="dxa"/>
            <w:tcBorders>
              <w:bottom w:val="single" w:sz="6" w:space="0" w:color="008000"/>
            </w:tcBorders>
          </w:tcPr>
          <w:p w:rsidR="000B55FF" w:rsidRPr="000522C6" w:rsidRDefault="000B55FF">
            <w:pPr>
              <w:pStyle w:val="Tabell"/>
              <w:jc w:val="right"/>
            </w:pPr>
            <w:r w:rsidRPr="000522C6">
              <w:t>Ibland/</w:t>
            </w:r>
            <w:r w:rsidRPr="000522C6">
              <w:br/>
              <w:t>ofta</w:t>
            </w:r>
          </w:p>
        </w:tc>
        <w:tc>
          <w:tcPr>
            <w:tcW w:w="709" w:type="dxa"/>
            <w:tcBorders>
              <w:bottom w:val="single" w:sz="6" w:space="0" w:color="008000"/>
            </w:tcBorders>
          </w:tcPr>
          <w:p w:rsidR="000B55FF" w:rsidRPr="000522C6" w:rsidRDefault="000B55FF">
            <w:pPr>
              <w:pStyle w:val="Tabell"/>
              <w:jc w:val="right"/>
            </w:pPr>
            <w:r w:rsidRPr="000522C6">
              <w:t>Sällan eller aldrig</w:t>
            </w:r>
          </w:p>
        </w:tc>
        <w:tc>
          <w:tcPr>
            <w:tcW w:w="992" w:type="dxa"/>
            <w:tcBorders>
              <w:bottom w:val="single" w:sz="6" w:space="0" w:color="008000"/>
            </w:tcBorders>
          </w:tcPr>
          <w:p w:rsidR="000B55FF" w:rsidRPr="000522C6" w:rsidRDefault="000B55FF">
            <w:pPr>
              <w:pStyle w:val="Tabell"/>
              <w:jc w:val="right"/>
            </w:pPr>
            <w:r w:rsidRPr="000522C6">
              <w:t>Inget behov av familj</w:t>
            </w:r>
            <w:r w:rsidRPr="000522C6">
              <w:t>e</w:t>
            </w:r>
            <w:r w:rsidRPr="000522C6">
              <w:t>hem under 2000-2001</w:t>
            </w:r>
          </w:p>
        </w:tc>
        <w:tc>
          <w:tcPr>
            <w:tcW w:w="567" w:type="dxa"/>
            <w:tcBorders>
              <w:bottom w:val="single" w:sz="6" w:space="0" w:color="008000"/>
            </w:tcBorders>
          </w:tcPr>
          <w:p w:rsidR="000B55FF" w:rsidRPr="000522C6" w:rsidRDefault="000B55FF">
            <w:pPr>
              <w:pStyle w:val="Tabell"/>
              <w:jc w:val="right"/>
            </w:pPr>
            <w:r w:rsidRPr="000522C6">
              <w:t>Vet ej</w:t>
            </w:r>
          </w:p>
        </w:tc>
        <w:tc>
          <w:tcPr>
            <w:tcW w:w="567" w:type="dxa"/>
            <w:tcBorders>
              <w:bottom w:val="single" w:sz="6" w:space="0" w:color="008000"/>
            </w:tcBorders>
          </w:tcPr>
          <w:p w:rsidR="000B55FF" w:rsidRPr="000522C6" w:rsidRDefault="000B55FF">
            <w:pPr>
              <w:pStyle w:val="Tabell"/>
              <w:jc w:val="right"/>
            </w:pPr>
            <w:r w:rsidRPr="000522C6">
              <w:t>Sa:</w:t>
            </w:r>
          </w:p>
        </w:tc>
      </w:tr>
      <w:tr w:rsidR="00000000" w:rsidRPr="000522C6">
        <w:tblPrEx>
          <w:tblCellMar>
            <w:top w:w="0" w:type="dxa"/>
            <w:bottom w:w="0" w:type="dxa"/>
          </w:tblCellMar>
        </w:tblPrEx>
        <w:tc>
          <w:tcPr>
            <w:tcW w:w="2197" w:type="dxa"/>
            <w:tcBorders>
              <w:top w:val="single" w:sz="6" w:space="0" w:color="008000"/>
            </w:tcBorders>
          </w:tcPr>
          <w:p w:rsidR="000B55FF" w:rsidRPr="000522C6" w:rsidRDefault="000B55FF">
            <w:pPr>
              <w:pStyle w:val="Tabell"/>
            </w:pPr>
            <w:r w:rsidRPr="000522C6">
              <w:t>Små barn 0–6 år</w:t>
            </w:r>
          </w:p>
        </w:tc>
        <w:tc>
          <w:tcPr>
            <w:tcW w:w="707" w:type="dxa"/>
            <w:tcBorders>
              <w:top w:val="single" w:sz="6" w:space="0" w:color="008000"/>
            </w:tcBorders>
          </w:tcPr>
          <w:p w:rsidR="000B55FF" w:rsidRPr="000522C6" w:rsidRDefault="000B55FF">
            <w:pPr>
              <w:pStyle w:val="Tabell"/>
              <w:jc w:val="right"/>
            </w:pPr>
            <w:r w:rsidRPr="000522C6">
              <w:t>4%</w:t>
            </w:r>
          </w:p>
        </w:tc>
        <w:tc>
          <w:tcPr>
            <w:tcW w:w="710" w:type="dxa"/>
            <w:tcBorders>
              <w:top w:val="single" w:sz="6" w:space="0" w:color="008000"/>
            </w:tcBorders>
          </w:tcPr>
          <w:p w:rsidR="000B55FF" w:rsidRPr="000522C6" w:rsidRDefault="000B55FF">
            <w:pPr>
              <w:pStyle w:val="Tabell"/>
              <w:jc w:val="right"/>
            </w:pPr>
            <w:r w:rsidRPr="000522C6">
              <w:t>34%</w:t>
            </w:r>
          </w:p>
        </w:tc>
        <w:tc>
          <w:tcPr>
            <w:tcW w:w="709" w:type="dxa"/>
            <w:tcBorders>
              <w:top w:val="single" w:sz="6" w:space="0" w:color="008000"/>
            </w:tcBorders>
          </w:tcPr>
          <w:p w:rsidR="000B55FF" w:rsidRPr="000522C6" w:rsidRDefault="000B55FF">
            <w:pPr>
              <w:pStyle w:val="Tabell"/>
              <w:jc w:val="right"/>
            </w:pPr>
            <w:r w:rsidRPr="000522C6">
              <w:t>39%</w:t>
            </w:r>
          </w:p>
        </w:tc>
        <w:tc>
          <w:tcPr>
            <w:tcW w:w="992" w:type="dxa"/>
            <w:tcBorders>
              <w:top w:val="single" w:sz="6" w:space="0" w:color="008000"/>
            </w:tcBorders>
          </w:tcPr>
          <w:p w:rsidR="000B55FF" w:rsidRPr="000522C6" w:rsidRDefault="000B55FF">
            <w:pPr>
              <w:pStyle w:val="Tabell"/>
              <w:jc w:val="right"/>
            </w:pPr>
            <w:r w:rsidRPr="000522C6">
              <w:t>21%</w:t>
            </w:r>
          </w:p>
        </w:tc>
        <w:tc>
          <w:tcPr>
            <w:tcW w:w="567" w:type="dxa"/>
            <w:tcBorders>
              <w:top w:val="single" w:sz="6" w:space="0" w:color="008000"/>
            </w:tcBorders>
          </w:tcPr>
          <w:p w:rsidR="000B55FF" w:rsidRPr="000522C6" w:rsidRDefault="000B55FF">
            <w:pPr>
              <w:pStyle w:val="Tabell"/>
              <w:jc w:val="right"/>
            </w:pPr>
            <w:r w:rsidRPr="000522C6">
              <w:t>2%</w:t>
            </w:r>
          </w:p>
        </w:tc>
        <w:tc>
          <w:tcPr>
            <w:tcW w:w="567" w:type="dxa"/>
            <w:tcBorders>
              <w:top w:val="single" w:sz="6" w:space="0" w:color="008000"/>
            </w:tcBorders>
          </w:tcPr>
          <w:p w:rsidR="000B55FF" w:rsidRPr="000522C6" w:rsidRDefault="000B55FF">
            <w:pPr>
              <w:pStyle w:val="Tabell"/>
              <w:jc w:val="right"/>
            </w:pPr>
            <w:r w:rsidRPr="000522C6">
              <w:t>100%</w:t>
            </w:r>
          </w:p>
        </w:tc>
      </w:tr>
      <w:tr w:rsidR="00000000" w:rsidRPr="000522C6">
        <w:tblPrEx>
          <w:tblCellMar>
            <w:top w:w="0" w:type="dxa"/>
            <w:bottom w:w="0" w:type="dxa"/>
          </w:tblCellMar>
        </w:tblPrEx>
        <w:tc>
          <w:tcPr>
            <w:tcW w:w="2197" w:type="dxa"/>
          </w:tcPr>
          <w:p w:rsidR="000B55FF" w:rsidRPr="000522C6" w:rsidRDefault="000B55FF">
            <w:pPr>
              <w:pStyle w:val="Tabell"/>
            </w:pPr>
            <w:r w:rsidRPr="000522C6">
              <w:t>Barn 7–12 år</w:t>
            </w:r>
          </w:p>
        </w:tc>
        <w:tc>
          <w:tcPr>
            <w:tcW w:w="707" w:type="dxa"/>
          </w:tcPr>
          <w:p w:rsidR="000B55FF" w:rsidRPr="000522C6" w:rsidRDefault="000B55FF">
            <w:pPr>
              <w:pStyle w:val="Tabell"/>
              <w:jc w:val="right"/>
            </w:pPr>
            <w:r w:rsidRPr="000522C6">
              <w:t>4%</w:t>
            </w:r>
          </w:p>
        </w:tc>
        <w:tc>
          <w:tcPr>
            <w:tcW w:w="710" w:type="dxa"/>
          </w:tcPr>
          <w:p w:rsidR="000B55FF" w:rsidRPr="000522C6" w:rsidRDefault="000B55FF">
            <w:pPr>
              <w:pStyle w:val="Tabell"/>
              <w:jc w:val="right"/>
            </w:pPr>
            <w:r w:rsidRPr="000522C6">
              <w:t>65%</w:t>
            </w:r>
          </w:p>
        </w:tc>
        <w:tc>
          <w:tcPr>
            <w:tcW w:w="709" w:type="dxa"/>
          </w:tcPr>
          <w:p w:rsidR="000B55FF" w:rsidRPr="000522C6" w:rsidRDefault="000B55FF">
            <w:pPr>
              <w:pStyle w:val="Tabell"/>
              <w:jc w:val="right"/>
            </w:pPr>
            <w:r w:rsidRPr="000522C6">
              <w:t>15%</w:t>
            </w:r>
          </w:p>
        </w:tc>
        <w:tc>
          <w:tcPr>
            <w:tcW w:w="992" w:type="dxa"/>
          </w:tcPr>
          <w:p w:rsidR="000B55FF" w:rsidRPr="000522C6" w:rsidRDefault="000B55FF">
            <w:pPr>
              <w:pStyle w:val="Tabell"/>
              <w:jc w:val="right"/>
            </w:pPr>
            <w:r w:rsidRPr="000522C6">
              <w:t>14%</w:t>
            </w:r>
          </w:p>
        </w:tc>
        <w:tc>
          <w:tcPr>
            <w:tcW w:w="567" w:type="dxa"/>
          </w:tcPr>
          <w:p w:rsidR="000B55FF" w:rsidRPr="000522C6" w:rsidRDefault="000B55FF">
            <w:pPr>
              <w:pStyle w:val="Tabell"/>
              <w:jc w:val="right"/>
            </w:pPr>
            <w:r w:rsidRPr="000522C6">
              <w:t>2%</w:t>
            </w:r>
          </w:p>
        </w:tc>
        <w:tc>
          <w:tcPr>
            <w:tcW w:w="567" w:type="dxa"/>
          </w:tcPr>
          <w:p w:rsidR="000B55FF" w:rsidRPr="000522C6" w:rsidRDefault="000B55FF">
            <w:pPr>
              <w:pStyle w:val="Tabell"/>
              <w:jc w:val="right"/>
            </w:pPr>
            <w:r w:rsidRPr="000522C6">
              <w:t>100%</w:t>
            </w:r>
          </w:p>
        </w:tc>
      </w:tr>
      <w:tr w:rsidR="00000000" w:rsidRPr="000522C6">
        <w:tblPrEx>
          <w:tblCellMar>
            <w:top w:w="0" w:type="dxa"/>
            <w:bottom w:w="0" w:type="dxa"/>
          </w:tblCellMar>
        </w:tblPrEx>
        <w:tc>
          <w:tcPr>
            <w:tcW w:w="2197" w:type="dxa"/>
          </w:tcPr>
          <w:p w:rsidR="000B55FF" w:rsidRPr="000522C6" w:rsidRDefault="000B55FF">
            <w:pPr>
              <w:pStyle w:val="Tabell"/>
            </w:pPr>
            <w:r w:rsidRPr="000522C6">
              <w:t>13 år eller äldre</w:t>
            </w:r>
          </w:p>
        </w:tc>
        <w:tc>
          <w:tcPr>
            <w:tcW w:w="707" w:type="dxa"/>
          </w:tcPr>
          <w:p w:rsidR="000B55FF" w:rsidRPr="000522C6" w:rsidRDefault="000B55FF">
            <w:pPr>
              <w:pStyle w:val="Tabell"/>
              <w:jc w:val="right"/>
            </w:pPr>
            <w:r w:rsidRPr="000522C6">
              <w:t>52%</w:t>
            </w:r>
          </w:p>
        </w:tc>
        <w:tc>
          <w:tcPr>
            <w:tcW w:w="710" w:type="dxa"/>
          </w:tcPr>
          <w:p w:rsidR="000B55FF" w:rsidRPr="000522C6" w:rsidRDefault="000B55FF">
            <w:pPr>
              <w:pStyle w:val="Tabell"/>
              <w:jc w:val="right"/>
            </w:pPr>
            <w:r w:rsidRPr="000522C6">
              <w:t>30%</w:t>
            </w:r>
          </w:p>
        </w:tc>
        <w:tc>
          <w:tcPr>
            <w:tcW w:w="709" w:type="dxa"/>
          </w:tcPr>
          <w:p w:rsidR="000B55FF" w:rsidRPr="000522C6" w:rsidRDefault="000B55FF">
            <w:pPr>
              <w:pStyle w:val="Tabell"/>
              <w:jc w:val="right"/>
            </w:pPr>
            <w:r w:rsidRPr="000522C6">
              <w:t>8%</w:t>
            </w:r>
          </w:p>
        </w:tc>
        <w:tc>
          <w:tcPr>
            <w:tcW w:w="992" w:type="dxa"/>
          </w:tcPr>
          <w:p w:rsidR="000B55FF" w:rsidRPr="000522C6" w:rsidRDefault="000B55FF">
            <w:pPr>
              <w:pStyle w:val="Tabell"/>
              <w:jc w:val="right"/>
            </w:pPr>
            <w:r w:rsidRPr="000522C6">
              <w:t>9%</w:t>
            </w:r>
          </w:p>
        </w:tc>
        <w:tc>
          <w:tcPr>
            <w:tcW w:w="567" w:type="dxa"/>
          </w:tcPr>
          <w:p w:rsidR="000B55FF" w:rsidRPr="000522C6" w:rsidRDefault="000B55FF">
            <w:pPr>
              <w:pStyle w:val="Tabell"/>
              <w:jc w:val="right"/>
            </w:pPr>
            <w:r w:rsidRPr="000522C6">
              <w:t>1%</w:t>
            </w:r>
          </w:p>
        </w:tc>
        <w:tc>
          <w:tcPr>
            <w:tcW w:w="567" w:type="dxa"/>
          </w:tcPr>
          <w:p w:rsidR="000B55FF" w:rsidRPr="000522C6" w:rsidRDefault="000B55FF">
            <w:pPr>
              <w:pStyle w:val="Tabell"/>
              <w:jc w:val="right"/>
            </w:pPr>
            <w:r w:rsidRPr="000522C6">
              <w:t>100%</w:t>
            </w:r>
          </w:p>
        </w:tc>
      </w:tr>
      <w:tr w:rsidR="00000000" w:rsidRPr="000522C6">
        <w:tblPrEx>
          <w:tblCellMar>
            <w:top w:w="0" w:type="dxa"/>
            <w:bottom w:w="0" w:type="dxa"/>
          </w:tblCellMar>
        </w:tblPrEx>
        <w:tc>
          <w:tcPr>
            <w:tcW w:w="2197" w:type="dxa"/>
          </w:tcPr>
          <w:p w:rsidR="000B55FF" w:rsidRPr="000522C6" w:rsidRDefault="000B55FF">
            <w:pPr>
              <w:pStyle w:val="Tabell"/>
            </w:pPr>
            <w:r w:rsidRPr="000522C6">
              <w:t>Barn och unga med invan</w:t>
            </w:r>
            <w:r w:rsidRPr="000522C6">
              <w:t>d</w:t>
            </w:r>
            <w:r w:rsidRPr="000522C6">
              <w:t xml:space="preserve">rar- </w:t>
            </w:r>
            <w:r w:rsidRPr="000522C6">
              <w:br/>
              <w:t>bakgrund</w:t>
            </w:r>
          </w:p>
        </w:tc>
        <w:tc>
          <w:tcPr>
            <w:tcW w:w="707" w:type="dxa"/>
          </w:tcPr>
          <w:p w:rsidR="000B55FF" w:rsidRPr="000522C6" w:rsidRDefault="000B55FF">
            <w:pPr>
              <w:pStyle w:val="Tabell"/>
              <w:jc w:val="right"/>
            </w:pPr>
          </w:p>
          <w:p w:rsidR="000B55FF" w:rsidRPr="000522C6" w:rsidRDefault="000B55FF">
            <w:pPr>
              <w:pStyle w:val="Tabell"/>
              <w:jc w:val="right"/>
            </w:pPr>
            <w:r w:rsidRPr="000522C6">
              <w:t>15%</w:t>
            </w:r>
          </w:p>
        </w:tc>
        <w:tc>
          <w:tcPr>
            <w:tcW w:w="710" w:type="dxa"/>
          </w:tcPr>
          <w:p w:rsidR="000B55FF" w:rsidRPr="000522C6" w:rsidRDefault="000B55FF">
            <w:pPr>
              <w:pStyle w:val="Tabell"/>
              <w:jc w:val="right"/>
            </w:pPr>
          </w:p>
          <w:p w:rsidR="000B55FF" w:rsidRPr="000522C6" w:rsidRDefault="000B55FF">
            <w:pPr>
              <w:pStyle w:val="Tabell"/>
              <w:jc w:val="right"/>
            </w:pPr>
            <w:r w:rsidRPr="000522C6">
              <w:t>23%</w:t>
            </w:r>
          </w:p>
        </w:tc>
        <w:tc>
          <w:tcPr>
            <w:tcW w:w="709" w:type="dxa"/>
          </w:tcPr>
          <w:p w:rsidR="000B55FF" w:rsidRPr="000522C6" w:rsidRDefault="000B55FF">
            <w:pPr>
              <w:pStyle w:val="Tabell"/>
              <w:jc w:val="right"/>
            </w:pPr>
          </w:p>
          <w:p w:rsidR="000B55FF" w:rsidRPr="000522C6" w:rsidRDefault="000B55FF">
            <w:pPr>
              <w:pStyle w:val="Tabell"/>
              <w:jc w:val="right"/>
            </w:pPr>
            <w:r w:rsidRPr="000522C6">
              <w:t>8%</w:t>
            </w:r>
          </w:p>
        </w:tc>
        <w:tc>
          <w:tcPr>
            <w:tcW w:w="992" w:type="dxa"/>
          </w:tcPr>
          <w:p w:rsidR="000B55FF" w:rsidRPr="000522C6" w:rsidRDefault="000B55FF">
            <w:pPr>
              <w:pStyle w:val="Tabell"/>
              <w:jc w:val="right"/>
            </w:pPr>
          </w:p>
          <w:p w:rsidR="000B55FF" w:rsidRPr="000522C6" w:rsidRDefault="000B55FF">
            <w:pPr>
              <w:pStyle w:val="Tabell"/>
              <w:jc w:val="right"/>
            </w:pPr>
            <w:r w:rsidRPr="000522C6">
              <w:t>42%</w:t>
            </w:r>
          </w:p>
        </w:tc>
        <w:tc>
          <w:tcPr>
            <w:tcW w:w="567" w:type="dxa"/>
          </w:tcPr>
          <w:p w:rsidR="000B55FF" w:rsidRPr="000522C6" w:rsidRDefault="000B55FF">
            <w:pPr>
              <w:pStyle w:val="Tabell"/>
              <w:jc w:val="right"/>
            </w:pPr>
          </w:p>
          <w:p w:rsidR="000B55FF" w:rsidRPr="000522C6" w:rsidRDefault="000B55FF">
            <w:pPr>
              <w:pStyle w:val="Tabell"/>
              <w:jc w:val="right"/>
            </w:pPr>
            <w:r w:rsidRPr="000522C6">
              <w:t>12%</w:t>
            </w:r>
          </w:p>
        </w:tc>
        <w:tc>
          <w:tcPr>
            <w:tcW w:w="567" w:type="dxa"/>
          </w:tcPr>
          <w:p w:rsidR="000B55FF" w:rsidRPr="000522C6" w:rsidRDefault="000B55FF">
            <w:pPr>
              <w:pStyle w:val="Tabell"/>
              <w:jc w:val="right"/>
            </w:pPr>
          </w:p>
          <w:p w:rsidR="000B55FF" w:rsidRPr="000522C6" w:rsidRDefault="000B55FF">
            <w:pPr>
              <w:pStyle w:val="Tabell"/>
              <w:jc w:val="right"/>
            </w:pPr>
            <w:r w:rsidRPr="000522C6">
              <w:t>100%</w:t>
            </w:r>
          </w:p>
        </w:tc>
      </w:tr>
      <w:tr w:rsidR="00000000" w:rsidRPr="000522C6">
        <w:tblPrEx>
          <w:tblCellMar>
            <w:top w:w="0" w:type="dxa"/>
            <w:bottom w:w="0" w:type="dxa"/>
          </w:tblCellMar>
        </w:tblPrEx>
        <w:tc>
          <w:tcPr>
            <w:tcW w:w="2197" w:type="dxa"/>
            <w:tcBorders>
              <w:bottom w:val="single" w:sz="4" w:space="0" w:color="auto"/>
            </w:tcBorders>
          </w:tcPr>
          <w:p w:rsidR="000B55FF" w:rsidRPr="000522C6" w:rsidRDefault="000B55FF">
            <w:pPr>
              <w:pStyle w:val="Tabell"/>
            </w:pPr>
            <w:r w:rsidRPr="000522C6">
              <w:t>Särskilt krävande barn/unga (pga psykiska besvär, mis</w:t>
            </w:r>
            <w:r w:rsidRPr="000522C6">
              <w:t>s</w:t>
            </w:r>
            <w:r w:rsidRPr="000522C6">
              <w:t xml:space="preserve">bruk, kriminalitet etc.) </w:t>
            </w:r>
          </w:p>
        </w:tc>
        <w:tc>
          <w:tcPr>
            <w:tcW w:w="707" w:type="dxa"/>
            <w:tcBorders>
              <w:bottom w:val="single" w:sz="4" w:space="0" w:color="auto"/>
            </w:tcBorders>
          </w:tcPr>
          <w:p w:rsidR="000B55FF" w:rsidRPr="000522C6" w:rsidRDefault="000B55FF">
            <w:pPr>
              <w:pStyle w:val="Tabell"/>
              <w:jc w:val="right"/>
            </w:pPr>
          </w:p>
          <w:p w:rsidR="000B55FF" w:rsidRPr="000522C6" w:rsidRDefault="000B55FF">
            <w:pPr>
              <w:pStyle w:val="Tabell"/>
              <w:jc w:val="right"/>
            </w:pPr>
          </w:p>
          <w:p w:rsidR="000B55FF" w:rsidRPr="000522C6" w:rsidRDefault="000B55FF">
            <w:pPr>
              <w:pStyle w:val="Tabell"/>
              <w:jc w:val="right"/>
            </w:pPr>
            <w:r w:rsidRPr="000522C6">
              <w:t>72%</w:t>
            </w:r>
          </w:p>
        </w:tc>
        <w:tc>
          <w:tcPr>
            <w:tcW w:w="710" w:type="dxa"/>
            <w:tcBorders>
              <w:bottom w:val="single" w:sz="4" w:space="0" w:color="auto"/>
            </w:tcBorders>
          </w:tcPr>
          <w:p w:rsidR="000B55FF" w:rsidRPr="000522C6" w:rsidRDefault="000B55FF">
            <w:pPr>
              <w:pStyle w:val="Tabell"/>
              <w:jc w:val="right"/>
            </w:pPr>
          </w:p>
          <w:p w:rsidR="000B55FF" w:rsidRPr="000522C6" w:rsidRDefault="000B55FF">
            <w:pPr>
              <w:pStyle w:val="Tabell"/>
              <w:jc w:val="right"/>
            </w:pPr>
          </w:p>
          <w:p w:rsidR="000B55FF" w:rsidRPr="000522C6" w:rsidRDefault="000B55FF">
            <w:pPr>
              <w:pStyle w:val="Tabell"/>
              <w:jc w:val="right"/>
            </w:pPr>
            <w:r w:rsidRPr="000522C6">
              <w:t>7%</w:t>
            </w:r>
          </w:p>
        </w:tc>
        <w:tc>
          <w:tcPr>
            <w:tcW w:w="709" w:type="dxa"/>
            <w:tcBorders>
              <w:bottom w:val="single" w:sz="4" w:space="0" w:color="auto"/>
            </w:tcBorders>
          </w:tcPr>
          <w:p w:rsidR="000B55FF" w:rsidRPr="000522C6" w:rsidRDefault="000B55FF">
            <w:pPr>
              <w:pStyle w:val="Tabell"/>
              <w:jc w:val="right"/>
            </w:pPr>
          </w:p>
          <w:p w:rsidR="000B55FF" w:rsidRPr="000522C6" w:rsidRDefault="000B55FF">
            <w:pPr>
              <w:pStyle w:val="Tabell"/>
              <w:jc w:val="right"/>
            </w:pPr>
          </w:p>
          <w:p w:rsidR="000B55FF" w:rsidRPr="000522C6" w:rsidRDefault="000B55FF">
            <w:pPr>
              <w:pStyle w:val="Tabell"/>
              <w:jc w:val="right"/>
            </w:pPr>
            <w:r w:rsidRPr="000522C6">
              <w:t>1%</w:t>
            </w:r>
          </w:p>
        </w:tc>
        <w:tc>
          <w:tcPr>
            <w:tcW w:w="992" w:type="dxa"/>
            <w:tcBorders>
              <w:bottom w:val="single" w:sz="4" w:space="0" w:color="auto"/>
            </w:tcBorders>
          </w:tcPr>
          <w:p w:rsidR="000B55FF" w:rsidRPr="000522C6" w:rsidRDefault="000B55FF">
            <w:pPr>
              <w:pStyle w:val="Tabell"/>
              <w:jc w:val="right"/>
            </w:pPr>
          </w:p>
          <w:p w:rsidR="000B55FF" w:rsidRPr="000522C6" w:rsidRDefault="000B55FF">
            <w:pPr>
              <w:pStyle w:val="Tabell"/>
              <w:jc w:val="right"/>
            </w:pPr>
          </w:p>
          <w:p w:rsidR="000B55FF" w:rsidRPr="000522C6" w:rsidRDefault="000B55FF">
            <w:pPr>
              <w:pStyle w:val="Tabell"/>
              <w:jc w:val="right"/>
            </w:pPr>
            <w:r w:rsidRPr="000522C6">
              <w:t>19%</w:t>
            </w:r>
          </w:p>
        </w:tc>
        <w:tc>
          <w:tcPr>
            <w:tcW w:w="567" w:type="dxa"/>
            <w:tcBorders>
              <w:bottom w:val="single" w:sz="4" w:space="0" w:color="auto"/>
            </w:tcBorders>
          </w:tcPr>
          <w:p w:rsidR="000B55FF" w:rsidRPr="000522C6" w:rsidRDefault="000B55FF">
            <w:pPr>
              <w:pStyle w:val="Tabell"/>
              <w:jc w:val="right"/>
            </w:pPr>
          </w:p>
          <w:p w:rsidR="000B55FF" w:rsidRPr="000522C6" w:rsidRDefault="000B55FF">
            <w:pPr>
              <w:pStyle w:val="Tabell"/>
              <w:jc w:val="right"/>
            </w:pPr>
          </w:p>
          <w:p w:rsidR="000B55FF" w:rsidRPr="000522C6" w:rsidRDefault="000B55FF">
            <w:pPr>
              <w:pStyle w:val="Tabell"/>
              <w:jc w:val="right"/>
            </w:pPr>
            <w:r w:rsidRPr="000522C6">
              <w:t>1%</w:t>
            </w:r>
          </w:p>
        </w:tc>
        <w:tc>
          <w:tcPr>
            <w:tcW w:w="567" w:type="dxa"/>
            <w:tcBorders>
              <w:bottom w:val="single" w:sz="4" w:space="0" w:color="auto"/>
            </w:tcBorders>
          </w:tcPr>
          <w:p w:rsidR="000B55FF" w:rsidRPr="000522C6" w:rsidRDefault="000B55FF">
            <w:pPr>
              <w:pStyle w:val="Tabell"/>
              <w:jc w:val="right"/>
            </w:pPr>
          </w:p>
          <w:p w:rsidR="000B55FF" w:rsidRPr="000522C6" w:rsidRDefault="000B55FF">
            <w:pPr>
              <w:pStyle w:val="Tabell"/>
              <w:jc w:val="right"/>
            </w:pPr>
          </w:p>
          <w:p w:rsidR="000B55FF" w:rsidRPr="000522C6" w:rsidRDefault="000B55FF">
            <w:pPr>
              <w:pStyle w:val="Tabell"/>
              <w:jc w:val="right"/>
            </w:pPr>
            <w:r w:rsidRPr="000522C6">
              <w:t>100%</w:t>
            </w:r>
          </w:p>
        </w:tc>
      </w:tr>
    </w:tbl>
    <w:p w:rsidR="000B55FF" w:rsidRPr="000522C6" w:rsidRDefault="000B55FF"/>
    <w:p w:rsidR="000B55FF" w:rsidRPr="000522C6" w:rsidRDefault="000B55FF">
      <w:r w:rsidRPr="000522C6">
        <w:t>16 a) Har ni haft svårigheter med att hitta familjehem under 2000–2001?</w:t>
      </w:r>
    </w:p>
    <w:p w:rsidR="000B55FF" w:rsidRPr="000522C6" w:rsidRDefault="000B55FF">
      <w:pPr>
        <w:pStyle w:val="Normaltindrag"/>
        <w:rPr>
          <w:sz w:val="20"/>
        </w:rPr>
      </w:pPr>
      <w:r w:rsidRPr="000522C6">
        <w:rPr>
          <w:sz w:val="20"/>
        </w:rPr>
        <w:t>1. Ja →besvara frågorna 16 b–17 (</w:t>
      </w:r>
      <w:r w:rsidRPr="000522C6">
        <w:rPr>
          <w:b/>
          <w:sz w:val="20"/>
        </w:rPr>
        <w:t>78 %)</w:t>
      </w:r>
    </w:p>
    <w:p w:rsidR="000B55FF" w:rsidRPr="000522C6" w:rsidRDefault="000B55FF">
      <w:pPr>
        <w:pStyle w:val="Normaltindrag"/>
        <w:rPr>
          <w:sz w:val="20"/>
        </w:rPr>
      </w:pPr>
      <w:r w:rsidRPr="000522C6">
        <w:rPr>
          <w:sz w:val="20"/>
        </w:rPr>
        <w:t>2. Nej →gå direkt till fråga 18</w:t>
      </w:r>
      <w:r w:rsidRPr="000522C6">
        <w:rPr>
          <w:sz w:val="20"/>
        </w:rPr>
        <w:tab/>
        <w:t xml:space="preserve">     (</w:t>
      </w:r>
      <w:r w:rsidRPr="000522C6">
        <w:rPr>
          <w:b/>
          <w:sz w:val="20"/>
        </w:rPr>
        <w:t>22 %</w:t>
      </w:r>
      <w:r w:rsidRPr="000522C6">
        <w:rPr>
          <w:sz w:val="20"/>
        </w:rPr>
        <w:t>)</w:t>
      </w:r>
    </w:p>
    <w:p w:rsidR="000B55FF" w:rsidRPr="000522C6" w:rsidRDefault="000B55FF">
      <w:pPr>
        <w:rPr>
          <w:sz w:val="20"/>
        </w:rPr>
      </w:pPr>
      <w:r w:rsidRPr="000522C6">
        <w:t>b) Hur ofta har ni haft kortsiktiga svårigheter med att hitta ett familjehem som löses inom ca två månader?</w:t>
      </w:r>
    </w:p>
    <w:p w:rsidR="000B55FF" w:rsidRPr="000522C6" w:rsidRDefault="000B55FF">
      <w:pPr>
        <w:pStyle w:val="Normaltindrag"/>
        <w:rPr>
          <w:b/>
          <w:sz w:val="20"/>
        </w:rPr>
      </w:pPr>
      <w:r w:rsidRPr="000522C6">
        <w:rPr>
          <w:sz w:val="20"/>
        </w:rPr>
        <w:t>1. Sällan eller aldrig</w:t>
      </w:r>
      <w:r w:rsidRPr="000522C6">
        <w:rPr>
          <w:sz w:val="20"/>
        </w:rPr>
        <w:tab/>
        <w:t xml:space="preserve">    (</w:t>
      </w:r>
      <w:r w:rsidRPr="000522C6">
        <w:rPr>
          <w:b/>
          <w:sz w:val="20"/>
        </w:rPr>
        <w:t>2 %</w:t>
      </w:r>
      <w:r w:rsidRPr="000522C6">
        <w:rPr>
          <w:sz w:val="20"/>
        </w:rPr>
        <w:t>)</w:t>
      </w:r>
    </w:p>
    <w:p w:rsidR="000B55FF" w:rsidRPr="000522C6" w:rsidRDefault="000B55FF">
      <w:pPr>
        <w:pStyle w:val="Normaltindrag"/>
        <w:rPr>
          <w:b/>
          <w:sz w:val="20"/>
        </w:rPr>
      </w:pPr>
      <w:r w:rsidRPr="000522C6">
        <w:rPr>
          <w:sz w:val="20"/>
        </w:rPr>
        <w:t>2. Ibland</w:t>
      </w:r>
      <w:r w:rsidRPr="000522C6">
        <w:rPr>
          <w:sz w:val="20"/>
        </w:rPr>
        <w:tab/>
      </w:r>
      <w:r w:rsidRPr="000522C6">
        <w:rPr>
          <w:sz w:val="20"/>
        </w:rPr>
        <w:tab/>
        <w:t xml:space="preserve">  (</w:t>
      </w:r>
      <w:r w:rsidRPr="000522C6">
        <w:rPr>
          <w:b/>
          <w:sz w:val="20"/>
        </w:rPr>
        <w:t>63 %</w:t>
      </w:r>
      <w:r w:rsidRPr="000522C6">
        <w:rPr>
          <w:sz w:val="20"/>
        </w:rPr>
        <w:t>)</w:t>
      </w:r>
    </w:p>
    <w:p w:rsidR="000B55FF" w:rsidRPr="000522C6" w:rsidRDefault="000B55FF">
      <w:pPr>
        <w:pStyle w:val="Normaltindrag"/>
        <w:rPr>
          <w:b/>
          <w:sz w:val="20"/>
        </w:rPr>
      </w:pPr>
      <w:r w:rsidRPr="000522C6">
        <w:rPr>
          <w:sz w:val="20"/>
        </w:rPr>
        <w:t>3. Nästan al</w:t>
      </w:r>
      <w:r w:rsidRPr="000522C6">
        <w:rPr>
          <w:sz w:val="20"/>
        </w:rPr>
        <w:t>ltid</w:t>
      </w:r>
      <w:r w:rsidRPr="000522C6">
        <w:rPr>
          <w:sz w:val="20"/>
        </w:rPr>
        <w:tab/>
        <w:t xml:space="preserve">  (</w:t>
      </w:r>
      <w:r w:rsidRPr="000522C6">
        <w:rPr>
          <w:b/>
          <w:sz w:val="20"/>
        </w:rPr>
        <w:t>35 %</w:t>
      </w:r>
      <w:r w:rsidRPr="000522C6">
        <w:rPr>
          <w:sz w:val="20"/>
        </w:rPr>
        <w:t>)</w:t>
      </w:r>
    </w:p>
    <w:p w:rsidR="000B55FF" w:rsidRPr="000522C6" w:rsidRDefault="000B55FF">
      <w:r w:rsidRPr="000522C6">
        <w:t>c) Hur ofta har ni haft svårigheter med att hitta familjehem i n</w:t>
      </w:r>
      <w:r w:rsidRPr="000522C6">
        <w:t>ä</w:t>
      </w:r>
      <w:r w:rsidRPr="000522C6">
        <w:t>r-området?</w:t>
      </w:r>
    </w:p>
    <w:p w:rsidR="000B55FF" w:rsidRPr="000522C6" w:rsidRDefault="000B55FF">
      <w:pPr>
        <w:pStyle w:val="Normaltindrag"/>
        <w:rPr>
          <w:sz w:val="20"/>
        </w:rPr>
      </w:pPr>
      <w:r w:rsidRPr="000522C6">
        <w:rPr>
          <w:sz w:val="20"/>
        </w:rPr>
        <w:t>1. Sällan eller aldrig</w:t>
      </w:r>
      <w:r w:rsidRPr="000522C6">
        <w:rPr>
          <w:sz w:val="20"/>
        </w:rPr>
        <w:tab/>
        <w:t xml:space="preserve">    (</w:t>
      </w:r>
      <w:r w:rsidRPr="000522C6">
        <w:rPr>
          <w:b/>
          <w:sz w:val="20"/>
        </w:rPr>
        <w:t>5 %</w:t>
      </w:r>
      <w:r w:rsidRPr="000522C6">
        <w:rPr>
          <w:sz w:val="20"/>
        </w:rPr>
        <w:t>)</w:t>
      </w:r>
    </w:p>
    <w:p w:rsidR="000B55FF" w:rsidRPr="000522C6" w:rsidRDefault="000B55FF">
      <w:pPr>
        <w:pStyle w:val="Normaltindrag"/>
        <w:rPr>
          <w:b/>
          <w:sz w:val="20"/>
        </w:rPr>
      </w:pPr>
      <w:r w:rsidRPr="000522C6">
        <w:rPr>
          <w:sz w:val="20"/>
        </w:rPr>
        <w:t>2. Ibland</w:t>
      </w:r>
      <w:r w:rsidRPr="000522C6">
        <w:rPr>
          <w:sz w:val="20"/>
        </w:rPr>
        <w:tab/>
      </w:r>
      <w:r w:rsidRPr="000522C6">
        <w:rPr>
          <w:sz w:val="20"/>
        </w:rPr>
        <w:tab/>
        <w:t xml:space="preserve">  (</w:t>
      </w:r>
      <w:r w:rsidRPr="000522C6">
        <w:rPr>
          <w:b/>
          <w:sz w:val="20"/>
        </w:rPr>
        <w:t>65 %</w:t>
      </w:r>
      <w:r w:rsidRPr="000522C6">
        <w:rPr>
          <w:sz w:val="20"/>
        </w:rPr>
        <w:t>)</w:t>
      </w:r>
    </w:p>
    <w:p w:rsidR="000B55FF" w:rsidRPr="000522C6" w:rsidRDefault="000B55FF">
      <w:pPr>
        <w:pStyle w:val="Normaltindrag"/>
        <w:rPr>
          <w:sz w:val="20"/>
        </w:rPr>
      </w:pPr>
      <w:r w:rsidRPr="000522C6">
        <w:rPr>
          <w:sz w:val="20"/>
        </w:rPr>
        <w:t>3. Nästan alltid</w:t>
      </w:r>
      <w:r w:rsidRPr="000522C6">
        <w:rPr>
          <w:sz w:val="20"/>
        </w:rPr>
        <w:tab/>
        <w:t xml:space="preserve">  (</w:t>
      </w:r>
      <w:r w:rsidRPr="000522C6">
        <w:rPr>
          <w:b/>
          <w:sz w:val="20"/>
        </w:rPr>
        <w:t>30 %</w:t>
      </w:r>
      <w:r w:rsidRPr="000522C6">
        <w:rPr>
          <w:sz w:val="20"/>
        </w:rPr>
        <w:t>)</w:t>
      </w:r>
    </w:p>
    <w:p w:rsidR="000B55FF" w:rsidRPr="000522C6" w:rsidRDefault="000B55FF">
      <w:r w:rsidRPr="000522C6">
        <w:t>17 a) Hur ofta hade familjehem varit att föredra, men på grund av bristande tillgång valdes i stället HVB-hem eller § 12-hem?</w:t>
      </w:r>
    </w:p>
    <w:p w:rsidR="000B55FF" w:rsidRPr="000522C6" w:rsidRDefault="000B55FF">
      <w:pPr>
        <w:pStyle w:val="Normaltindrag"/>
        <w:rPr>
          <w:sz w:val="20"/>
        </w:rPr>
      </w:pPr>
      <w:r w:rsidRPr="000522C6">
        <w:rPr>
          <w:sz w:val="20"/>
        </w:rPr>
        <w:t>1. Sällan eller aldrig</w:t>
      </w:r>
      <w:r w:rsidRPr="000522C6">
        <w:rPr>
          <w:sz w:val="20"/>
        </w:rPr>
        <w:tab/>
        <w:t xml:space="preserve"> (</w:t>
      </w:r>
      <w:r w:rsidRPr="000522C6">
        <w:rPr>
          <w:b/>
          <w:sz w:val="20"/>
        </w:rPr>
        <w:t>59 %</w:t>
      </w:r>
      <w:r w:rsidRPr="000522C6">
        <w:rPr>
          <w:sz w:val="20"/>
        </w:rPr>
        <w:t>)</w:t>
      </w:r>
    </w:p>
    <w:p w:rsidR="000B55FF" w:rsidRPr="000522C6" w:rsidRDefault="000B55FF">
      <w:pPr>
        <w:pStyle w:val="Normaltindrag"/>
        <w:rPr>
          <w:sz w:val="20"/>
        </w:rPr>
      </w:pPr>
      <w:r w:rsidRPr="000522C6">
        <w:rPr>
          <w:sz w:val="20"/>
        </w:rPr>
        <w:t>2. Ibland</w:t>
      </w:r>
      <w:r w:rsidRPr="000522C6">
        <w:rPr>
          <w:sz w:val="20"/>
        </w:rPr>
        <w:tab/>
      </w:r>
      <w:r w:rsidRPr="000522C6">
        <w:rPr>
          <w:sz w:val="20"/>
        </w:rPr>
        <w:tab/>
        <w:t xml:space="preserve"> (</w:t>
      </w:r>
      <w:r w:rsidRPr="000522C6">
        <w:rPr>
          <w:b/>
          <w:sz w:val="20"/>
        </w:rPr>
        <w:t>41 %</w:t>
      </w:r>
      <w:r w:rsidRPr="000522C6">
        <w:rPr>
          <w:sz w:val="20"/>
        </w:rPr>
        <w:t>)</w:t>
      </w:r>
    </w:p>
    <w:p w:rsidR="000B55FF" w:rsidRPr="000522C6" w:rsidRDefault="000B55FF">
      <w:pPr>
        <w:pStyle w:val="Normaltindrag"/>
        <w:rPr>
          <w:sz w:val="20"/>
        </w:rPr>
      </w:pPr>
      <w:r w:rsidRPr="000522C6">
        <w:rPr>
          <w:sz w:val="20"/>
        </w:rPr>
        <w:t>3. Nästan alltid</w:t>
      </w:r>
      <w:r w:rsidRPr="000522C6">
        <w:rPr>
          <w:sz w:val="20"/>
        </w:rPr>
        <w:tab/>
        <w:t xml:space="preserve">   ( </w:t>
      </w:r>
      <w:r w:rsidRPr="000522C6">
        <w:rPr>
          <w:b/>
          <w:sz w:val="20"/>
        </w:rPr>
        <w:t>0 %</w:t>
      </w:r>
      <w:r w:rsidRPr="000522C6">
        <w:rPr>
          <w:sz w:val="20"/>
        </w:rPr>
        <w:t>)</w:t>
      </w:r>
    </w:p>
    <w:p w:rsidR="000B55FF" w:rsidRPr="000522C6" w:rsidRDefault="000B55FF">
      <w:r w:rsidRPr="000522C6">
        <w:t>b) Hur ofta hade familjehem varit att föredra, men på grund av bristande tillgång valdes i stället öppenvårdsinsatser?</w:t>
      </w:r>
    </w:p>
    <w:p w:rsidR="000B55FF" w:rsidRPr="000522C6" w:rsidRDefault="000B55FF">
      <w:pPr>
        <w:pStyle w:val="Normaltindrag"/>
        <w:rPr>
          <w:sz w:val="20"/>
        </w:rPr>
      </w:pPr>
      <w:r w:rsidRPr="000522C6">
        <w:rPr>
          <w:sz w:val="20"/>
        </w:rPr>
        <w:t>1. Sällan eller aldrig</w:t>
      </w:r>
      <w:r w:rsidRPr="000522C6">
        <w:rPr>
          <w:sz w:val="20"/>
        </w:rPr>
        <w:tab/>
        <w:t xml:space="preserve"> (</w:t>
      </w:r>
      <w:r w:rsidRPr="000522C6">
        <w:rPr>
          <w:b/>
          <w:sz w:val="20"/>
        </w:rPr>
        <w:t>65 %</w:t>
      </w:r>
      <w:r w:rsidRPr="000522C6">
        <w:rPr>
          <w:sz w:val="20"/>
        </w:rPr>
        <w:t>)</w:t>
      </w:r>
    </w:p>
    <w:p w:rsidR="000B55FF" w:rsidRPr="000522C6" w:rsidRDefault="000B55FF">
      <w:pPr>
        <w:pStyle w:val="Normaltindrag"/>
        <w:rPr>
          <w:sz w:val="20"/>
        </w:rPr>
      </w:pPr>
      <w:r w:rsidRPr="000522C6">
        <w:rPr>
          <w:sz w:val="20"/>
        </w:rPr>
        <w:t>2. Ibland</w:t>
      </w:r>
      <w:r w:rsidRPr="000522C6">
        <w:rPr>
          <w:sz w:val="20"/>
        </w:rPr>
        <w:tab/>
      </w:r>
      <w:r w:rsidRPr="000522C6">
        <w:rPr>
          <w:sz w:val="20"/>
        </w:rPr>
        <w:tab/>
        <w:t xml:space="preserve"> (</w:t>
      </w:r>
      <w:r w:rsidRPr="000522C6">
        <w:rPr>
          <w:b/>
          <w:sz w:val="20"/>
        </w:rPr>
        <w:t>35 %</w:t>
      </w:r>
      <w:r w:rsidRPr="000522C6">
        <w:rPr>
          <w:sz w:val="20"/>
        </w:rPr>
        <w:t>)</w:t>
      </w:r>
    </w:p>
    <w:p w:rsidR="000B55FF" w:rsidRPr="000522C6" w:rsidRDefault="000B55FF">
      <w:pPr>
        <w:pStyle w:val="Normaltindrag"/>
        <w:rPr>
          <w:sz w:val="20"/>
        </w:rPr>
      </w:pPr>
      <w:r w:rsidRPr="000522C6">
        <w:rPr>
          <w:sz w:val="20"/>
        </w:rPr>
        <w:t>3. Nästan alltid</w:t>
      </w:r>
      <w:r w:rsidRPr="000522C6">
        <w:rPr>
          <w:sz w:val="20"/>
        </w:rPr>
        <w:tab/>
        <w:t xml:space="preserve">   (</w:t>
      </w:r>
      <w:r w:rsidRPr="000522C6">
        <w:rPr>
          <w:b/>
          <w:sz w:val="20"/>
        </w:rPr>
        <w:t>0 %</w:t>
      </w:r>
      <w:r w:rsidRPr="000522C6">
        <w:rPr>
          <w:sz w:val="20"/>
        </w:rPr>
        <w:t>)</w:t>
      </w:r>
    </w:p>
    <w:p w:rsidR="000B55FF" w:rsidRPr="000522C6" w:rsidRDefault="000B55FF">
      <w:r w:rsidRPr="000522C6">
        <w:t>c) Hur ofta hade familjehem i närområdet varit att föredra, men på grund av bristande tillgång valdes familjehemsplacering i annan del av landet?</w:t>
      </w:r>
    </w:p>
    <w:p w:rsidR="000B55FF" w:rsidRPr="000522C6" w:rsidRDefault="000B55FF">
      <w:pPr>
        <w:pStyle w:val="Normaltindrag"/>
        <w:rPr>
          <w:sz w:val="20"/>
        </w:rPr>
      </w:pPr>
      <w:r w:rsidRPr="000522C6">
        <w:rPr>
          <w:sz w:val="20"/>
        </w:rPr>
        <w:t>1. Sällan eller aldrig</w:t>
      </w:r>
      <w:r w:rsidRPr="000522C6">
        <w:rPr>
          <w:sz w:val="20"/>
        </w:rPr>
        <w:tab/>
        <w:t xml:space="preserve"> (</w:t>
      </w:r>
      <w:r w:rsidRPr="000522C6">
        <w:rPr>
          <w:b/>
          <w:sz w:val="20"/>
        </w:rPr>
        <w:t>54 %</w:t>
      </w:r>
      <w:r w:rsidRPr="000522C6">
        <w:rPr>
          <w:sz w:val="20"/>
        </w:rPr>
        <w:t>)</w:t>
      </w:r>
    </w:p>
    <w:p w:rsidR="000B55FF" w:rsidRPr="000522C6" w:rsidRDefault="000B55FF">
      <w:pPr>
        <w:pStyle w:val="Normaltindrag"/>
        <w:rPr>
          <w:sz w:val="20"/>
        </w:rPr>
      </w:pPr>
      <w:r w:rsidRPr="000522C6">
        <w:rPr>
          <w:sz w:val="20"/>
        </w:rPr>
        <w:t>2. Ibland</w:t>
      </w:r>
      <w:r w:rsidRPr="000522C6">
        <w:rPr>
          <w:sz w:val="20"/>
        </w:rPr>
        <w:tab/>
      </w:r>
      <w:r w:rsidRPr="000522C6">
        <w:rPr>
          <w:sz w:val="20"/>
        </w:rPr>
        <w:tab/>
        <w:t xml:space="preserve"> (</w:t>
      </w:r>
      <w:r w:rsidRPr="000522C6">
        <w:rPr>
          <w:b/>
          <w:sz w:val="20"/>
        </w:rPr>
        <w:t>39 %</w:t>
      </w:r>
      <w:r w:rsidRPr="000522C6">
        <w:rPr>
          <w:sz w:val="20"/>
        </w:rPr>
        <w:t>)</w:t>
      </w:r>
    </w:p>
    <w:p w:rsidR="000B55FF" w:rsidRPr="000522C6" w:rsidRDefault="000B55FF">
      <w:pPr>
        <w:pStyle w:val="Normaltindrag"/>
        <w:rPr>
          <w:sz w:val="20"/>
        </w:rPr>
      </w:pPr>
      <w:r w:rsidRPr="000522C6">
        <w:rPr>
          <w:sz w:val="20"/>
        </w:rPr>
        <w:t>3. Nästan alltid</w:t>
      </w:r>
      <w:r w:rsidRPr="000522C6">
        <w:rPr>
          <w:sz w:val="20"/>
        </w:rPr>
        <w:tab/>
        <w:t xml:space="preserve">   (</w:t>
      </w:r>
      <w:r w:rsidRPr="000522C6">
        <w:rPr>
          <w:b/>
          <w:sz w:val="20"/>
        </w:rPr>
        <w:t>7 %</w:t>
      </w:r>
      <w:r w:rsidRPr="000522C6">
        <w:rPr>
          <w:sz w:val="20"/>
        </w:rPr>
        <w:t>)</w:t>
      </w:r>
    </w:p>
    <w:p w:rsidR="000B55FF" w:rsidRPr="000522C6" w:rsidRDefault="000B55FF">
      <w:r w:rsidRPr="000522C6">
        <w:br w:type="page"/>
        <w:t>18 a) Upplever du att det blivit lättare eller svårare att rekrytera familjehem till nedanstående grupper av barn och unga under den tid som du arbetat med familjehemsvård? Svara genom att sätta kryss i det svarsalternativ som mo</w:t>
      </w:r>
      <w:r w:rsidRPr="000522C6">
        <w:t>t</w:t>
      </w:r>
      <w:r w:rsidRPr="000522C6">
        <w:t>svarar dina erfarenheter för respektive grupp av barn och unga.</w:t>
      </w:r>
    </w:p>
    <w:p w:rsidR="000B55FF" w:rsidRPr="000522C6" w:rsidRDefault="000B55FF">
      <w:pPr>
        <w:rPr>
          <w:b/>
        </w:rPr>
      </w:pPr>
      <w:r w:rsidRPr="000522C6">
        <w:rPr>
          <w:b/>
          <w:sz w:val="20"/>
        </w:rPr>
        <w:t xml:space="preserve">Tabell 5. Resultat fråga 18 a </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1755"/>
        <w:gridCol w:w="971"/>
        <w:gridCol w:w="707"/>
        <w:gridCol w:w="745"/>
        <w:gridCol w:w="636"/>
      </w:tblGrid>
      <w:tr w:rsidR="00000000" w:rsidRPr="000522C6">
        <w:tblPrEx>
          <w:tblCellMar>
            <w:top w:w="0" w:type="dxa"/>
            <w:bottom w:w="0" w:type="dxa"/>
          </w:tblCellMar>
        </w:tblPrEx>
        <w:tc>
          <w:tcPr>
            <w:tcW w:w="1755" w:type="dxa"/>
            <w:tcBorders>
              <w:bottom w:val="single" w:sz="6" w:space="0" w:color="008000"/>
            </w:tcBorders>
          </w:tcPr>
          <w:p w:rsidR="000B55FF" w:rsidRPr="000522C6" w:rsidRDefault="000B55FF">
            <w:pPr>
              <w:pStyle w:val="Tabell"/>
            </w:pPr>
            <w:r w:rsidRPr="000522C6">
              <w:t>Grupp barn:</w:t>
            </w:r>
          </w:p>
        </w:tc>
        <w:tc>
          <w:tcPr>
            <w:tcW w:w="971" w:type="dxa"/>
            <w:tcBorders>
              <w:bottom w:val="single" w:sz="6" w:space="0" w:color="008000"/>
            </w:tcBorders>
          </w:tcPr>
          <w:p w:rsidR="000B55FF" w:rsidRPr="000522C6" w:rsidRDefault="000B55FF">
            <w:pPr>
              <w:pStyle w:val="Tabell"/>
              <w:jc w:val="right"/>
            </w:pPr>
            <w:r w:rsidRPr="000522C6">
              <w:t>Ofö</w:t>
            </w:r>
            <w:r w:rsidRPr="000522C6">
              <w:t>r</w:t>
            </w:r>
            <w:r w:rsidRPr="000522C6">
              <w:t>ändrat</w:t>
            </w:r>
          </w:p>
        </w:tc>
        <w:tc>
          <w:tcPr>
            <w:tcW w:w="707" w:type="dxa"/>
            <w:tcBorders>
              <w:bottom w:val="single" w:sz="6" w:space="0" w:color="008000"/>
            </w:tcBorders>
          </w:tcPr>
          <w:p w:rsidR="000B55FF" w:rsidRPr="000522C6" w:rsidRDefault="000B55FF">
            <w:pPr>
              <w:pStyle w:val="Tabell"/>
              <w:jc w:val="right"/>
            </w:pPr>
            <w:r w:rsidRPr="000522C6">
              <w:t>Lä</w:t>
            </w:r>
            <w:r w:rsidRPr="000522C6">
              <w:t>t</w:t>
            </w:r>
            <w:r w:rsidRPr="000522C6">
              <w:t>tare</w:t>
            </w:r>
          </w:p>
        </w:tc>
        <w:tc>
          <w:tcPr>
            <w:tcW w:w="745" w:type="dxa"/>
            <w:tcBorders>
              <w:bottom w:val="single" w:sz="6" w:space="0" w:color="008000"/>
            </w:tcBorders>
          </w:tcPr>
          <w:p w:rsidR="000B55FF" w:rsidRPr="000522C6" w:rsidRDefault="000B55FF">
            <w:pPr>
              <w:pStyle w:val="Tabell"/>
              <w:jc w:val="right"/>
            </w:pPr>
            <w:r w:rsidRPr="000522C6">
              <w:t>Sv</w:t>
            </w:r>
            <w:r w:rsidRPr="000522C6">
              <w:t>å</w:t>
            </w:r>
            <w:r w:rsidRPr="000522C6">
              <w:t>rare</w:t>
            </w:r>
          </w:p>
        </w:tc>
        <w:tc>
          <w:tcPr>
            <w:tcW w:w="636" w:type="dxa"/>
            <w:tcBorders>
              <w:bottom w:val="single" w:sz="6" w:space="0" w:color="008000"/>
            </w:tcBorders>
          </w:tcPr>
          <w:p w:rsidR="000B55FF" w:rsidRPr="000522C6" w:rsidRDefault="000B55FF">
            <w:pPr>
              <w:pStyle w:val="Tabell"/>
              <w:jc w:val="right"/>
            </w:pPr>
            <w:r w:rsidRPr="000522C6">
              <w:t>Vet ej</w:t>
            </w:r>
          </w:p>
        </w:tc>
      </w:tr>
      <w:tr w:rsidR="00000000" w:rsidRPr="000522C6">
        <w:tblPrEx>
          <w:tblCellMar>
            <w:top w:w="0" w:type="dxa"/>
            <w:bottom w:w="0" w:type="dxa"/>
          </w:tblCellMar>
        </w:tblPrEx>
        <w:tc>
          <w:tcPr>
            <w:tcW w:w="1755" w:type="dxa"/>
            <w:tcBorders>
              <w:top w:val="single" w:sz="6" w:space="0" w:color="008000"/>
            </w:tcBorders>
          </w:tcPr>
          <w:p w:rsidR="000B55FF" w:rsidRPr="000522C6" w:rsidRDefault="000B55FF">
            <w:pPr>
              <w:pStyle w:val="Tabell"/>
            </w:pPr>
            <w:r w:rsidRPr="000522C6">
              <w:t>0-6 år</w:t>
            </w:r>
          </w:p>
        </w:tc>
        <w:tc>
          <w:tcPr>
            <w:tcW w:w="971" w:type="dxa"/>
            <w:tcBorders>
              <w:top w:val="single" w:sz="6" w:space="0" w:color="008000"/>
            </w:tcBorders>
          </w:tcPr>
          <w:p w:rsidR="000B55FF" w:rsidRPr="000522C6" w:rsidRDefault="000B55FF">
            <w:pPr>
              <w:pStyle w:val="Tabell"/>
              <w:jc w:val="right"/>
            </w:pPr>
            <w:r w:rsidRPr="000522C6">
              <w:t>58 %</w:t>
            </w:r>
          </w:p>
        </w:tc>
        <w:tc>
          <w:tcPr>
            <w:tcW w:w="707" w:type="dxa"/>
            <w:tcBorders>
              <w:top w:val="single" w:sz="6" w:space="0" w:color="008000"/>
            </w:tcBorders>
          </w:tcPr>
          <w:p w:rsidR="000B55FF" w:rsidRPr="000522C6" w:rsidRDefault="000B55FF">
            <w:pPr>
              <w:pStyle w:val="Tabell"/>
              <w:jc w:val="right"/>
            </w:pPr>
            <w:r w:rsidRPr="000522C6">
              <w:t>1 %</w:t>
            </w:r>
          </w:p>
        </w:tc>
        <w:tc>
          <w:tcPr>
            <w:tcW w:w="745" w:type="dxa"/>
            <w:tcBorders>
              <w:top w:val="single" w:sz="6" w:space="0" w:color="008000"/>
            </w:tcBorders>
          </w:tcPr>
          <w:p w:rsidR="000B55FF" w:rsidRPr="000522C6" w:rsidRDefault="000B55FF">
            <w:pPr>
              <w:pStyle w:val="Tabell"/>
              <w:jc w:val="right"/>
            </w:pPr>
            <w:r w:rsidRPr="000522C6">
              <w:t>33 %</w:t>
            </w:r>
          </w:p>
        </w:tc>
        <w:tc>
          <w:tcPr>
            <w:tcW w:w="636" w:type="dxa"/>
            <w:tcBorders>
              <w:top w:val="single" w:sz="6" w:space="0" w:color="008000"/>
            </w:tcBorders>
          </w:tcPr>
          <w:p w:rsidR="000B55FF" w:rsidRPr="000522C6" w:rsidRDefault="000B55FF">
            <w:pPr>
              <w:pStyle w:val="Tabell"/>
              <w:jc w:val="right"/>
            </w:pPr>
            <w:r w:rsidRPr="000522C6">
              <w:t>8 %</w:t>
            </w:r>
          </w:p>
        </w:tc>
      </w:tr>
      <w:tr w:rsidR="00000000" w:rsidRPr="000522C6">
        <w:tblPrEx>
          <w:tblCellMar>
            <w:top w:w="0" w:type="dxa"/>
            <w:bottom w:w="0" w:type="dxa"/>
          </w:tblCellMar>
        </w:tblPrEx>
        <w:tc>
          <w:tcPr>
            <w:tcW w:w="1755" w:type="dxa"/>
          </w:tcPr>
          <w:p w:rsidR="000B55FF" w:rsidRPr="000522C6" w:rsidRDefault="000B55FF">
            <w:pPr>
              <w:pStyle w:val="Tabell"/>
            </w:pPr>
            <w:r w:rsidRPr="000522C6">
              <w:t>7-12 år</w:t>
            </w:r>
          </w:p>
        </w:tc>
        <w:tc>
          <w:tcPr>
            <w:tcW w:w="971" w:type="dxa"/>
          </w:tcPr>
          <w:p w:rsidR="000B55FF" w:rsidRPr="000522C6" w:rsidRDefault="000B55FF">
            <w:pPr>
              <w:pStyle w:val="Tabell"/>
              <w:jc w:val="right"/>
            </w:pPr>
            <w:r w:rsidRPr="000522C6">
              <w:t>37 %</w:t>
            </w:r>
          </w:p>
        </w:tc>
        <w:tc>
          <w:tcPr>
            <w:tcW w:w="707" w:type="dxa"/>
          </w:tcPr>
          <w:p w:rsidR="000B55FF" w:rsidRPr="000522C6" w:rsidRDefault="000B55FF">
            <w:pPr>
              <w:pStyle w:val="Tabell"/>
              <w:jc w:val="right"/>
            </w:pPr>
            <w:r w:rsidRPr="000522C6">
              <w:t>1 %</w:t>
            </w:r>
          </w:p>
        </w:tc>
        <w:tc>
          <w:tcPr>
            <w:tcW w:w="745" w:type="dxa"/>
          </w:tcPr>
          <w:p w:rsidR="000B55FF" w:rsidRPr="000522C6" w:rsidRDefault="000B55FF">
            <w:pPr>
              <w:pStyle w:val="Tabell"/>
              <w:jc w:val="right"/>
            </w:pPr>
            <w:r w:rsidRPr="000522C6">
              <w:t>54 %</w:t>
            </w:r>
          </w:p>
        </w:tc>
        <w:tc>
          <w:tcPr>
            <w:tcW w:w="636" w:type="dxa"/>
          </w:tcPr>
          <w:p w:rsidR="000B55FF" w:rsidRPr="000522C6" w:rsidRDefault="000B55FF">
            <w:pPr>
              <w:pStyle w:val="Tabell"/>
              <w:jc w:val="right"/>
            </w:pPr>
            <w:r w:rsidRPr="000522C6">
              <w:t>8 %</w:t>
            </w:r>
          </w:p>
        </w:tc>
      </w:tr>
      <w:tr w:rsidR="00000000" w:rsidRPr="000522C6">
        <w:tblPrEx>
          <w:tblCellMar>
            <w:top w:w="0" w:type="dxa"/>
            <w:bottom w:w="0" w:type="dxa"/>
          </w:tblCellMar>
        </w:tblPrEx>
        <w:tc>
          <w:tcPr>
            <w:tcW w:w="1755" w:type="dxa"/>
          </w:tcPr>
          <w:p w:rsidR="000B55FF" w:rsidRPr="000522C6" w:rsidRDefault="000B55FF">
            <w:pPr>
              <w:pStyle w:val="Tabell"/>
            </w:pPr>
            <w:r w:rsidRPr="000522C6">
              <w:t>13 år eller äldre</w:t>
            </w:r>
          </w:p>
        </w:tc>
        <w:tc>
          <w:tcPr>
            <w:tcW w:w="971" w:type="dxa"/>
          </w:tcPr>
          <w:p w:rsidR="000B55FF" w:rsidRPr="000522C6" w:rsidRDefault="000B55FF">
            <w:pPr>
              <w:pStyle w:val="Tabell"/>
              <w:jc w:val="right"/>
            </w:pPr>
            <w:r w:rsidRPr="000522C6">
              <w:t>13 %</w:t>
            </w:r>
          </w:p>
        </w:tc>
        <w:tc>
          <w:tcPr>
            <w:tcW w:w="707" w:type="dxa"/>
          </w:tcPr>
          <w:p w:rsidR="000B55FF" w:rsidRPr="000522C6" w:rsidRDefault="000B55FF">
            <w:pPr>
              <w:pStyle w:val="Tabell"/>
              <w:jc w:val="right"/>
            </w:pPr>
            <w:r w:rsidRPr="000522C6">
              <w:t>0 %</w:t>
            </w:r>
          </w:p>
        </w:tc>
        <w:tc>
          <w:tcPr>
            <w:tcW w:w="745" w:type="dxa"/>
          </w:tcPr>
          <w:p w:rsidR="000B55FF" w:rsidRPr="000522C6" w:rsidRDefault="000B55FF">
            <w:pPr>
              <w:pStyle w:val="Tabell"/>
              <w:jc w:val="right"/>
            </w:pPr>
            <w:r w:rsidRPr="000522C6">
              <w:t>80 %</w:t>
            </w:r>
          </w:p>
        </w:tc>
        <w:tc>
          <w:tcPr>
            <w:tcW w:w="636" w:type="dxa"/>
          </w:tcPr>
          <w:p w:rsidR="000B55FF" w:rsidRPr="000522C6" w:rsidRDefault="000B55FF">
            <w:pPr>
              <w:pStyle w:val="Tabell"/>
              <w:jc w:val="right"/>
            </w:pPr>
            <w:r w:rsidRPr="000522C6">
              <w:t>7 %</w:t>
            </w:r>
          </w:p>
        </w:tc>
      </w:tr>
      <w:tr w:rsidR="00000000" w:rsidRPr="000522C6">
        <w:tblPrEx>
          <w:tblCellMar>
            <w:top w:w="0" w:type="dxa"/>
            <w:bottom w:w="0" w:type="dxa"/>
          </w:tblCellMar>
        </w:tblPrEx>
        <w:tc>
          <w:tcPr>
            <w:tcW w:w="1755" w:type="dxa"/>
          </w:tcPr>
          <w:p w:rsidR="000B55FF" w:rsidRPr="000522C6" w:rsidRDefault="000B55FF">
            <w:pPr>
              <w:pStyle w:val="Tabell"/>
            </w:pPr>
            <w:r w:rsidRPr="000522C6">
              <w:t>Särskilt kräva</w:t>
            </w:r>
            <w:r w:rsidRPr="000522C6">
              <w:t>n</w:t>
            </w:r>
            <w:r w:rsidRPr="000522C6">
              <w:t>de barn</w:t>
            </w:r>
          </w:p>
        </w:tc>
        <w:tc>
          <w:tcPr>
            <w:tcW w:w="971" w:type="dxa"/>
          </w:tcPr>
          <w:p w:rsidR="000B55FF" w:rsidRPr="000522C6" w:rsidRDefault="000B55FF">
            <w:pPr>
              <w:pStyle w:val="Tabell"/>
              <w:jc w:val="right"/>
            </w:pPr>
            <w:r w:rsidRPr="000522C6">
              <w:t>13 %</w:t>
            </w:r>
          </w:p>
        </w:tc>
        <w:tc>
          <w:tcPr>
            <w:tcW w:w="707" w:type="dxa"/>
          </w:tcPr>
          <w:p w:rsidR="000B55FF" w:rsidRPr="000522C6" w:rsidRDefault="000B55FF">
            <w:pPr>
              <w:pStyle w:val="Tabell"/>
              <w:jc w:val="right"/>
            </w:pPr>
            <w:r w:rsidRPr="000522C6">
              <w:t>0 %</w:t>
            </w:r>
          </w:p>
        </w:tc>
        <w:tc>
          <w:tcPr>
            <w:tcW w:w="745" w:type="dxa"/>
          </w:tcPr>
          <w:p w:rsidR="000B55FF" w:rsidRPr="000522C6" w:rsidRDefault="000B55FF">
            <w:pPr>
              <w:pStyle w:val="Tabell"/>
              <w:jc w:val="right"/>
            </w:pPr>
            <w:r w:rsidRPr="000522C6">
              <w:t>75 %</w:t>
            </w:r>
          </w:p>
        </w:tc>
        <w:tc>
          <w:tcPr>
            <w:tcW w:w="636" w:type="dxa"/>
          </w:tcPr>
          <w:p w:rsidR="000B55FF" w:rsidRPr="000522C6" w:rsidRDefault="000B55FF">
            <w:pPr>
              <w:pStyle w:val="Tabell"/>
              <w:jc w:val="right"/>
            </w:pPr>
            <w:r w:rsidRPr="000522C6">
              <w:t>12 %</w:t>
            </w:r>
          </w:p>
        </w:tc>
      </w:tr>
      <w:tr w:rsidR="00000000" w:rsidRPr="000522C6">
        <w:tblPrEx>
          <w:tblCellMar>
            <w:top w:w="0" w:type="dxa"/>
            <w:bottom w:w="0" w:type="dxa"/>
          </w:tblCellMar>
        </w:tblPrEx>
        <w:tc>
          <w:tcPr>
            <w:tcW w:w="1755" w:type="dxa"/>
          </w:tcPr>
          <w:p w:rsidR="000B55FF" w:rsidRPr="000522C6" w:rsidRDefault="000B55FF">
            <w:pPr>
              <w:pStyle w:val="Tabell"/>
            </w:pPr>
            <w:r w:rsidRPr="000522C6">
              <w:t>Invandrarba</w:t>
            </w:r>
            <w:r w:rsidRPr="000522C6">
              <w:t>k</w:t>
            </w:r>
            <w:r w:rsidRPr="000522C6">
              <w:t>grund</w:t>
            </w:r>
          </w:p>
        </w:tc>
        <w:tc>
          <w:tcPr>
            <w:tcW w:w="971" w:type="dxa"/>
          </w:tcPr>
          <w:p w:rsidR="000B55FF" w:rsidRPr="000522C6" w:rsidRDefault="000B55FF">
            <w:pPr>
              <w:pStyle w:val="Tabell"/>
              <w:jc w:val="right"/>
            </w:pPr>
            <w:r w:rsidRPr="000522C6">
              <w:t>20 %</w:t>
            </w:r>
          </w:p>
        </w:tc>
        <w:tc>
          <w:tcPr>
            <w:tcW w:w="707" w:type="dxa"/>
          </w:tcPr>
          <w:p w:rsidR="000B55FF" w:rsidRPr="000522C6" w:rsidRDefault="000B55FF">
            <w:pPr>
              <w:pStyle w:val="Tabell"/>
              <w:jc w:val="right"/>
            </w:pPr>
            <w:r w:rsidRPr="000522C6">
              <w:t>1 %</w:t>
            </w:r>
          </w:p>
        </w:tc>
        <w:tc>
          <w:tcPr>
            <w:tcW w:w="745" w:type="dxa"/>
          </w:tcPr>
          <w:p w:rsidR="000B55FF" w:rsidRPr="000522C6" w:rsidRDefault="000B55FF">
            <w:pPr>
              <w:pStyle w:val="Tabell"/>
              <w:jc w:val="right"/>
            </w:pPr>
            <w:r w:rsidRPr="000522C6">
              <w:t>39 %</w:t>
            </w:r>
          </w:p>
        </w:tc>
        <w:tc>
          <w:tcPr>
            <w:tcW w:w="636" w:type="dxa"/>
          </w:tcPr>
          <w:p w:rsidR="000B55FF" w:rsidRPr="000522C6" w:rsidRDefault="000B55FF">
            <w:pPr>
              <w:pStyle w:val="Tabell"/>
              <w:jc w:val="right"/>
            </w:pPr>
            <w:r w:rsidRPr="000522C6">
              <w:t>40 %</w:t>
            </w:r>
          </w:p>
        </w:tc>
      </w:tr>
      <w:tr w:rsidR="00000000" w:rsidRPr="000522C6">
        <w:tblPrEx>
          <w:tblCellMar>
            <w:top w:w="0" w:type="dxa"/>
            <w:bottom w:w="0" w:type="dxa"/>
          </w:tblCellMar>
        </w:tblPrEx>
        <w:tc>
          <w:tcPr>
            <w:tcW w:w="1755" w:type="dxa"/>
          </w:tcPr>
          <w:p w:rsidR="000B55FF" w:rsidRPr="000522C6" w:rsidRDefault="000B55FF">
            <w:pPr>
              <w:pStyle w:val="Tabell"/>
            </w:pPr>
            <w:r w:rsidRPr="000522C6">
              <w:t>Pojkar</w:t>
            </w:r>
          </w:p>
        </w:tc>
        <w:tc>
          <w:tcPr>
            <w:tcW w:w="971" w:type="dxa"/>
          </w:tcPr>
          <w:p w:rsidR="000B55FF" w:rsidRPr="000522C6" w:rsidRDefault="000B55FF">
            <w:pPr>
              <w:pStyle w:val="Tabell"/>
              <w:jc w:val="right"/>
            </w:pPr>
            <w:r w:rsidRPr="000522C6">
              <w:t>46 %</w:t>
            </w:r>
          </w:p>
        </w:tc>
        <w:tc>
          <w:tcPr>
            <w:tcW w:w="707" w:type="dxa"/>
          </w:tcPr>
          <w:p w:rsidR="000B55FF" w:rsidRPr="000522C6" w:rsidRDefault="000B55FF">
            <w:pPr>
              <w:pStyle w:val="Tabell"/>
              <w:jc w:val="right"/>
            </w:pPr>
            <w:r w:rsidRPr="000522C6">
              <w:t>0 %</w:t>
            </w:r>
          </w:p>
        </w:tc>
        <w:tc>
          <w:tcPr>
            <w:tcW w:w="745" w:type="dxa"/>
          </w:tcPr>
          <w:p w:rsidR="000B55FF" w:rsidRPr="000522C6" w:rsidRDefault="000B55FF">
            <w:pPr>
              <w:pStyle w:val="Tabell"/>
              <w:jc w:val="right"/>
            </w:pPr>
            <w:r w:rsidRPr="000522C6">
              <w:t>44 %</w:t>
            </w:r>
          </w:p>
        </w:tc>
        <w:tc>
          <w:tcPr>
            <w:tcW w:w="636" w:type="dxa"/>
          </w:tcPr>
          <w:p w:rsidR="000B55FF" w:rsidRPr="000522C6" w:rsidRDefault="000B55FF">
            <w:pPr>
              <w:pStyle w:val="Tabell"/>
              <w:jc w:val="right"/>
            </w:pPr>
            <w:r w:rsidRPr="000522C6">
              <w:t>10 %</w:t>
            </w:r>
          </w:p>
        </w:tc>
      </w:tr>
      <w:tr w:rsidR="00000000" w:rsidRPr="000522C6">
        <w:tblPrEx>
          <w:tblCellMar>
            <w:top w:w="0" w:type="dxa"/>
            <w:bottom w:w="0" w:type="dxa"/>
          </w:tblCellMar>
        </w:tblPrEx>
        <w:tc>
          <w:tcPr>
            <w:tcW w:w="1755" w:type="dxa"/>
          </w:tcPr>
          <w:p w:rsidR="000B55FF" w:rsidRPr="000522C6" w:rsidRDefault="000B55FF">
            <w:pPr>
              <w:pStyle w:val="Tabell"/>
            </w:pPr>
            <w:r w:rsidRPr="000522C6">
              <w:t>Flickor</w:t>
            </w:r>
          </w:p>
        </w:tc>
        <w:tc>
          <w:tcPr>
            <w:tcW w:w="971" w:type="dxa"/>
          </w:tcPr>
          <w:p w:rsidR="000B55FF" w:rsidRPr="000522C6" w:rsidRDefault="000B55FF">
            <w:pPr>
              <w:pStyle w:val="Tabell"/>
              <w:jc w:val="right"/>
            </w:pPr>
            <w:r w:rsidRPr="000522C6">
              <w:t>55 %</w:t>
            </w:r>
          </w:p>
        </w:tc>
        <w:tc>
          <w:tcPr>
            <w:tcW w:w="707" w:type="dxa"/>
          </w:tcPr>
          <w:p w:rsidR="000B55FF" w:rsidRPr="000522C6" w:rsidRDefault="000B55FF">
            <w:pPr>
              <w:pStyle w:val="Tabell"/>
              <w:jc w:val="right"/>
            </w:pPr>
            <w:r w:rsidRPr="000522C6">
              <w:t>1 %</w:t>
            </w:r>
          </w:p>
        </w:tc>
        <w:tc>
          <w:tcPr>
            <w:tcW w:w="745" w:type="dxa"/>
          </w:tcPr>
          <w:p w:rsidR="000B55FF" w:rsidRPr="000522C6" w:rsidRDefault="000B55FF">
            <w:pPr>
              <w:pStyle w:val="Tabell"/>
              <w:jc w:val="right"/>
            </w:pPr>
            <w:r w:rsidRPr="000522C6">
              <w:t>34 %</w:t>
            </w:r>
          </w:p>
        </w:tc>
        <w:tc>
          <w:tcPr>
            <w:tcW w:w="636" w:type="dxa"/>
          </w:tcPr>
          <w:p w:rsidR="000B55FF" w:rsidRPr="000522C6" w:rsidRDefault="000B55FF">
            <w:pPr>
              <w:pStyle w:val="Tabell"/>
              <w:jc w:val="right"/>
            </w:pPr>
            <w:r w:rsidRPr="000522C6">
              <w:t>10 %</w:t>
            </w:r>
          </w:p>
        </w:tc>
      </w:tr>
    </w:tbl>
    <w:p w:rsidR="000B55FF" w:rsidRPr="000522C6" w:rsidRDefault="000B55FF">
      <w:r w:rsidRPr="000522C6">
        <w:t>18 b) Om du upplever att det blivit svårare att rekrytera familjehem till barn och unga under den tid som du arbetat med familjehemsvård, ange kortfattat de viktigaste ors</w:t>
      </w:r>
      <w:r w:rsidRPr="000522C6">
        <w:t>a</w:t>
      </w:r>
      <w:r w:rsidRPr="000522C6">
        <w:t>kerna till detta.</w:t>
      </w:r>
    </w:p>
    <w:p w:rsidR="000B55FF" w:rsidRPr="000522C6" w:rsidRDefault="000B55FF">
      <w:pPr>
        <w:rPr>
          <w:b/>
        </w:rPr>
      </w:pPr>
      <w:r w:rsidRPr="000522C6">
        <w:rPr>
          <w:b/>
          <w:sz w:val="20"/>
        </w:rPr>
        <w:t xml:space="preserve">Tabell 6. Resultat fråga 18 b </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5315"/>
        <w:gridCol w:w="395"/>
      </w:tblGrid>
      <w:tr w:rsidR="00000000" w:rsidRPr="000522C6">
        <w:tblPrEx>
          <w:tblCellMar>
            <w:top w:w="0" w:type="dxa"/>
            <w:bottom w:w="0" w:type="dxa"/>
          </w:tblCellMar>
        </w:tblPrEx>
        <w:tc>
          <w:tcPr>
            <w:tcW w:w="5315" w:type="dxa"/>
            <w:tcBorders>
              <w:bottom w:val="single" w:sz="6" w:space="0" w:color="008000"/>
            </w:tcBorders>
          </w:tcPr>
          <w:p w:rsidR="000B55FF" w:rsidRPr="000522C6" w:rsidRDefault="000B55FF">
            <w:pPr>
              <w:pStyle w:val="Tabell"/>
              <w:rPr>
                <w:b/>
              </w:rPr>
            </w:pPr>
            <w:r w:rsidRPr="000522C6">
              <w:rPr>
                <w:b/>
              </w:rPr>
              <w:t>Samhällsförändrin</w:t>
            </w:r>
            <w:r w:rsidRPr="000522C6">
              <w:rPr>
                <w:b/>
              </w:rPr>
              <w:t>g</w:t>
            </w:r>
            <w:r w:rsidRPr="000522C6">
              <w:rPr>
                <w:b/>
              </w:rPr>
              <w:t>ar</w:t>
            </w:r>
          </w:p>
        </w:tc>
        <w:tc>
          <w:tcPr>
            <w:tcW w:w="395" w:type="dxa"/>
            <w:tcBorders>
              <w:bottom w:val="single" w:sz="6" w:space="0" w:color="008000"/>
            </w:tcBorders>
          </w:tcPr>
          <w:p w:rsidR="000B55FF" w:rsidRPr="000522C6" w:rsidRDefault="000B55FF">
            <w:pPr>
              <w:pStyle w:val="Tabell"/>
              <w:jc w:val="right"/>
              <w:rPr>
                <w:b/>
              </w:rPr>
            </w:pPr>
            <w:r w:rsidRPr="000522C6">
              <w:rPr>
                <w:b/>
              </w:rPr>
              <w:t>62</w:t>
            </w:r>
          </w:p>
        </w:tc>
      </w:tr>
      <w:tr w:rsidR="00000000" w:rsidRPr="000522C6">
        <w:tblPrEx>
          <w:tblCellMar>
            <w:top w:w="0" w:type="dxa"/>
            <w:bottom w:w="0" w:type="dxa"/>
          </w:tblCellMar>
        </w:tblPrEx>
        <w:tc>
          <w:tcPr>
            <w:tcW w:w="5315" w:type="dxa"/>
            <w:tcBorders>
              <w:top w:val="single" w:sz="6" w:space="0" w:color="008000"/>
            </w:tcBorders>
          </w:tcPr>
          <w:p w:rsidR="000B55FF" w:rsidRPr="000522C6" w:rsidRDefault="000B55FF">
            <w:pPr>
              <w:pStyle w:val="Tabell"/>
            </w:pPr>
            <w:r w:rsidRPr="000522C6">
              <w:t>Ökad förvärvsfrekvens bland kvinnor/ökat beroende av två inkom</w:t>
            </w:r>
            <w:r w:rsidRPr="000522C6">
              <w:t>s</w:t>
            </w:r>
            <w:r w:rsidRPr="000522C6">
              <w:t xml:space="preserve">ter </w:t>
            </w:r>
          </w:p>
        </w:tc>
        <w:tc>
          <w:tcPr>
            <w:tcW w:w="395" w:type="dxa"/>
            <w:tcBorders>
              <w:top w:val="single" w:sz="6" w:space="0" w:color="008000"/>
            </w:tcBorders>
          </w:tcPr>
          <w:p w:rsidR="000B55FF" w:rsidRPr="000522C6" w:rsidRDefault="000B55FF">
            <w:pPr>
              <w:pStyle w:val="Tabell"/>
              <w:jc w:val="right"/>
            </w:pPr>
            <w:r w:rsidRPr="000522C6">
              <w:t>23</w:t>
            </w:r>
          </w:p>
        </w:tc>
      </w:tr>
      <w:tr w:rsidR="00000000" w:rsidRPr="000522C6">
        <w:tblPrEx>
          <w:tblCellMar>
            <w:top w:w="0" w:type="dxa"/>
            <w:bottom w:w="0" w:type="dxa"/>
          </w:tblCellMar>
        </w:tblPrEx>
        <w:tc>
          <w:tcPr>
            <w:tcW w:w="5315" w:type="dxa"/>
          </w:tcPr>
          <w:p w:rsidR="000B55FF" w:rsidRPr="000522C6" w:rsidRDefault="000B55FF">
            <w:pPr>
              <w:pStyle w:val="Tabell"/>
            </w:pPr>
            <w:r w:rsidRPr="000522C6">
              <w:t>Familjer har mindre tid</w:t>
            </w:r>
          </w:p>
        </w:tc>
        <w:tc>
          <w:tcPr>
            <w:tcW w:w="395" w:type="dxa"/>
          </w:tcPr>
          <w:p w:rsidR="000B55FF" w:rsidRPr="000522C6" w:rsidRDefault="000B55FF">
            <w:pPr>
              <w:pStyle w:val="Tabell"/>
              <w:jc w:val="right"/>
            </w:pPr>
            <w:r w:rsidRPr="000522C6">
              <w:t>15</w:t>
            </w:r>
          </w:p>
        </w:tc>
      </w:tr>
      <w:tr w:rsidR="00000000" w:rsidRPr="000522C6">
        <w:tblPrEx>
          <w:tblCellMar>
            <w:top w:w="0" w:type="dxa"/>
            <w:bottom w:w="0" w:type="dxa"/>
          </w:tblCellMar>
        </w:tblPrEx>
        <w:tc>
          <w:tcPr>
            <w:tcW w:w="5315" w:type="dxa"/>
          </w:tcPr>
          <w:p w:rsidR="000B55FF" w:rsidRPr="000522C6" w:rsidRDefault="000B55FF">
            <w:pPr>
              <w:pStyle w:val="Tabell"/>
            </w:pPr>
            <w:r w:rsidRPr="000522C6">
              <w:t>Tidsandan, människor har andra intressen än tidigare, ökat fokus på indiv</w:t>
            </w:r>
            <w:r w:rsidRPr="000522C6">
              <w:t>i</w:t>
            </w:r>
            <w:r w:rsidRPr="000522C6">
              <w:t>den, generationsfråga</w:t>
            </w:r>
          </w:p>
        </w:tc>
        <w:tc>
          <w:tcPr>
            <w:tcW w:w="395" w:type="dxa"/>
          </w:tcPr>
          <w:p w:rsidR="000B55FF" w:rsidRPr="000522C6" w:rsidRDefault="000B55FF">
            <w:pPr>
              <w:pStyle w:val="Tabell"/>
              <w:jc w:val="right"/>
            </w:pPr>
            <w:r w:rsidRPr="000522C6">
              <w:t xml:space="preserve"> </w:t>
            </w:r>
          </w:p>
          <w:p w:rsidR="000B55FF" w:rsidRPr="000522C6" w:rsidRDefault="000B55FF">
            <w:pPr>
              <w:pStyle w:val="Tabell"/>
              <w:jc w:val="right"/>
            </w:pPr>
            <w:r w:rsidRPr="000522C6">
              <w:t>8</w:t>
            </w:r>
          </w:p>
        </w:tc>
      </w:tr>
      <w:tr w:rsidR="00000000" w:rsidRPr="000522C6">
        <w:tblPrEx>
          <w:tblCellMar>
            <w:top w:w="0" w:type="dxa"/>
            <w:bottom w:w="0" w:type="dxa"/>
          </w:tblCellMar>
        </w:tblPrEx>
        <w:tc>
          <w:tcPr>
            <w:tcW w:w="5315" w:type="dxa"/>
          </w:tcPr>
          <w:p w:rsidR="000B55FF" w:rsidRPr="000522C6" w:rsidRDefault="000B55FF">
            <w:pPr>
              <w:pStyle w:val="Tabell"/>
            </w:pPr>
            <w:r w:rsidRPr="000522C6">
              <w:t>Brist på intresserade f</w:t>
            </w:r>
            <w:r w:rsidRPr="000522C6">
              <w:t>a</w:t>
            </w:r>
            <w:r w:rsidRPr="000522C6">
              <w:t>miljer</w:t>
            </w:r>
          </w:p>
        </w:tc>
        <w:tc>
          <w:tcPr>
            <w:tcW w:w="395" w:type="dxa"/>
          </w:tcPr>
          <w:p w:rsidR="000B55FF" w:rsidRPr="000522C6" w:rsidRDefault="000B55FF">
            <w:pPr>
              <w:pStyle w:val="Tabell"/>
              <w:jc w:val="right"/>
            </w:pPr>
            <w:r w:rsidRPr="000522C6">
              <w:t xml:space="preserve"> 6</w:t>
            </w:r>
          </w:p>
        </w:tc>
      </w:tr>
      <w:tr w:rsidR="00000000" w:rsidRPr="000522C6">
        <w:tblPrEx>
          <w:tblCellMar>
            <w:top w:w="0" w:type="dxa"/>
            <w:bottom w:w="0" w:type="dxa"/>
          </w:tblCellMar>
        </w:tblPrEx>
        <w:tc>
          <w:tcPr>
            <w:tcW w:w="5315" w:type="dxa"/>
          </w:tcPr>
          <w:p w:rsidR="000B55FF" w:rsidRPr="000522C6" w:rsidRDefault="000B55FF">
            <w:pPr>
              <w:pStyle w:val="Tabell"/>
            </w:pPr>
            <w:r w:rsidRPr="000522C6">
              <w:t>Skilsmässor är vanligare</w:t>
            </w:r>
          </w:p>
        </w:tc>
        <w:tc>
          <w:tcPr>
            <w:tcW w:w="395" w:type="dxa"/>
          </w:tcPr>
          <w:p w:rsidR="000B55FF" w:rsidRPr="000522C6" w:rsidRDefault="000B55FF">
            <w:pPr>
              <w:pStyle w:val="Tabell"/>
              <w:jc w:val="right"/>
            </w:pPr>
            <w:r w:rsidRPr="000522C6">
              <w:t xml:space="preserve"> 2</w:t>
            </w:r>
          </w:p>
        </w:tc>
      </w:tr>
      <w:tr w:rsidR="00000000" w:rsidRPr="000522C6">
        <w:tblPrEx>
          <w:tblCellMar>
            <w:top w:w="0" w:type="dxa"/>
            <w:bottom w:w="0" w:type="dxa"/>
          </w:tblCellMar>
        </w:tblPrEx>
        <w:tc>
          <w:tcPr>
            <w:tcW w:w="5315" w:type="dxa"/>
          </w:tcPr>
          <w:p w:rsidR="000B55FF" w:rsidRPr="000522C6" w:rsidRDefault="000B55FF">
            <w:pPr>
              <w:pStyle w:val="Tabell"/>
            </w:pPr>
            <w:r w:rsidRPr="000522C6">
              <w:t>Svårt att hitta familjer i expansiv storstad</w:t>
            </w:r>
          </w:p>
        </w:tc>
        <w:tc>
          <w:tcPr>
            <w:tcW w:w="395" w:type="dxa"/>
          </w:tcPr>
          <w:p w:rsidR="000B55FF" w:rsidRPr="000522C6" w:rsidRDefault="000B55FF">
            <w:pPr>
              <w:pStyle w:val="Tabell"/>
              <w:jc w:val="right"/>
            </w:pPr>
            <w:r w:rsidRPr="000522C6">
              <w:t xml:space="preserve"> 2</w:t>
            </w:r>
          </w:p>
        </w:tc>
      </w:tr>
      <w:tr w:rsidR="00000000" w:rsidRPr="000522C6">
        <w:tblPrEx>
          <w:tblCellMar>
            <w:top w:w="0" w:type="dxa"/>
            <w:bottom w:w="0" w:type="dxa"/>
          </w:tblCellMar>
        </w:tblPrEx>
        <w:tc>
          <w:tcPr>
            <w:tcW w:w="5315" w:type="dxa"/>
          </w:tcPr>
          <w:p w:rsidR="000B55FF" w:rsidRPr="000522C6" w:rsidRDefault="000B55FF">
            <w:pPr>
              <w:pStyle w:val="Tabell"/>
            </w:pPr>
            <w:r w:rsidRPr="000522C6">
              <w:t>Fler barn med invandrarbakgrund, svårt att matcha barn o familj från sa</w:t>
            </w:r>
            <w:r w:rsidRPr="000522C6">
              <w:t>m</w:t>
            </w:r>
            <w:r w:rsidRPr="000522C6">
              <w:t xml:space="preserve">ma kultur, rädsla bland svenska hem </w:t>
            </w:r>
          </w:p>
        </w:tc>
        <w:tc>
          <w:tcPr>
            <w:tcW w:w="395" w:type="dxa"/>
          </w:tcPr>
          <w:p w:rsidR="000B55FF" w:rsidRPr="000522C6" w:rsidRDefault="000B55FF">
            <w:pPr>
              <w:pStyle w:val="Tabell"/>
              <w:jc w:val="right"/>
            </w:pPr>
          </w:p>
          <w:p w:rsidR="000B55FF" w:rsidRPr="000522C6" w:rsidRDefault="000B55FF">
            <w:pPr>
              <w:pStyle w:val="Tabell"/>
              <w:jc w:val="right"/>
            </w:pPr>
            <w:r w:rsidRPr="000522C6">
              <w:t xml:space="preserve"> 2</w:t>
            </w:r>
          </w:p>
        </w:tc>
      </w:tr>
      <w:tr w:rsidR="00000000" w:rsidRPr="000522C6">
        <w:tblPrEx>
          <w:tblCellMar>
            <w:top w:w="0" w:type="dxa"/>
            <w:bottom w:w="0" w:type="dxa"/>
          </w:tblCellMar>
        </w:tblPrEx>
        <w:tc>
          <w:tcPr>
            <w:tcW w:w="5315" w:type="dxa"/>
          </w:tcPr>
          <w:p w:rsidR="000B55FF" w:rsidRPr="000522C6" w:rsidRDefault="000B55FF">
            <w:pPr>
              <w:pStyle w:val="Tabell"/>
            </w:pPr>
            <w:r w:rsidRPr="000522C6">
              <w:t>Familjer är mer trångbodda</w:t>
            </w:r>
          </w:p>
        </w:tc>
        <w:tc>
          <w:tcPr>
            <w:tcW w:w="395" w:type="dxa"/>
          </w:tcPr>
          <w:p w:rsidR="000B55FF" w:rsidRPr="000522C6" w:rsidRDefault="000B55FF">
            <w:pPr>
              <w:pStyle w:val="Tabell"/>
              <w:jc w:val="right"/>
            </w:pPr>
            <w:r w:rsidRPr="000522C6">
              <w:t xml:space="preserve"> 1</w:t>
            </w:r>
          </w:p>
        </w:tc>
      </w:tr>
      <w:tr w:rsidR="00000000" w:rsidRPr="000522C6">
        <w:tblPrEx>
          <w:tblCellMar>
            <w:top w:w="0" w:type="dxa"/>
            <w:bottom w:w="0" w:type="dxa"/>
          </w:tblCellMar>
        </w:tblPrEx>
        <w:tc>
          <w:tcPr>
            <w:tcW w:w="5315" w:type="dxa"/>
          </w:tcPr>
          <w:p w:rsidR="000B55FF" w:rsidRPr="000522C6" w:rsidRDefault="000B55FF">
            <w:pPr>
              <w:pStyle w:val="Tabell"/>
            </w:pPr>
            <w:r w:rsidRPr="000522C6">
              <w:t>Familjer med lantbruk finns inte längre</w:t>
            </w:r>
          </w:p>
        </w:tc>
        <w:tc>
          <w:tcPr>
            <w:tcW w:w="395" w:type="dxa"/>
          </w:tcPr>
          <w:p w:rsidR="000B55FF" w:rsidRPr="000522C6" w:rsidRDefault="000B55FF">
            <w:pPr>
              <w:pStyle w:val="Tabell"/>
              <w:jc w:val="right"/>
            </w:pPr>
            <w:r w:rsidRPr="000522C6">
              <w:t xml:space="preserve"> 1</w:t>
            </w:r>
          </w:p>
        </w:tc>
      </w:tr>
      <w:tr w:rsidR="00000000" w:rsidRPr="000522C6">
        <w:tblPrEx>
          <w:tblCellMar>
            <w:top w:w="0" w:type="dxa"/>
            <w:bottom w:w="0" w:type="dxa"/>
          </w:tblCellMar>
        </w:tblPrEx>
        <w:tc>
          <w:tcPr>
            <w:tcW w:w="5315" w:type="dxa"/>
          </w:tcPr>
          <w:p w:rsidR="000B55FF" w:rsidRPr="000522C6" w:rsidRDefault="000B55FF">
            <w:pPr>
              <w:pStyle w:val="Tabell"/>
            </w:pPr>
            <w:r w:rsidRPr="000522C6">
              <w:t>Sämre tider för barn</w:t>
            </w:r>
          </w:p>
        </w:tc>
        <w:tc>
          <w:tcPr>
            <w:tcW w:w="395" w:type="dxa"/>
          </w:tcPr>
          <w:p w:rsidR="000B55FF" w:rsidRPr="000522C6" w:rsidRDefault="000B55FF">
            <w:pPr>
              <w:pStyle w:val="Tabell"/>
              <w:jc w:val="right"/>
            </w:pPr>
            <w:r w:rsidRPr="000522C6">
              <w:t xml:space="preserve"> 1</w:t>
            </w:r>
          </w:p>
        </w:tc>
      </w:tr>
      <w:tr w:rsidR="00000000" w:rsidRPr="000522C6">
        <w:tblPrEx>
          <w:tblCellMar>
            <w:top w:w="0" w:type="dxa"/>
            <w:bottom w:w="0" w:type="dxa"/>
          </w:tblCellMar>
        </w:tblPrEx>
        <w:tc>
          <w:tcPr>
            <w:tcW w:w="5315" w:type="dxa"/>
          </w:tcPr>
          <w:p w:rsidR="000B55FF" w:rsidRPr="000522C6" w:rsidRDefault="000B55FF">
            <w:pPr>
              <w:pStyle w:val="Tabell"/>
            </w:pPr>
            <w:r w:rsidRPr="000522C6">
              <w:t>Människor vill inte ha besvär</w:t>
            </w:r>
          </w:p>
        </w:tc>
        <w:tc>
          <w:tcPr>
            <w:tcW w:w="395" w:type="dxa"/>
          </w:tcPr>
          <w:p w:rsidR="000B55FF" w:rsidRPr="000522C6" w:rsidRDefault="000B55FF">
            <w:pPr>
              <w:pStyle w:val="Tabell"/>
              <w:jc w:val="right"/>
            </w:pPr>
            <w:r w:rsidRPr="000522C6">
              <w:t xml:space="preserve"> 1</w:t>
            </w:r>
          </w:p>
        </w:tc>
      </w:tr>
      <w:tr w:rsidR="00000000" w:rsidRPr="000522C6">
        <w:tblPrEx>
          <w:tblCellMar>
            <w:top w:w="0" w:type="dxa"/>
            <w:bottom w:w="0" w:type="dxa"/>
          </w:tblCellMar>
        </w:tblPrEx>
        <w:tc>
          <w:tcPr>
            <w:tcW w:w="5315" w:type="dxa"/>
            <w:tcBorders>
              <w:top w:val="single" w:sz="4" w:space="0" w:color="auto"/>
              <w:bottom w:val="single" w:sz="4" w:space="0" w:color="auto"/>
            </w:tcBorders>
          </w:tcPr>
          <w:p w:rsidR="000B55FF" w:rsidRPr="000522C6" w:rsidRDefault="000B55FF">
            <w:pPr>
              <w:pStyle w:val="Tabell"/>
              <w:rPr>
                <w:b/>
              </w:rPr>
            </w:pPr>
            <w:r w:rsidRPr="000522C6">
              <w:rPr>
                <w:b/>
              </w:rPr>
              <w:t>Mer krävande up</w:t>
            </w:r>
            <w:r w:rsidRPr="000522C6">
              <w:rPr>
                <w:b/>
              </w:rPr>
              <w:t>p</w:t>
            </w:r>
            <w:r w:rsidRPr="000522C6">
              <w:rPr>
                <w:b/>
              </w:rPr>
              <w:t>gift att vara familjehem</w:t>
            </w:r>
          </w:p>
        </w:tc>
        <w:tc>
          <w:tcPr>
            <w:tcW w:w="395" w:type="dxa"/>
            <w:tcBorders>
              <w:top w:val="single" w:sz="4" w:space="0" w:color="auto"/>
              <w:bottom w:val="single" w:sz="4" w:space="0" w:color="auto"/>
            </w:tcBorders>
          </w:tcPr>
          <w:p w:rsidR="000B55FF" w:rsidRPr="000522C6" w:rsidRDefault="000B55FF">
            <w:pPr>
              <w:pStyle w:val="Tabell"/>
              <w:jc w:val="right"/>
              <w:rPr>
                <w:b/>
              </w:rPr>
            </w:pPr>
            <w:r w:rsidRPr="000522C6">
              <w:rPr>
                <w:b/>
              </w:rPr>
              <w:t>59</w:t>
            </w:r>
          </w:p>
        </w:tc>
      </w:tr>
      <w:tr w:rsidR="00000000" w:rsidRPr="000522C6">
        <w:tblPrEx>
          <w:tblCellMar>
            <w:top w:w="0" w:type="dxa"/>
            <w:bottom w:w="0" w:type="dxa"/>
          </w:tblCellMar>
        </w:tblPrEx>
        <w:tc>
          <w:tcPr>
            <w:tcW w:w="5315" w:type="dxa"/>
            <w:tcBorders>
              <w:top w:val="single" w:sz="4" w:space="0" w:color="auto"/>
            </w:tcBorders>
          </w:tcPr>
          <w:p w:rsidR="000B55FF" w:rsidRPr="000522C6" w:rsidRDefault="000B55FF">
            <w:pPr>
              <w:pStyle w:val="Tabell"/>
            </w:pPr>
            <w:r w:rsidRPr="000522C6">
              <w:t>Barn som placeras är svårare nu än tidigare, ba</w:t>
            </w:r>
            <w:r w:rsidRPr="000522C6">
              <w:t>r</w:t>
            </w:r>
            <w:r w:rsidRPr="000522C6">
              <w:t>nens vårdbehov har ökat</w:t>
            </w:r>
          </w:p>
        </w:tc>
        <w:tc>
          <w:tcPr>
            <w:tcW w:w="395" w:type="dxa"/>
            <w:tcBorders>
              <w:top w:val="single" w:sz="4" w:space="0" w:color="auto"/>
            </w:tcBorders>
          </w:tcPr>
          <w:p w:rsidR="000B55FF" w:rsidRPr="000522C6" w:rsidRDefault="000B55FF">
            <w:pPr>
              <w:pStyle w:val="Tabell"/>
              <w:jc w:val="right"/>
            </w:pPr>
            <w:r w:rsidRPr="000522C6">
              <w:t>32</w:t>
            </w:r>
          </w:p>
        </w:tc>
      </w:tr>
      <w:tr w:rsidR="00000000" w:rsidRPr="000522C6">
        <w:tblPrEx>
          <w:tblCellMar>
            <w:top w:w="0" w:type="dxa"/>
            <w:bottom w:w="0" w:type="dxa"/>
          </w:tblCellMar>
        </w:tblPrEx>
        <w:tc>
          <w:tcPr>
            <w:tcW w:w="5315" w:type="dxa"/>
          </w:tcPr>
          <w:p w:rsidR="000B55FF" w:rsidRPr="000522C6" w:rsidRDefault="000B55FF">
            <w:pPr>
              <w:pStyle w:val="Tabell"/>
            </w:pPr>
            <w:r w:rsidRPr="000522C6">
              <w:t>Större krav ställs på familjehemmen än tidigare</w:t>
            </w:r>
          </w:p>
        </w:tc>
        <w:tc>
          <w:tcPr>
            <w:tcW w:w="395" w:type="dxa"/>
          </w:tcPr>
          <w:p w:rsidR="000B55FF" w:rsidRPr="000522C6" w:rsidRDefault="000B55FF">
            <w:pPr>
              <w:pStyle w:val="Tabell"/>
              <w:jc w:val="right"/>
            </w:pPr>
            <w:r w:rsidRPr="000522C6">
              <w:t>11</w:t>
            </w:r>
          </w:p>
        </w:tc>
      </w:tr>
      <w:tr w:rsidR="00000000" w:rsidRPr="000522C6">
        <w:tblPrEx>
          <w:tblCellMar>
            <w:top w:w="0" w:type="dxa"/>
            <w:bottom w:w="0" w:type="dxa"/>
          </w:tblCellMar>
        </w:tblPrEx>
        <w:tc>
          <w:tcPr>
            <w:tcW w:w="5315" w:type="dxa"/>
          </w:tcPr>
          <w:p w:rsidR="000B55FF" w:rsidRPr="000522C6" w:rsidRDefault="000B55FF">
            <w:pPr>
              <w:pStyle w:val="Tabell"/>
            </w:pPr>
            <w:r w:rsidRPr="000522C6">
              <w:t>Krav på samarbete/kontakt med biologiska föräldrar o soc</w:t>
            </w:r>
            <w:r w:rsidRPr="000522C6">
              <w:t>i</w:t>
            </w:r>
            <w:r w:rsidRPr="000522C6">
              <w:t>altjänst</w:t>
            </w:r>
          </w:p>
        </w:tc>
        <w:tc>
          <w:tcPr>
            <w:tcW w:w="395" w:type="dxa"/>
          </w:tcPr>
          <w:p w:rsidR="000B55FF" w:rsidRPr="000522C6" w:rsidRDefault="000B55FF">
            <w:pPr>
              <w:pStyle w:val="Tabell"/>
              <w:jc w:val="right"/>
            </w:pPr>
            <w:r w:rsidRPr="000522C6">
              <w:t xml:space="preserve"> 8</w:t>
            </w:r>
          </w:p>
        </w:tc>
      </w:tr>
      <w:tr w:rsidR="00000000" w:rsidRPr="000522C6">
        <w:tblPrEx>
          <w:tblCellMar>
            <w:top w:w="0" w:type="dxa"/>
            <w:bottom w:w="0" w:type="dxa"/>
          </w:tblCellMar>
        </w:tblPrEx>
        <w:tc>
          <w:tcPr>
            <w:tcW w:w="5315" w:type="dxa"/>
          </w:tcPr>
          <w:p w:rsidR="000B55FF" w:rsidRPr="000522C6" w:rsidRDefault="000B55FF">
            <w:pPr>
              <w:pStyle w:val="Tabell"/>
            </w:pPr>
            <w:r w:rsidRPr="000522C6">
              <w:t>Familjehem vill inte ta emot krävande barn</w:t>
            </w:r>
          </w:p>
        </w:tc>
        <w:tc>
          <w:tcPr>
            <w:tcW w:w="395" w:type="dxa"/>
          </w:tcPr>
          <w:p w:rsidR="000B55FF" w:rsidRPr="000522C6" w:rsidRDefault="000B55FF">
            <w:pPr>
              <w:pStyle w:val="Tabell"/>
              <w:jc w:val="right"/>
            </w:pPr>
            <w:r w:rsidRPr="000522C6">
              <w:t xml:space="preserve"> 5</w:t>
            </w:r>
          </w:p>
        </w:tc>
      </w:tr>
      <w:tr w:rsidR="00000000" w:rsidRPr="000522C6">
        <w:tblPrEx>
          <w:tblCellMar>
            <w:top w:w="0" w:type="dxa"/>
            <w:bottom w:w="0" w:type="dxa"/>
          </w:tblCellMar>
        </w:tblPrEx>
        <w:tc>
          <w:tcPr>
            <w:tcW w:w="5315" w:type="dxa"/>
          </w:tcPr>
          <w:p w:rsidR="000B55FF" w:rsidRPr="000522C6" w:rsidRDefault="000B55FF">
            <w:pPr>
              <w:pStyle w:val="Tabell"/>
            </w:pPr>
            <w:r w:rsidRPr="000522C6">
              <w:t>Tveksamma till att ta emot tonåringar</w:t>
            </w:r>
          </w:p>
        </w:tc>
        <w:tc>
          <w:tcPr>
            <w:tcW w:w="395" w:type="dxa"/>
          </w:tcPr>
          <w:p w:rsidR="000B55FF" w:rsidRPr="000522C6" w:rsidRDefault="000B55FF">
            <w:pPr>
              <w:pStyle w:val="Tabell"/>
              <w:jc w:val="right"/>
            </w:pPr>
            <w:r w:rsidRPr="000522C6">
              <w:t xml:space="preserve"> 2</w:t>
            </w:r>
          </w:p>
        </w:tc>
      </w:tr>
      <w:tr w:rsidR="00000000" w:rsidRPr="000522C6">
        <w:tblPrEx>
          <w:tblCellMar>
            <w:top w:w="0" w:type="dxa"/>
            <w:bottom w:w="0" w:type="dxa"/>
          </w:tblCellMar>
        </w:tblPrEx>
        <w:tc>
          <w:tcPr>
            <w:tcW w:w="5315" w:type="dxa"/>
          </w:tcPr>
          <w:p w:rsidR="000B55FF" w:rsidRPr="000522C6" w:rsidRDefault="000B55FF">
            <w:pPr>
              <w:pStyle w:val="Tabell"/>
            </w:pPr>
            <w:r w:rsidRPr="000522C6">
              <w:t>Fler barn har allerg</w:t>
            </w:r>
            <w:r w:rsidRPr="000522C6">
              <w:t>i</w:t>
            </w:r>
            <w:r w:rsidRPr="000522C6">
              <w:t>er</w:t>
            </w:r>
          </w:p>
        </w:tc>
        <w:tc>
          <w:tcPr>
            <w:tcW w:w="395" w:type="dxa"/>
          </w:tcPr>
          <w:p w:rsidR="000B55FF" w:rsidRPr="000522C6" w:rsidRDefault="000B55FF">
            <w:pPr>
              <w:pStyle w:val="Tabell"/>
              <w:jc w:val="right"/>
            </w:pPr>
            <w:r w:rsidRPr="000522C6">
              <w:t xml:space="preserve"> 1</w:t>
            </w:r>
          </w:p>
        </w:tc>
      </w:tr>
      <w:tr w:rsidR="00000000" w:rsidRPr="000522C6">
        <w:tblPrEx>
          <w:tblCellMar>
            <w:top w:w="0" w:type="dxa"/>
            <w:bottom w:w="0" w:type="dxa"/>
          </w:tblCellMar>
        </w:tblPrEx>
        <w:tc>
          <w:tcPr>
            <w:tcW w:w="5315" w:type="dxa"/>
            <w:tcBorders>
              <w:top w:val="single" w:sz="4" w:space="0" w:color="auto"/>
              <w:bottom w:val="single" w:sz="4" w:space="0" w:color="auto"/>
            </w:tcBorders>
          </w:tcPr>
          <w:p w:rsidR="000B55FF" w:rsidRPr="000522C6" w:rsidRDefault="000B55FF">
            <w:pPr>
              <w:pStyle w:val="Tabell"/>
              <w:rPr>
                <w:b/>
              </w:rPr>
            </w:pPr>
            <w:r w:rsidRPr="000522C6">
              <w:rPr>
                <w:b/>
              </w:rPr>
              <w:t>Professionalisering</w:t>
            </w:r>
          </w:p>
        </w:tc>
        <w:tc>
          <w:tcPr>
            <w:tcW w:w="395" w:type="dxa"/>
            <w:tcBorders>
              <w:top w:val="single" w:sz="4" w:space="0" w:color="auto"/>
              <w:bottom w:val="single" w:sz="4" w:space="0" w:color="auto"/>
            </w:tcBorders>
          </w:tcPr>
          <w:p w:rsidR="000B55FF" w:rsidRPr="000522C6" w:rsidRDefault="000B55FF">
            <w:pPr>
              <w:pStyle w:val="Tabell"/>
              <w:jc w:val="right"/>
              <w:rPr>
                <w:b/>
              </w:rPr>
            </w:pPr>
            <w:r w:rsidRPr="000522C6">
              <w:rPr>
                <w:b/>
              </w:rPr>
              <w:t>21</w:t>
            </w:r>
          </w:p>
        </w:tc>
      </w:tr>
      <w:tr w:rsidR="00000000" w:rsidRPr="000522C6">
        <w:tblPrEx>
          <w:tblCellMar>
            <w:top w:w="0" w:type="dxa"/>
            <w:bottom w:w="0" w:type="dxa"/>
          </w:tblCellMar>
        </w:tblPrEx>
        <w:tc>
          <w:tcPr>
            <w:tcW w:w="5315" w:type="dxa"/>
            <w:tcBorders>
              <w:top w:val="single" w:sz="4" w:space="0" w:color="auto"/>
            </w:tcBorders>
          </w:tcPr>
          <w:p w:rsidR="000B55FF" w:rsidRPr="000522C6" w:rsidRDefault="000B55FF">
            <w:pPr>
              <w:pStyle w:val="Tabell"/>
            </w:pPr>
            <w:r w:rsidRPr="000522C6">
              <w:t>Låga arvoden och ökade krav från familjer på e</w:t>
            </w:r>
            <w:r w:rsidRPr="000522C6">
              <w:t>r</w:t>
            </w:r>
            <w:r w:rsidRPr="000522C6">
              <w:t>sättning</w:t>
            </w:r>
          </w:p>
        </w:tc>
        <w:tc>
          <w:tcPr>
            <w:tcW w:w="395" w:type="dxa"/>
            <w:tcBorders>
              <w:top w:val="single" w:sz="4" w:space="0" w:color="auto"/>
            </w:tcBorders>
          </w:tcPr>
          <w:p w:rsidR="000B55FF" w:rsidRPr="000522C6" w:rsidRDefault="000B55FF">
            <w:pPr>
              <w:pStyle w:val="Tabell"/>
              <w:jc w:val="right"/>
            </w:pPr>
            <w:r w:rsidRPr="000522C6">
              <w:t>10</w:t>
            </w:r>
          </w:p>
        </w:tc>
      </w:tr>
      <w:tr w:rsidR="00000000" w:rsidRPr="000522C6">
        <w:tblPrEx>
          <w:tblCellMar>
            <w:top w:w="0" w:type="dxa"/>
            <w:bottom w:w="0" w:type="dxa"/>
          </w:tblCellMar>
        </w:tblPrEx>
        <w:tc>
          <w:tcPr>
            <w:tcW w:w="5315" w:type="dxa"/>
          </w:tcPr>
          <w:p w:rsidR="000B55FF" w:rsidRPr="000522C6" w:rsidRDefault="000B55FF">
            <w:pPr>
              <w:pStyle w:val="Tabell"/>
            </w:pPr>
            <w:r w:rsidRPr="000522C6">
              <w:t>Ökad kunskap om familjehems styrka/svaghet</w:t>
            </w:r>
          </w:p>
        </w:tc>
        <w:tc>
          <w:tcPr>
            <w:tcW w:w="395" w:type="dxa"/>
          </w:tcPr>
          <w:p w:rsidR="000B55FF" w:rsidRPr="000522C6" w:rsidRDefault="000B55FF">
            <w:pPr>
              <w:pStyle w:val="Tabell"/>
              <w:jc w:val="right"/>
            </w:pPr>
            <w:r w:rsidRPr="000522C6">
              <w:t xml:space="preserve"> 4</w:t>
            </w:r>
          </w:p>
        </w:tc>
      </w:tr>
      <w:tr w:rsidR="00000000" w:rsidRPr="000522C6">
        <w:tblPrEx>
          <w:tblCellMar>
            <w:top w:w="0" w:type="dxa"/>
            <w:bottom w:w="0" w:type="dxa"/>
          </w:tblCellMar>
        </w:tblPrEx>
        <w:tc>
          <w:tcPr>
            <w:tcW w:w="5315" w:type="dxa"/>
          </w:tcPr>
          <w:p w:rsidR="000B55FF" w:rsidRPr="000522C6" w:rsidRDefault="000B55FF">
            <w:pPr>
              <w:pStyle w:val="Tabell"/>
            </w:pPr>
            <w:r w:rsidRPr="000522C6">
              <w:t>Brist på vanliga familjehem som ej ser uppdraget som ett jobb</w:t>
            </w:r>
          </w:p>
        </w:tc>
        <w:tc>
          <w:tcPr>
            <w:tcW w:w="395" w:type="dxa"/>
          </w:tcPr>
          <w:p w:rsidR="000B55FF" w:rsidRPr="000522C6" w:rsidRDefault="000B55FF">
            <w:pPr>
              <w:pStyle w:val="Tabell"/>
              <w:jc w:val="right"/>
            </w:pPr>
            <w:r w:rsidRPr="000522C6">
              <w:t xml:space="preserve"> 2</w:t>
            </w:r>
          </w:p>
        </w:tc>
      </w:tr>
      <w:tr w:rsidR="00000000" w:rsidRPr="000522C6">
        <w:tblPrEx>
          <w:tblCellMar>
            <w:top w:w="0" w:type="dxa"/>
            <w:bottom w:w="0" w:type="dxa"/>
          </w:tblCellMar>
        </w:tblPrEx>
        <w:tc>
          <w:tcPr>
            <w:tcW w:w="5315" w:type="dxa"/>
            <w:tcBorders>
              <w:bottom w:val="nil"/>
            </w:tcBorders>
          </w:tcPr>
          <w:p w:rsidR="000B55FF" w:rsidRPr="000522C6" w:rsidRDefault="000B55FF">
            <w:pPr>
              <w:pStyle w:val="Tabell"/>
            </w:pPr>
            <w:r w:rsidRPr="000522C6">
              <w:t>Socialtjänsten har ont om tid för rekrytering</w:t>
            </w:r>
          </w:p>
        </w:tc>
        <w:tc>
          <w:tcPr>
            <w:tcW w:w="395" w:type="dxa"/>
          </w:tcPr>
          <w:p w:rsidR="000B55FF" w:rsidRPr="000522C6" w:rsidRDefault="000B55FF">
            <w:pPr>
              <w:pStyle w:val="Tabell"/>
              <w:jc w:val="right"/>
            </w:pPr>
            <w:r w:rsidRPr="000522C6">
              <w:t xml:space="preserve"> 2</w:t>
            </w:r>
          </w:p>
        </w:tc>
      </w:tr>
      <w:tr w:rsidR="00000000" w:rsidRPr="000522C6">
        <w:tblPrEx>
          <w:tblCellMar>
            <w:top w:w="0" w:type="dxa"/>
            <w:bottom w:w="0" w:type="dxa"/>
          </w:tblCellMar>
        </w:tblPrEx>
        <w:tc>
          <w:tcPr>
            <w:tcW w:w="5315" w:type="dxa"/>
            <w:tcBorders>
              <w:top w:val="nil"/>
            </w:tcBorders>
          </w:tcPr>
          <w:p w:rsidR="000B55FF" w:rsidRPr="000522C6" w:rsidRDefault="000B55FF">
            <w:pPr>
              <w:pStyle w:val="Tabell"/>
            </w:pPr>
            <w:r w:rsidRPr="000522C6">
              <w:t>Fler familjer gallras bort genom bättre utre</w:t>
            </w:r>
            <w:r w:rsidRPr="000522C6">
              <w:t>d</w:t>
            </w:r>
            <w:r w:rsidRPr="000522C6">
              <w:t>ningar</w:t>
            </w:r>
          </w:p>
        </w:tc>
        <w:tc>
          <w:tcPr>
            <w:tcW w:w="395" w:type="dxa"/>
          </w:tcPr>
          <w:p w:rsidR="000B55FF" w:rsidRPr="000522C6" w:rsidRDefault="000B55FF">
            <w:pPr>
              <w:pStyle w:val="Tabell"/>
              <w:jc w:val="right"/>
            </w:pPr>
            <w:r w:rsidRPr="000522C6">
              <w:t xml:space="preserve"> 1</w:t>
            </w:r>
          </w:p>
        </w:tc>
      </w:tr>
      <w:tr w:rsidR="00000000" w:rsidRPr="000522C6">
        <w:tblPrEx>
          <w:tblCellMar>
            <w:top w:w="0" w:type="dxa"/>
            <w:bottom w:w="0" w:type="dxa"/>
          </w:tblCellMar>
        </w:tblPrEx>
        <w:tc>
          <w:tcPr>
            <w:tcW w:w="5315" w:type="dxa"/>
          </w:tcPr>
          <w:p w:rsidR="000B55FF" w:rsidRPr="000522C6" w:rsidRDefault="000B55FF">
            <w:pPr>
              <w:pStyle w:val="Tabell"/>
            </w:pPr>
            <w:r w:rsidRPr="000522C6">
              <w:t>Kvalificerade familjehem ombildades till HVB under 80-talet</w:t>
            </w:r>
          </w:p>
        </w:tc>
        <w:tc>
          <w:tcPr>
            <w:tcW w:w="395" w:type="dxa"/>
          </w:tcPr>
          <w:p w:rsidR="000B55FF" w:rsidRPr="000522C6" w:rsidRDefault="000B55FF">
            <w:pPr>
              <w:pStyle w:val="Tabell"/>
              <w:jc w:val="right"/>
            </w:pPr>
            <w:r w:rsidRPr="000522C6">
              <w:t xml:space="preserve"> 1</w:t>
            </w:r>
          </w:p>
        </w:tc>
      </w:tr>
      <w:tr w:rsidR="00000000" w:rsidRPr="000522C6">
        <w:tblPrEx>
          <w:tblCellMar>
            <w:top w:w="0" w:type="dxa"/>
            <w:bottom w:w="0" w:type="dxa"/>
          </w:tblCellMar>
        </w:tblPrEx>
        <w:tc>
          <w:tcPr>
            <w:tcW w:w="5315" w:type="dxa"/>
          </w:tcPr>
          <w:p w:rsidR="000B55FF" w:rsidRPr="000522C6" w:rsidRDefault="000B55FF">
            <w:pPr>
              <w:pStyle w:val="Tabell"/>
            </w:pPr>
            <w:r w:rsidRPr="000522C6">
              <w:t>Otidsenlig ersättning och anställningsform</w:t>
            </w:r>
          </w:p>
        </w:tc>
        <w:tc>
          <w:tcPr>
            <w:tcW w:w="395" w:type="dxa"/>
          </w:tcPr>
          <w:p w:rsidR="000B55FF" w:rsidRPr="000522C6" w:rsidRDefault="000B55FF">
            <w:pPr>
              <w:pStyle w:val="Tabell"/>
              <w:jc w:val="right"/>
            </w:pPr>
            <w:r w:rsidRPr="000522C6">
              <w:t xml:space="preserve"> 1</w:t>
            </w:r>
          </w:p>
        </w:tc>
      </w:tr>
      <w:tr w:rsidR="00000000" w:rsidRPr="000522C6">
        <w:tblPrEx>
          <w:tblCellMar>
            <w:top w:w="0" w:type="dxa"/>
            <w:bottom w:w="0" w:type="dxa"/>
          </w:tblCellMar>
        </w:tblPrEx>
        <w:tc>
          <w:tcPr>
            <w:tcW w:w="5315" w:type="dxa"/>
            <w:tcBorders>
              <w:top w:val="single" w:sz="4" w:space="0" w:color="auto"/>
              <w:bottom w:val="single" w:sz="12" w:space="0" w:color="008000"/>
            </w:tcBorders>
          </w:tcPr>
          <w:p w:rsidR="000B55FF" w:rsidRPr="000522C6" w:rsidRDefault="000B55FF">
            <w:pPr>
              <w:pStyle w:val="Tabell"/>
              <w:rPr>
                <w:b/>
              </w:rPr>
            </w:pPr>
            <w:r w:rsidRPr="000522C6">
              <w:rPr>
                <w:b/>
              </w:rPr>
              <w:t>Antal svar</w:t>
            </w:r>
          </w:p>
        </w:tc>
        <w:tc>
          <w:tcPr>
            <w:tcW w:w="395" w:type="dxa"/>
          </w:tcPr>
          <w:p w:rsidR="000B55FF" w:rsidRPr="000522C6" w:rsidRDefault="000B55FF">
            <w:pPr>
              <w:pStyle w:val="Tabell"/>
              <w:jc w:val="right"/>
              <w:rPr>
                <w:b/>
              </w:rPr>
            </w:pPr>
            <w:r w:rsidRPr="000522C6">
              <w:rPr>
                <w:b/>
              </w:rPr>
              <w:t>146</w:t>
            </w:r>
          </w:p>
        </w:tc>
      </w:tr>
    </w:tbl>
    <w:p w:rsidR="000B55FF" w:rsidRPr="000522C6" w:rsidRDefault="000B55FF">
      <w:pPr>
        <w:pStyle w:val="Tabell"/>
      </w:pPr>
      <w:r w:rsidRPr="000522C6">
        <w:t>Not. Kommunernas öppna svar har sorterats in under olika rubriker. De värden som redovisas motsvarar det antal gånger ett svar förekommer i någon av enkäterna. Sv</w:t>
      </w:r>
      <w:r w:rsidRPr="000522C6">
        <w:t>a</w:t>
      </w:r>
      <w:r w:rsidRPr="000522C6">
        <w:t>ren redov</w:t>
      </w:r>
      <w:r w:rsidRPr="000522C6">
        <w:t>i</w:t>
      </w:r>
      <w:r w:rsidRPr="000522C6">
        <w:t>sas oviktade.</w:t>
      </w:r>
    </w:p>
    <w:p w:rsidR="000B55FF" w:rsidRPr="000522C6" w:rsidRDefault="000B55FF">
      <w:pPr>
        <w:rPr>
          <w:b/>
        </w:rPr>
      </w:pPr>
      <w:r w:rsidRPr="000522C6">
        <w:rPr>
          <w:b/>
        </w:rPr>
        <w:br w:type="page"/>
        <w:t>D. Pågående vård</w:t>
      </w:r>
    </w:p>
    <w:p w:rsidR="000B55FF" w:rsidRPr="000522C6" w:rsidRDefault="000B55FF">
      <w:r w:rsidRPr="000522C6">
        <w:t>19. a) Har er arbetsenhet upptäckt behov av särskilda stödinsatser i anslu</w:t>
      </w:r>
      <w:r w:rsidRPr="000522C6">
        <w:t>t</w:t>
      </w:r>
      <w:r w:rsidRPr="000522C6">
        <w:t>ning till en eller flera familjehemsplaceringar under 2001?</w:t>
      </w:r>
    </w:p>
    <w:p w:rsidR="000B55FF" w:rsidRPr="000522C6" w:rsidRDefault="000B55FF">
      <w:pPr>
        <w:pStyle w:val="Normaltindrag"/>
        <w:rPr>
          <w:b/>
          <w:sz w:val="20"/>
        </w:rPr>
      </w:pPr>
      <w:r w:rsidRPr="000522C6">
        <w:rPr>
          <w:sz w:val="20"/>
        </w:rPr>
        <w:t>1.</w:t>
      </w:r>
      <w:r w:rsidRPr="000522C6">
        <w:rPr>
          <w:sz w:val="20"/>
        </w:rPr>
        <w:t xml:space="preserve"> Ja →besvara fråga 19 b</w:t>
      </w:r>
      <w:r w:rsidRPr="000522C6">
        <w:rPr>
          <w:sz w:val="20"/>
        </w:rPr>
        <w:tab/>
      </w:r>
      <w:r w:rsidRPr="000522C6">
        <w:rPr>
          <w:sz w:val="20"/>
        </w:rPr>
        <w:tab/>
        <w:t>(</w:t>
      </w:r>
      <w:r w:rsidRPr="000522C6">
        <w:rPr>
          <w:b/>
          <w:sz w:val="20"/>
        </w:rPr>
        <w:t>96,5 %)</w:t>
      </w:r>
    </w:p>
    <w:p w:rsidR="000B55FF" w:rsidRPr="000522C6" w:rsidRDefault="000B55FF">
      <w:pPr>
        <w:pStyle w:val="Normaltindrag"/>
        <w:rPr>
          <w:sz w:val="20"/>
        </w:rPr>
      </w:pPr>
      <w:r w:rsidRPr="000522C6">
        <w:rPr>
          <w:sz w:val="20"/>
        </w:rPr>
        <w:t>2. Nej →gå till fråga 20</w:t>
      </w:r>
      <w:r w:rsidRPr="000522C6">
        <w:rPr>
          <w:sz w:val="20"/>
        </w:rPr>
        <w:tab/>
      </w:r>
      <w:r w:rsidRPr="000522C6">
        <w:rPr>
          <w:sz w:val="20"/>
        </w:rPr>
        <w:tab/>
        <w:t xml:space="preserve">(   </w:t>
      </w:r>
      <w:r w:rsidRPr="000522C6">
        <w:rPr>
          <w:b/>
          <w:sz w:val="20"/>
        </w:rPr>
        <w:t>0,5 %</w:t>
      </w:r>
      <w:r w:rsidRPr="000522C6">
        <w:rPr>
          <w:sz w:val="20"/>
        </w:rPr>
        <w:t>)</w:t>
      </w:r>
    </w:p>
    <w:p w:rsidR="000B55FF" w:rsidRPr="000522C6" w:rsidRDefault="000B55FF">
      <w:pPr>
        <w:pStyle w:val="Normaltindrag"/>
        <w:rPr>
          <w:sz w:val="20"/>
        </w:rPr>
      </w:pPr>
      <w:r w:rsidRPr="000522C6">
        <w:rPr>
          <w:sz w:val="20"/>
        </w:rPr>
        <w:t>3. Vet ej →gå till fråga 20</w:t>
      </w:r>
      <w:r w:rsidRPr="000522C6">
        <w:rPr>
          <w:sz w:val="20"/>
        </w:rPr>
        <w:tab/>
      </w:r>
      <w:r w:rsidRPr="000522C6">
        <w:rPr>
          <w:sz w:val="20"/>
        </w:rPr>
        <w:tab/>
        <w:t xml:space="preserve">(   </w:t>
      </w:r>
      <w:r w:rsidRPr="000522C6">
        <w:rPr>
          <w:b/>
          <w:sz w:val="20"/>
        </w:rPr>
        <w:t>3,0 %</w:t>
      </w:r>
      <w:r w:rsidRPr="000522C6">
        <w:rPr>
          <w:sz w:val="20"/>
        </w:rPr>
        <w:t>)</w:t>
      </w:r>
    </w:p>
    <w:p w:rsidR="000B55FF" w:rsidRPr="000522C6" w:rsidRDefault="000B55FF">
      <w:pPr>
        <w:ind w:right="-58"/>
      </w:pPr>
      <w:r w:rsidRPr="000522C6">
        <w:t>19. b) Om ja: Vilka har de vanligaste genomförda insatserna v</w:t>
      </w:r>
      <w:r w:rsidRPr="000522C6">
        <w:t>a</w:t>
      </w:r>
      <w:r w:rsidRPr="000522C6">
        <w:t>rit?</w:t>
      </w:r>
    </w:p>
    <w:p w:rsidR="000B55FF" w:rsidRPr="000522C6" w:rsidRDefault="000B55FF">
      <w:pPr>
        <w:rPr>
          <w:b/>
        </w:rPr>
      </w:pPr>
      <w:r w:rsidRPr="000522C6">
        <w:rPr>
          <w:b/>
          <w:sz w:val="20"/>
        </w:rPr>
        <w:t>Tabell 7. Resultat fråga 19 b (1)</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3998"/>
        <w:gridCol w:w="929"/>
      </w:tblGrid>
      <w:tr w:rsidR="00000000" w:rsidRPr="000522C6">
        <w:tblPrEx>
          <w:tblCellMar>
            <w:top w:w="0" w:type="dxa"/>
            <w:bottom w:w="0" w:type="dxa"/>
          </w:tblCellMar>
        </w:tblPrEx>
        <w:tc>
          <w:tcPr>
            <w:tcW w:w="3998" w:type="dxa"/>
            <w:tcBorders>
              <w:bottom w:val="single" w:sz="6" w:space="0" w:color="008000"/>
            </w:tcBorders>
          </w:tcPr>
          <w:p w:rsidR="000B55FF" w:rsidRPr="000522C6" w:rsidRDefault="000B55FF">
            <w:pPr>
              <w:pStyle w:val="Tabell"/>
            </w:pPr>
            <w:r w:rsidRPr="000522C6">
              <w:t>Typ av insats</w:t>
            </w:r>
          </w:p>
        </w:tc>
        <w:tc>
          <w:tcPr>
            <w:tcW w:w="929" w:type="dxa"/>
            <w:tcBorders>
              <w:bottom w:val="single" w:sz="6" w:space="0" w:color="008000"/>
            </w:tcBorders>
          </w:tcPr>
          <w:p w:rsidR="000B55FF" w:rsidRPr="000522C6" w:rsidRDefault="000B55FF">
            <w:pPr>
              <w:pStyle w:val="Tabell"/>
              <w:jc w:val="right"/>
            </w:pPr>
            <w:r w:rsidRPr="000522C6">
              <w:t>Antal svar</w:t>
            </w:r>
          </w:p>
        </w:tc>
      </w:tr>
      <w:tr w:rsidR="00000000" w:rsidRPr="000522C6">
        <w:tblPrEx>
          <w:tblCellMar>
            <w:top w:w="0" w:type="dxa"/>
            <w:bottom w:w="0" w:type="dxa"/>
          </w:tblCellMar>
        </w:tblPrEx>
        <w:tc>
          <w:tcPr>
            <w:tcW w:w="3998" w:type="dxa"/>
            <w:tcBorders>
              <w:top w:val="single" w:sz="6" w:space="0" w:color="008000"/>
            </w:tcBorders>
          </w:tcPr>
          <w:p w:rsidR="000B55FF" w:rsidRPr="000522C6" w:rsidRDefault="000B55FF">
            <w:pPr>
              <w:pStyle w:val="Tabell"/>
            </w:pPr>
            <w:r w:rsidRPr="000522C6">
              <w:t>Psykologisk b</w:t>
            </w:r>
            <w:r w:rsidRPr="000522C6">
              <w:t>e</w:t>
            </w:r>
            <w:r w:rsidRPr="000522C6">
              <w:t>hand</w:t>
            </w:r>
            <w:r w:rsidRPr="000522C6">
              <w:t>ling</w:t>
            </w:r>
          </w:p>
        </w:tc>
        <w:tc>
          <w:tcPr>
            <w:tcW w:w="929" w:type="dxa"/>
            <w:tcBorders>
              <w:top w:val="single" w:sz="6" w:space="0" w:color="008000"/>
            </w:tcBorders>
          </w:tcPr>
          <w:p w:rsidR="000B55FF" w:rsidRPr="000522C6" w:rsidRDefault="000B55FF">
            <w:pPr>
              <w:pStyle w:val="Tabell"/>
              <w:jc w:val="right"/>
            </w:pPr>
            <w:r w:rsidRPr="000522C6">
              <w:t>71</w:t>
            </w:r>
          </w:p>
        </w:tc>
      </w:tr>
      <w:tr w:rsidR="00000000" w:rsidRPr="000522C6">
        <w:tblPrEx>
          <w:tblCellMar>
            <w:top w:w="0" w:type="dxa"/>
            <w:bottom w:w="0" w:type="dxa"/>
          </w:tblCellMar>
        </w:tblPrEx>
        <w:tc>
          <w:tcPr>
            <w:tcW w:w="3998" w:type="dxa"/>
          </w:tcPr>
          <w:p w:rsidR="000B55FF" w:rsidRPr="000522C6" w:rsidRDefault="000B55FF">
            <w:pPr>
              <w:pStyle w:val="Tabell"/>
            </w:pPr>
            <w:r w:rsidRPr="000522C6">
              <w:t>Avlastning</w:t>
            </w:r>
          </w:p>
        </w:tc>
        <w:tc>
          <w:tcPr>
            <w:tcW w:w="929" w:type="dxa"/>
          </w:tcPr>
          <w:p w:rsidR="000B55FF" w:rsidRPr="000522C6" w:rsidRDefault="000B55FF">
            <w:pPr>
              <w:pStyle w:val="Tabell"/>
              <w:jc w:val="right"/>
            </w:pPr>
            <w:r w:rsidRPr="000522C6">
              <w:t>55</w:t>
            </w:r>
          </w:p>
        </w:tc>
      </w:tr>
      <w:tr w:rsidR="00000000" w:rsidRPr="000522C6">
        <w:tblPrEx>
          <w:tblCellMar>
            <w:top w:w="0" w:type="dxa"/>
            <w:bottom w:w="0" w:type="dxa"/>
          </w:tblCellMar>
        </w:tblPrEx>
        <w:tc>
          <w:tcPr>
            <w:tcW w:w="3998" w:type="dxa"/>
          </w:tcPr>
          <w:p w:rsidR="000B55FF" w:rsidRPr="000522C6" w:rsidRDefault="000B55FF">
            <w:pPr>
              <w:pStyle w:val="Tabell"/>
            </w:pPr>
            <w:r w:rsidRPr="000522C6">
              <w:t>Handledning</w:t>
            </w:r>
          </w:p>
        </w:tc>
        <w:tc>
          <w:tcPr>
            <w:tcW w:w="929" w:type="dxa"/>
          </w:tcPr>
          <w:p w:rsidR="000B55FF" w:rsidRPr="000522C6" w:rsidRDefault="000B55FF">
            <w:pPr>
              <w:pStyle w:val="Tabell"/>
              <w:jc w:val="right"/>
            </w:pPr>
            <w:r w:rsidRPr="000522C6">
              <w:t>54</w:t>
            </w:r>
          </w:p>
        </w:tc>
      </w:tr>
      <w:tr w:rsidR="00000000" w:rsidRPr="000522C6">
        <w:tblPrEx>
          <w:tblCellMar>
            <w:top w:w="0" w:type="dxa"/>
            <w:bottom w:w="0" w:type="dxa"/>
          </w:tblCellMar>
        </w:tblPrEx>
        <w:tc>
          <w:tcPr>
            <w:tcW w:w="3998" w:type="dxa"/>
          </w:tcPr>
          <w:p w:rsidR="000B55FF" w:rsidRPr="000522C6" w:rsidRDefault="000B55FF">
            <w:pPr>
              <w:pStyle w:val="Tabell"/>
            </w:pPr>
            <w:r w:rsidRPr="000522C6">
              <w:t>Stöd i samband med skola</w:t>
            </w:r>
          </w:p>
        </w:tc>
        <w:tc>
          <w:tcPr>
            <w:tcW w:w="929" w:type="dxa"/>
          </w:tcPr>
          <w:p w:rsidR="000B55FF" w:rsidRPr="000522C6" w:rsidRDefault="000B55FF">
            <w:pPr>
              <w:pStyle w:val="Tabell"/>
              <w:jc w:val="right"/>
            </w:pPr>
            <w:r w:rsidRPr="000522C6">
              <w:t>44</w:t>
            </w:r>
          </w:p>
        </w:tc>
      </w:tr>
      <w:tr w:rsidR="00000000" w:rsidRPr="000522C6">
        <w:tblPrEx>
          <w:tblCellMar>
            <w:top w:w="0" w:type="dxa"/>
            <w:bottom w:w="0" w:type="dxa"/>
          </w:tblCellMar>
        </w:tblPrEx>
        <w:tc>
          <w:tcPr>
            <w:tcW w:w="3998" w:type="dxa"/>
          </w:tcPr>
          <w:p w:rsidR="000B55FF" w:rsidRPr="000522C6" w:rsidRDefault="000B55FF">
            <w:pPr>
              <w:pStyle w:val="Tabell"/>
            </w:pPr>
            <w:r w:rsidRPr="000522C6">
              <w:t>Övrigt</w:t>
            </w:r>
          </w:p>
        </w:tc>
        <w:tc>
          <w:tcPr>
            <w:tcW w:w="929" w:type="dxa"/>
          </w:tcPr>
          <w:p w:rsidR="000B55FF" w:rsidRPr="000522C6" w:rsidRDefault="000B55FF">
            <w:pPr>
              <w:pStyle w:val="Tabell"/>
              <w:jc w:val="right"/>
            </w:pPr>
            <w:r w:rsidRPr="000522C6">
              <w:t>11</w:t>
            </w:r>
          </w:p>
        </w:tc>
      </w:tr>
      <w:tr w:rsidR="00000000" w:rsidRPr="000522C6">
        <w:tblPrEx>
          <w:tblCellMar>
            <w:top w:w="0" w:type="dxa"/>
            <w:bottom w:w="0" w:type="dxa"/>
          </w:tblCellMar>
        </w:tblPrEx>
        <w:tc>
          <w:tcPr>
            <w:tcW w:w="3998" w:type="dxa"/>
          </w:tcPr>
          <w:p w:rsidR="000B55FF" w:rsidRPr="000522C6" w:rsidRDefault="000B55FF">
            <w:pPr>
              <w:pStyle w:val="Tabell"/>
            </w:pPr>
            <w:r w:rsidRPr="000522C6">
              <w:t>Kontaktpersoner</w:t>
            </w:r>
          </w:p>
        </w:tc>
        <w:tc>
          <w:tcPr>
            <w:tcW w:w="929" w:type="dxa"/>
          </w:tcPr>
          <w:p w:rsidR="000B55FF" w:rsidRPr="000522C6" w:rsidRDefault="000B55FF">
            <w:pPr>
              <w:pStyle w:val="Tabell"/>
              <w:jc w:val="right"/>
            </w:pPr>
            <w:r w:rsidRPr="000522C6">
              <w:t>10</w:t>
            </w:r>
          </w:p>
        </w:tc>
      </w:tr>
      <w:tr w:rsidR="00000000" w:rsidRPr="000522C6">
        <w:tblPrEx>
          <w:tblCellMar>
            <w:top w:w="0" w:type="dxa"/>
            <w:bottom w:w="0" w:type="dxa"/>
          </w:tblCellMar>
        </w:tblPrEx>
        <w:tc>
          <w:tcPr>
            <w:tcW w:w="3998" w:type="dxa"/>
          </w:tcPr>
          <w:p w:rsidR="000B55FF" w:rsidRPr="000522C6" w:rsidRDefault="000B55FF">
            <w:pPr>
              <w:pStyle w:val="Tabell"/>
            </w:pPr>
            <w:r w:rsidRPr="000522C6">
              <w:t>Ekonomiskt stöd</w:t>
            </w:r>
          </w:p>
        </w:tc>
        <w:tc>
          <w:tcPr>
            <w:tcW w:w="929" w:type="dxa"/>
          </w:tcPr>
          <w:p w:rsidR="000B55FF" w:rsidRPr="000522C6" w:rsidRDefault="000B55FF">
            <w:pPr>
              <w:pStyle w:val="Tabell"/>
              <w:jc w:val="right"/>
            </w:pPr>
            <w:r w:rsidRPr="000522C6">
              <w:t>8</w:t>
            </w:r>
          </w:p>
        </w:tc>
      </w:tr>
      <w:tr w:rsidR="00000000" w:rsidRPr="000522C6">
        <w:tblPrEx>
          <w:tblCellMar>
            <w:top w:w="0" w:type="dxa"/>
            <w:bottom w:w="0" w:type="dxa"/>
          </w:tblCellMar>
        </w:tblPrEx>
        <w:tc>
          <w:tcPr>
            <w:tcW w:w="3998" w:type="dxa"/>
          </w:tcPr>
          <w:p w:rsidR="000B55FF" w:rsidRPr="000522C6" w:rsidRDefault="000B55FF">
            <w:pPr>
              <w:pStyle w:val="Tabell"/>
            </w:pPr>
            <w:r w:rsidRPr="000522C6">
              <w:t>Stöd från socialarbetare</w:t>
            </w:r>
          </w:p>
        </w:tc>
        <w:tc>
          <w:tcPr>
            <w:tcW w:w="929" w:type="dxa"/>
          </w:tcPr>
          <w:p w:rsidR="000B55FF" w:rsidRPr="000522C6" w:rsidRDefault="000B55FF">
            <w:pPr>
              <w:pStyle w:val="Tabell"/>
              <w:jc w:val="right"/>
            </w:pPr>
            <w:r w:rsidRPr="000522C6">
              <w:t>7</w:t>
            </w:r>
          </w:p>
        </w:tc>
      </w:tr>
      <w:tr w:rsidR="00000000" w:rsidRPr="000522C6">
        <w:tblPrEx>
          <w:tblCellMar>
            <w:top w:w="0" w:type="dxa"/>
            <w:bottom w:w="0" w:type="dxa"/>
          </w:tblCellMar>
        </w:tblPrEx>
        <w:tc>
          <w:tcPr>
            <w:tcW w:w="3998" w:type="dxa"/>
          </w:tcPr>
          <w:p w:rsidR="000B55FF" w:rsidRPr="000522C6" w:rsidRDefault="000B55FF">
            <w:pPr>
              <w:pStyle w:val="Tabell"/>
            </w:pPr>
            <w:r w:rsidRPr="000522C6">
              <w:t>Stöd i samband med umgänge med biologiska föräldrar</w:t>
            </w:r>
          </w:p>
        </w:tc>
        <w:tc>
          <w:tcPr>
            <w:tcW w:w="929" w:type="dxa"/>
          </w:tcPr>
          <w:p w:rsidR="000B55FF" w:rsidRPr="000522C6" w:rsidRDefault="000B55FF">
            <w:pPr>
              <w:pStyle w:val="Tabell"/>
              <w:jc w:val="right"/>
            </w:pPr>
            <w:r w:rsidRPr="000522C6">
              <w:t>6</w:t>
            </w:r>
          </w:p>
        </w:tc>
      </w:tr>
      <w:tr w:rsidR="00000000" w:rsidRPr="000522C6">
        <w:tblPrEx>
          <w:tblCellMar>
            <w:top w:w="0" w:type="dxa"/>
            <w:bottom w:w="0" w:type="dxa"/>
          </w:tblCellMar>
        </w:tblPrEx>
        <w:tc>
          <w:tcPr>
            <w:tcW w:w="3998" w:type="dxa"/>
          </w:tcPr>
          <w:p w:rsidR="000B55FF" w:rsidRPr="000522C6" w:rsidRDefault="000B55FF">
            <w:pPr>
              <w:pStyle w:val="Tabell"/>
            </w:pPr>
            <w:r w:rsidRPr="000522C6">
              <w:t>Stöd till biologiska föräldrar</w:t>
            </w:r>
          </w:p>
        </w:tc>
        <w:tc>
          <w:tcPr>
            <w:tcW w:w="929" w:type="dxa"/>
          </w:tcPr>
          <w:p w:rsidR="000B55FF" w:rsidRPr="000522C6" w:rsidRDefault="000B55FF">
            <w:pPr>
              <w:pStyle w:val="Tabell"/>
              <w:jc w:val="right"/>
            </w:pPr>
            <w:r w:rsidRPr="000522C6">
              <w:t>5</w:t>
            </w:r>
          </w:p>
        </w:tc>
      </w:tr>
      <w:tr w:rsidR="00000000" w:rsidRPr="000522C6">
        <w:tblPrEx>
          <w:tblCellMar>
            <w:top w:w="0" w:type="dxa"/>
            <w:bottom w:w="0" w:type="dxa"/>
          </w:tblCellMar>
        </w:tblPrEx>
        <w:tc>
          <w:tcPr>
            <w:tcW w:w="3998" w:type="dxa"/>
          </w:tcPr>
          <w:p w:rsidR="000B55FF" w:rsidRPr="000522C6" w:rsidRDefault="000B55FF">
            <w:pPr>
              <w:pStyle w:val="Tabell"/>
            </w:pPr>
            <w:r w:rsidRPr="000522C6">
              <w:t>Övrigt stöd till familjehem</w:t>
            </w:r>
          </w:p>
        </w:tc>
        <w:tc>
          <w:tcPr>
            <w:tcW w:w="929" w:type="dxa"/>
          </w:tcPr>
          <w:p w:rsidR="000B55FF" w:rsidRPr="000522C6" w:rsidRDefault="000B55FF">
            <w:pPr>
              <w:pStyle w:val="Tabell"/>
              <w:jc w:val="right"/>
            </w:pPr>
            <w:r w:rsidRPr="000522C6">
              <w:t>5</w:t>
            </w:r>
          </w:p>
        </w:tc>
      </w:tr>
      <w:tr w:rsidR="00000000" w:rsidRPr="000522C6">
        <w:tblPrEx>
          <w:tblCellMar>
            <w:top w:w="0" w:type="dxa"/>
            <w:bottom w:w="0" w:type="dxa"/>
          </w:tblCellMar>
        </w:tblPrEx>
        <w:tc>
          <w:tcPr>
            <w:tcW w:w="3998" w:type="dxa"/>
          </w:tcPr>
          <w:p w:rsidR="000B55FF" w:rsidRPr="000522C6" w:rsidRDefault="000B55FF">
            <w:pPr>
              <w:pStyle w:val="Tabell"/>
            </w:pPr>
            <w:r w:rsidRPr="000522C6">
              <w:t>Öppenvårdsinsatser</w:t>
            </w:r>
          </w:p>
        </w:tc>
        <w:tc>
          <w:tcPr>
            <w:tcW w:w="929" w:type="dxa"/>
          </w:tcPr>
          <w:p w:rsidR="000B55FF" w:rsidRPr="000522C6" w:rsidRDefault="000B55FF">
            <w:pPr>
              <w:pStyle w:val="Tabell"/>
              <w:jc w:val="right"/>
            </w:pPr>
            <w:r w:rsidRPr="000522C6">
              <w:t>4</w:t>
            </w:r>
          </w:p>
        </w:tc>
      </w:tr>
      <w:tr w:rsidR="00000000" w:rsidRPr="000522C6">
        <w:tblPrEx>
          <w:tblCellMar>
            <w:top w:w="0" w:type="dxa"/>
            <w:bottom w:w="0" w:type="dxa"/>
          </w:tblCellMar>
        </w:tblPrEx>
        <w:tc>
          <w:tcPr>
            <w:tcW w:w="3998" w:type="dxa"/>
          </w:tcPr>
          <w:p w:rsidR="000B55FF" w:rsidRPr="000522C6" w:rsidRDefault="000B55FF">
            <w:pPr>
              <w:pStyle w:val="Tabell"/>
            </w:pPr>
            <w:r w:rsidRPr="000522C6">
              <w:t>Familjerådgivning/terapi</w:t>
            </w:r>
          </w:p>
        </w:tc>
        <w:tc>
          <w:tcPr>
            <w:tcW w:w="929" w:type="dxa"/>
          </w:tcPr>
          <w:p w:rsidR="000B55FF" w:rsidRPr="000522C6" w:rsidRDefault="000B55FF">
            <w:pPr>
              <w:pStyle w:val="Tabell"/>
              <w:jc w:val="right"/>
            </w:pPr>
            <w:r w:rsidRPr="000522C6">
              <w:t>3</w:t>
            </w:r>
          </w:p>
        </w:tc>
      </w:tr>
      <w:tr w:rsidR="00000000" w:rsidRPr="000522C6">
        <w:tblPrEx>
          <w:tblCellMar>
            <w:top w:w="0" w:type="dxa"/>
            <w:bottom w:w="0" w:type="dxa"/>
          </w:tblCellMar>
        </w:tblPrEx>
        <w:tc>
          <w:tcPr>
            <w:tcW w:w="3998" w:type="dxa"/>
          </w:tcPr>
          <w:p w:rsidR="000B55FF" w:rsidRPr="000522C6" w:rsidRDefault="000B55FF">
            <w:pPr>
              <w:pStyle w:val="Tabell"/>
            </w:pPr>
            <w:r w:rsidRPr="000522C6">
              <w:t>Totalt</w:t>
            </w:r>
          </w:p>
        </w:tc>
        <w:tc>
          <w:tcPr>
            <w:tcW w:w="929" w:type="dxa"/>
          </w:tcPr>
          <w:p w:rsidR="000B55FF" w:rsidRPr="000522C6" w:rsidRDefault="000B55FF">
            <w:pPr>
              <w:pStyle w:val="Tabell"/>
              <w:jc w:val="right"/>
            </w:pPr>
            <w:r w:rsidRPr="000522C6">
              <w:t>283</w:t>
            </w:r>
          </w:p>
        </w:tc>
      </w:tr>
    </w:tbl>
    <w:p w:rsidR="000B55FF" w:rsidRPr="000522C6" w:rsidRDefault="000B55FF">
      <w:pPr>
        <w:pStyle w:val="Tabellrubrik"/>
        <w:rPr>
          <w:b w:val="0"/>
        </w:rPr>
      </w:pPr>
      <w:r w:rsidRPr="000522C6">
        <w:rPr>
          <w:b w:val="0"/>
        </w:rPr>
        <w:t>Not. Totalt besvarades fråga 19 b på 100 enkäter. Antalet svar per enkät varierade. Det totala antalet exempel på genomförda insatser uppgick till 283. Kommunernas öppna svar har sorterats in under olika rubriker. De värden som redovisas motsvarar det antal gånger ett svar förekommer i någon av enkäterna. Svaren redovisas oviktade. I tabell 19 b (2) nedan redovisas resultatet av en bedömning som gjorts av vem som är huvu</w:t>
      </w:r>
      <w:r w:rsidRPr="000522C6">
        <w:rPr>
          <w:b w:val="0"/>
        </w:rPr>
        <w:t>d</w:t>
      </w:r>
      <w:r w:rsidRPr="000522C6">
        <w:rPr>
          <w:b w:val="0"/>
        </w:rPr>
        <w:t>saklig mottagare av de insatser som de svarande uppgivit att de genomfört under 2001.</w:t>
      </w:r>
    </w:p>
    <w:p w:rsidR="000B55FF" w:rsidRPr="000522C6" w:rsidRDefault="000B55FF">
      <w:pPr>
        <w:rPr>
          <w:b/>
          <w:sz w:val="20"/>
        </w:rPr>
      </w:pPr>
      <w:r w:rsidRPr="000522C6">
        <w:rPr>
          <w:b/>
          <w:sz w:val="20"/>
        </w:rPr>
        <w:t>Tabell 8. Resultat fråga 19 b (2)</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2622"/>
        <w:gridCol w:w="1433"/>
      </w:tblGrid>
      <w:tr w:rsidR="00000000" w:rsidRPr="000522C6">
        <w:tblPrEx>
          <w:tblCellMar>
            <w:top w:w="0" w:type="dxa"/>
            <w:bottom w:w="0" w:type="dxa"/>
          </w:tblCellMar>
        </w:tblPrEx>
        <w:tc>
          <w:tcPr>
            <w:tcW w:w="2622" w:type="dxa"/>
            <w:tcBorders>
              <w:bottom w:val="single" w:sz="6" w:space="0" w:color="008000"/>
            </w:tcBorders>
          </w:tcPr>
          <w:p w:rsidR="000B55FF" w:rsidRPr="000522C6" w:rsidRDefault="000B55FF">
            <w:pPr>
              <w:pStyle w:val="Tabell"/>
            </w:pPr>
            <w:r w:rsidRPr="000522C6">
              <w:t>Huvudsaklig mottagare av stödi</w:t>
            </w:r>
            <w:r w:rsidRPr="000522C6">
              <w:t>n</w:t>
            </w:r>
            <w:r w:rsidRPr="000522C6">
              <w:t>sats</w:t>
            </w:r>
          </w:p>
        </w:tc>
        <w:tc>
          <w:tcPr>
            <w:tcW w:w="1433" w:type="dxa"/>
            <w:tcBorders>
              <w:bottom w:val="single" w:sz="6" w:space="0" w:color="008000"/>
            </w:tcBorders>
          </w:tcPr>
          <w:p w:rsidR="000B55FF" w:rsidRPr="000522C6" w:rsidRDefault="000B55FF">
            <w:pPr>
              <w:pStyle w:val="Tabell"/>
            </w:pPr>
            <w:r w:rsidRPr="000522C6">
              <w:t>A</w:t>
            </w:r>
            <w:r w:rsidRPr="000522C6">
              <w:t>n</w:t>
            </w:r>
            <w:r w:rsidRPr="000522C6">
              <w:t>tal svar</w:t>
            </w:r>
          </w:p>
        </w:tc>
      </w:tr>
      <w:tr w:rsidR="00000000" w:rsidRPr="000522C6">
        <w:tblPrEx>
          <w:tblCellMar>
            <w:top w:w="0" w:type="dxa"/>
            <w:bottom w:w="0" w:type="dxa"/>
          </w:tblCellMar>
        </w:tblPrEx>
        <w:tc>
          <w:tcPr>
            <w:tcW w:w="2622" w:type="dxa"/>
            <w:tcBorders>
              <w:top w:val="single" w:sz="6" w:space="0" w:color="008000"/>
            </w:tcBorders>
          </w:tcPr>
          <w:p w:rsidR="000B55FF" w:rsidRPr="000522C6" w:rsidRDefault="000B55FF">
            <w:pPr>
              <w:pStyle w:val="Tabell"/>
            </w:pPr>
            <w:r w:rsidRPr="000522C6">
              <w:t>Familjehemmet</w:t>
            </w:r>
          </w:p>
        </w:tc>
        <w:tc>
          <w:tcPr>
            <w:tcW w:w="1433" w:type="dxa"/>
            <w:tcBorders>
              <w:top w:val="single" w:sz="6" w:space="0" w:color="008000"/>
            </w:tcBorders>
          </w:tcPr>
          <w:p w:rsidR="000B55FF" w:rsidRPr="000522C6" w:rsidRDefault="000B55FF">
            <w:pPr>
              <w:pStyle w:val="Tabell"/>
            </w:pPr>
            <w:r w:rsidRPr="000522C6">
              <w:t>135</w:t>
            </w:r>
          </w:p>
        </w:tc>
      </w:tr>
      <w:tr w:rsidR="00000000" w:rsidRPr="000522C6">
        <w:tblPrEx>
          <w:tblCellMar>
            <w:top w:w="0" w:type="dxa"/>
            <w:bottom w:w="0" w:type="dxa"/>
          </w:tblCellMar>
        </w:tblPrEx>
        <w:tc>
          <w:tcPr>
            <w:tcW w:w="2622" w:type="dxa"/>
          </w:tcPr>
          <w:p w:rsidR="000B55FF" w:rsidRPr="000522C6" w:rsidRDefault="000B55FF">
            <w:pPr>
              <w:pStyle w:val="Tabell"/>
            </w:pPr>
            <w:r w:rsidRPr="000522C6">
              <w:t>Barnet</w:t>
            </w:r>
          </w:p>
        </w:tc>
        <w:tc>
          <w:tcPr>
            <w:tcW w:w="1433" w:type="dxa"/>
          </w:tcPr>
          <w:p w:rsidR="000B55FF" w:rsidRPr="000522C6" w:rsidRDefault="000B55FF">
            <w:pPr>
              <w:pStyle w:val="Tabell"/>
            </w:pPr>
            <w:r w:rsidRPr="000522C6">
              <w:t>132</w:t>
            </w:r>
          </w:p>
        </w:tc>
      </w:tr>
      <w:tr w:rsidR="00000000" w:rsidRPr="000522C6">
        <w:tblPrEx>
          <w:tblCellMar>
            <w:top w:w="0" w:type="dxa"/>
            <w:bottom w:w="0" w:type="dxa"/>
          </w:tblCellMar>
        </w:tblPrEx>
        <w:tc>
          <w:tcPr>
            <w:tcW w:w="2622" w:type="dxa"/>
          </w:tcPr>
          <w:p w:rsidR="000B55FF" w:rsidRPr="000522C6" w:rsidRDefault="000B55FF">
            <w:pPr>
              <w:pStyle w:val="Tabell"/>
            </w:pPr>
            <w:r w:rsidRPr="000522C6">
              <w:t>Biologiska föräldrar</w:t>
            </w:r>
          </w:p>
        </w:tc>
        <w:tc>
          <w:tcPr>
            <w:tcW w:w="1433" w:type="dxa"/>
          </w:tcPr>
          <w:p w:rsidR="000B55FF" w:rsidRPr="000522C6" w:rsidRDefault="000B55FF">
            <w:pPr>
              <w:pStyle w:val="Tabell"/>
            </w:pPr>
            <w:r w:rsidRPr="000522C6">
              <w:t xml:space="preserve">    7</w:t>
            </w:r>
          </w:p>
        </w:tc>
      </w:tr>
      <w:tr w:rsidR="00000000" w:rsidRPr="000522C6">
        <w:tblPrEx>
          <w:tblCellMar>
            <w:top w:w="0" w:type="dxa"/>
            <w:bottom w:w="0" w:type="dxa"/>
          </w:tblCellMar>
        </w:tblPrEx>
        <w:tc>
          <w:tcPr>
            <w:tcW w:w="2622" w:type="dxa"/>
          </w:tcPr>
          <w:p w:rsidR="000B55FF" w:rsidRPr="000522C6" w:rsidRDefault="000B55FF">
            <w:pPr>
              <w:pStyle w:val="Tabell"/>
            </w:pPr>
            <w:r w:rsidRPr="000522C6">
              <w:t>Barn eller familjehem</w:t>
            </w:r>
          </w:p>
        </w:tc>
        <w:tc>
          <w:tcPr>
            <w:tcW w:w="1433" w:type="dxa"/>
          </w:tcPr>
          <w:p w:rsidR="000B55FF" w:rsidRPr="000522C6" w:rsidRDefault="000B55FF">
            <w:pPr>
              <w:pStyle w:val="Tabell"/>
            </w:pPr>
            <w:r w:rsidRPr="000522C6">
              <w:t xml:space="preserve">    6</w:t>
            </w:r>
          </w:p>
        </w:tc>
      </w:tr>
      <w:tr w:rsidR="00000000" w:rsidRPr="000522C6">
        <w:tblPrEx>
          <w:tblCellMar>
            <w:top w:w="0" w:type="dxa"/>
            <w:bottom w:w="0" w:type="dxa"/>
          </w:tblCellMar>
        </w:tblPrEx>
        <w:tc>
          <w:tcPr>
            <w:tcW w:w="2622" w:type="dxa"/>
          </w:tcPr>
          <w:p w:rsidR="000B55FF" w:rsidRPr="000522C6" w:rsidRDefault="000B55FF">
            <w:pPr>
              <w:pStyle w:val="Tabell"/>
            </w:pPr>
            <w:r w:rsidRPr="000522C6">
              <w:t>Övrigt</w:t>
            </w:r>
          </w:p>
        </w:tc>
        <w:tc>
          <w:tcPr>
            <w:tcW w:w="1433" w:type="dxa"/>
          </w:tcPr>
          <w:p w:rsidR="000B55FF" w:rsidRPr="000522C6" w:rsidRDefault="000B55FF">
            <w:pPr>
              <w:pStyle w:val="Tabell"/>
            </w:pPr>
            <w:r w:rsidRPr="000522C6">
              <w:t xml:space="preserve">    3</w:t>
            </w:r>
          </w:p>
        </w:tc>
      </w:tr>
      <w:tr w:rsidR="00000000" w:rsidRPr="000522C6">
        <w:tblPrEx>
          <w:tblCellMar>
            <w:top w:w="0" w:type="dxa"/>
            <w:bottom w:w="0" w:type="dxa"/>
          </w:tblCellMar>
        </w:tblPrEx>
        <w:tc>
          <w:tcPr>
            <w:tcW w:w="2622" w:type="dxa"/>
          </w:tcPr>
          <w:p w:rsidR="000B55FF" w:rsidRPr="000522C6" w:rsidRDefault="000B55FF">
            <w:pPr>
              <w:pStyle w:val="Tabell"/>
            </w:pPr>
            <w:r w:rsidRPr="000522C6">
              <w:t>Totalt antal svar</w:t>
            </w:r>
          </w:p>
        </w:tc>
        <w:tc>
          <w:tcPr>
            <w:tcW w:w="1433" w:type="dxa"/>
          </w:tcPr>
          <w:p w:rsidR="000B55FF" w:rsidRPr="000522C6" w:rsidRDefault="000B55FF">
            <w:pPr>
              <w:pStyle w:val="Tabell"/>
            </w:pPr>
            <w:r w:rsidRPr="000522C6">
              <w:t>283</w:t>
            </w:r>
          </w:p>
        </w:tc>
      </w:tr>
    </w:tbl>
    <w:p w:rsidR="000B55FF" w:rsidRPr="000522C6" w:rsidRDefault="000B55FF">
      <w:r w:rsidRPr="000522C6">
        <w:t>20 a) Upptäcktes några brister i de sätt som era familjehem fullföljde sina familjehe</w:t>
      </w:r>
      <w:r w:rsidRPr="000522C6">
        <w:t>m</w:t>
      </w:r>
      <w:r w:rsidRPr="000522C6">
        <w:t>suppdrag på under 2001?</w:t>
      </w:r>
    </w:p>
    <w:p w:rsidR="000B55FF" w:rsidRPr="000522C6" w:rsidRDefault="000B55FF">
      <w:pPr>
        <w:pStyle w:val="Normaltindrag"/>
        <w:rPr>
          <w:sz w:val="20"/>
        </w:rPr>
      </w:pPr>
      <w:r w:rsidRPr="000522C6">
        <w:rPr>
          <w:sz w:val="20"/>
        </w:rPr>
        <w:t>1. Ja →besvara fråga 20 b och 20 c</w:t>
      </w:r>
      <w:r w:rsidRPr="000522C6">
        <w:rPr>
          <w:sz w:val="20"/>
        </w:rPr>
        <w:tab/>
        <w:t xml:space="preserve"> (</w:t>
      </w:r>
      <w:r w:rsidRPr="000522C6">
        <w:rPr>
          <w:b/>
          <w:sz w:val="20"/>
        </w:rPr>
        <w:t>53 %</w:t>
      </w:r>
      <w:r w:rsidRPr="000522C6">
        <w:rPr>
          <w:sz w:val="20"/>
        </w:rPr>
        <w:t>)</w:t>
      </w:r>
    </w:p>
    <w:p w:rsidR="000B55FF" w:rsidRPr="000522C6" w:rsidRDefault="000B55FF">
      <w:pPr>
        <w:pStyle w:val="Normaltindrag"/>
        <w:rPr>
          <w:sz w:val="20"/>
        </w:rPr>
      </w:pPr>
      <w:r w:rsidRPr="000522C6">
        <w:rPr>
          <w:sz w:val="20"/>
        </w:rPr>
        <w:t>2. Nej →gå till fråga 21</w:t>
      </w:r>
      <w:r w:rsidRPr="000522C6">
        <w:rPr>
          <w:sz w:val="20"/>
        </w:rPr>
        <w:tab/>
      </w:r>
      <w:r w:rsidRPr="000522C6">
        <w:rPr>
          <w:sz w:val="20"/>
        </w:rPr>
        <w:tab/>
        <w:t xml:space="preserve"> (</w:t>
      </w:r>
      <w:r w:rsidRPr="000522C6">
        <w:rPr>
          <w:b/>
          <w:sz w:val="20"/>
        </w:rPr>
        <w:t>44 %</w:t>
      </w:r>
      <w:r w:rsidRPr="000522C6">
        <w:rPr>
          <w:sz w:val="20"/>
        </w:rPr>
        <w:t>)</w:t>
      </w:r>
    </w:p>
    <w:p w:rsidR="000B55FF" w:rsidRPr="000522C6" w:rsidRDefault="000B55FF">
      <w:pPr>
        <w:pStyle w:val="Normaltindrag"/>
        <w:rPr>
          <w:b/>
          <w:sz w:val="20"/>
        </w:rPr>
      </w:pPr>
      <w:r w:rsidRPr="000522C6">
        <w:rPr>
          <w:sz w:val="20"/>
        </w:rPr>
        <w:t>3. Vet ej →gå till fråga 21</w:t>
      </w:r>
      <w:r w:rsidRPr="000522C6">
        <w:rPr>
          <w:sz w:val="20"/>
        </w:rPr>
        <w:tab/>
      </w:r>
      <w:r w:rsidRPr="000522C6">
        <w:rPr>
          <w:sz w:val="20"/>
        </w:rPr>
        <w:tab/>
        <w:t xml:space="preserve">   (</w:t>
      </w:r>
      <w:r w:rsidRPr="000522C6">
        <w:rPr>
          <w:b/>
          <w:sz w:val="20"/>
        </w:rPr>
        <w:t>3 %)</w:t>
      </w:r>
    </w:p>
    <w:p w:rsidR="000B55FF" w:rsidRPr="000522C6" w:rsidRDefault="000B55FF">
      <w:r w:rsidRPr="000522C6">
        <w:t>20 b) Om</w:t>
      </w:r>
      <w:r w:rsidRPr="000522C6">
        <w:t xml:space="preserve"> ja: Vilka var de vanligaste bristerna? </w:t>
      </w:r>
    </w:p>
    <w:p w:rsidR="000B55FF" w:rsidRPr="000522C6" w:rsidRDefault="000B55FF">
      <w:pPr>
        <w:rPr>
          <w:b/>
        </w:rPr>
      </w:pPr>
      <w:r w:rsidRPr="000522C6">
        <w:rPr>
          <w:b/>
        </w:rPr>
        <w:br w:type="page"/>
        <w:t>Tabell 9. Resultat fråga 20 b</w:t>
      </w:r>
    </w:p>
    <w:tbl>
      <w:tblPr>
        <w:tblW w:w="0" w:type="auto"/>
        <w:tblInd w:w="-70" w:type="dxa"/>
        <w:tblBorders>
          <w:top w:val="single" w:sz="12" w:space="0" w:color="008000"/>
          <w:left w:val="nil"/>
          <w:bottom w:val="single" w:sz="12" w:space="0" w:color="008000"/>
          <w:right w:val="nil"/>
          <w:insideH w:val="nil"/>
          <w:insideV w:val="nil"/>
        </w:tblBorders>
        <w:tblLayout w:type="fixed"/>
        <w:tblCellMar>
          <w:left w:w="70" w:type="dxa"/>
          <w:right w:w="70" w:type="dxa"/>
        </w:tblCellMar>
        <w:tblLook w:val="00BF" w:firstRow="1" w:lastRow="0" w:firstColumn="1" w:lastColumn="0" w:noHBand="0" w:noVBand="0"/>
      </w:tblPr>
      <w:tblGrid>
        <w:gridCol w:w="5173"/>
        <w:gridCol w:w="709"/>
      </w:tblGrid>
      <w:tr w:rsidR="00000000" w:rsidRPr="000522C6">
        <w:tblPrEx>
          <w:tblCellMar>
            <w:top w:w="0" w:type="dxa"/>
            <w:bottom w:w="0" w:type="dxa"/>
          </w:tblCellMar>
        </w:tblPrEx>
        <w:tc>
          <w:tcPr>
            <w:tcW w:w="5173" w:type="dxa"/>
            <w:tcBorders>
              <w:bottom w:val="single" w:sz="6" w:space="0" w:color="008000"/>
            </w:tcBorders>
          </w:tcPr>
          <w:p w:rsidR="000B55FF" w:rsidRPr="000522C6" w:rsidRDefault="000B55FF">
            <w:pPr>
              <w:pStyle w:val="Tabell"/>
            </w:pPr>
            <w:r w:rsidRPr="000522C6">
              <w:t xml:space="preserve">Typ av brist i familjehemmet sätt att </w:t>
            </w:r>
          </w:p>
          <w:p w:rsidR="000B55FF" w:rsidRPr="000522C6" w:rsidRDefault="000B55FF">
            <w:pPr>
              <w:pStyle w:val="Tabell"/>
            </w:pPr>
            <w:r w:rsidRPr="000522C6">
              <w:t>sköta sitt up</w:t>
            </w:r>
            <w:r w:rsidRPr="000522C6">
              <w:t>p</w:t>
            </w:r>
            <w:r w:rsidRPr="000522C6">
              <w:t>drag</w:t>
            </w:r>
          </w:p>
        </w:tc>
        <w:tc>
          <w:tcPr>
            <w:tcW w:w="709" w:type="dxa"/>
            <w:tcBorders>
              <w:bottom w:val="single" w:sz="6" w:space="0" w:color="008000"/>
            </w:tcBorders>
          </w:tcPr>
          <w:p w:rsidR="000B55FF" w:rsidRPr="000522C6" w:rsidRDefault="000B55FF">
            <w:pPr>
              <w:pStyle w:val="Tabell"/>
              <w:jc w:val="right"/>
            </w:pPr>
            <w:r w:rsidRPr="000522C6">
              <w:t>Antal svar</w:t>
            </w:r>
          </w:p>
        </w:tc>
      </w:tr>
      <w:tr w:rsidR="00000000" w:rsidRPr="000522C6">
        <w:tblPrEx>
          <w:tblCellMar>
            <w:top w:w="0" w:type="dxa"/>
            <w:bottom w:w="0" w:type="dxa"/>
          </w:tblCellMar>
        </w:tblPrEx>
        <w:tc>
          <w:tcPr>
            <w:tcW w:w="5173" w:type="dxa"/>
            <w:tcBorders>
              <w:top w:val="single" w:sz="6" w:space="0" w:color="008000"/>
            </w:tcBorders>
          </w:tcPr>
          <w:p w:rsidR="000B55FF" w:rsidRPr="000522C6" w:rsidRDefault="000B55FF">
            <w:pPr>
              <w:pStyle w:val="Tabell"/>
              <w:rPr>
                <w:sz w:val="18"/>
              </w:rPr>
            </w:pPr>
            <w:r w:rsidRPr="000522C6">
              <w:rPr>
                <w:sz w:val="18"/>
              </w:rPr>
              <w:t>Svårigheter i kontakt med bi</w:t>
            </w:r>
            <w:r w:rsidRPr="000522C6">
              <w:rPr>
                <w:sz w:val="18"/>
              </w:rPr>
              <w:t>o</w:t>
            </w:r>
            <w:r w:rsidRPr="000522C6">
              <w:rPr>
                <w:sz w:val="18"/>
              </w:rPr>
              <w:t>logiska föräldrar</w:t>
            </w:r>
          </w:p>
        </w:tc>
        <w:tc>
          <w:tcPr>
            <w:tcW w:w="709" w:type="dxa"/>
            <w:tcBorders>
              <w:top w:val="single" w:sz="6" w:space="0" w:color="008000"/>
            </w:tcBorders>
          </w:tcPr>
          <w:p w:rsidR="000B55FF" w:rsidRPr="000522C6" w:rsidRDefault="000B55FF">
            <w:pPr>
              <w:pStyle w:val="Tabell"/>
              <w:jc w:val="right"/>
              <w:rPr>
                <w:sz w:val="18"/>
              </w:rPr>
            </w:pPr>
            <w:r w:rsidRPr="000522C6">
              <w:rPr>
                <w:sz w:val="18"/>
              </w:rPr>
              <w:t>34</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Behoven större än familjehe</w:t>
            </w:r>
            <w:r w:rsidRPr="000522C6">
              <w:rPr>
                <w:sz w:val="18"/>
              </w:rPr>
              <w:t>m</w:t>
            </w:r>
            <w:r w:rsidRPr="000522C6">
              <w:rPr>
                <w:sz w:val="18"/>
              </w:rPr>
              <w:t>mets förmåga</w:t>
            </w:r>
          </w:p>
        </w:tc>
        <w:tc>
          <w:tcPr>
            <w:tcW w:w="709" w:type="dxa"/>
          </w:tcPr>
          <w:p w:rsidR="000B55FF" w:rsidRPr="000522C6" w:rsidRDefault="000B55FF">
            <w:pPr>
              <w:pStyle w:val="Tabell"/>
              <w:jc w:val="right"/>
              <w:rPr>
                <w:sz w:val="18"/>
              </w:rPr>
            </w:pPr>
            <w:r w:rsidRPr="000522C6">
              <w:rPr>
                <w:sz w:val="18"/>
              </w:rPr>
              <w:t>11</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Dålig anknytning till barnet</w:t>
            </w:r>
          </w:p>
        </w:tc>
        <w:tc>
          <w:tcPr>
            <w:tcW w:w="709" w:type="dxa"/>
          </w:tcPr>
          <w:p w:rsidR="000B55FF" w:rsidRPr="000522C6" w:rsidRDefault="000B55FF">
            <w:pPr>
              <w:pStyle w:val="Tabell"/>
              <w:jc w:val="right"/>
              <w:rPr>
                <w:sz w:val="18"/>
              </w:rPr>
            </w:pPr>
            <w:r w:rsidRPr="000522C6">
              <w:rPr>
                <w:sz w:val="18"/>
              </w:rPr>
              <w:t>8</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Samarbetet med socialtjänsten</w:t>
            </w:r>
          </w:p>
        </w:tc>
        <w:tc>
          <w:tcPr>
            <w:tcW w:w="709" w:type="dxa"/>
          </w:tcPr>
          <w:p w:rsidR="000B55FF" w:rsidRPr="000522C6" w:rsidRDefault="000B55FF">
            <w:pPr>
              <w:pStyle w:val="Tabell"/>
              <w:jc w:val="right"/>
              <w:rPr>
                <w:sz w:val="18"/>
              </w:rPr>
            </w:pPr>
            <w:r w:rsidRPr="000522C6">
              <w:rPr>
                <w:sz w:val="18"/>
              </w:rPr>
              <w:t>8</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Bristande omvårdnad</w:t>
            </w:r>
          </w:p>
        </w:tc>
        <w:tc>
          <w:tcPr>
            <w:tcW w:w="709" w:type="dxa"/>
          </w:tcPr>
          <w:p w:rsidR="000B55FF" w:rsidRPr="000522C6" w:rsidRDefault="000B55FF">
            <w:pPr>
              <w:pStyle w:val="Tabell"/>
              <w:jc w:val="right"/>
              <w:rPr>
                <w:sz w:val="18"/>
              </w:rPr>
            </w:pPr>
            <w:r w:rsidRPr="000522C6">
              <w:rPr>
                <w:sz w:val="18"/>
              </w:rPr>
              <w:t>7</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Brister i att se/förstå barns b</w:t>
            </w:r>
            <w:r w:rsidRPr="000522C6">
              <w:rPr>
                <w:sz w:val="18"/>
              </w:rPr>
              <w:t>e</w:t>
            </w:r>
            <w:r w:rsidRPr="000522C6">
              <w:rPr>
                <w:sz w:val="18"/>
              </w:rPr>
              <w:t>hov</w:t>
            </w:r>
          </w:p>
        </w:tc>
        <w:tc>
          <w:tcPr>
            <w:tcW w:w="709" w:type="dxa"/>
          </w:tcPr>
          <w:p w:rsidR="000B55FF" w:rsidRPr="000522C6" w:rsidRDefault="000B55FF">
            <w:pPr>
              <w:pStyle w:val="Tabell"/>
              <w:jc w:val="right"/>
              <w:rPr>
                <w:sz w:val="18"/>
              </w:rPr>
            </w:pPr>
            <w:r w:rsidRPr="000522C6">
              <w:rPr>
                <w:sz w:val="18"/>
              </w:rPr>
              <w:t>7</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Gränssättning</w:t>
            </w:r>
          </w:p>
        </w:tc>
        <w:tc>
          <w:tcPr>
            <w:tcW w:w="709" w:type="dxa"/>
          </w:tcPr>
          <w:p w:rsidR="000B55FF" w:rsidRPr="000522C6" w:rsidRDefault="000B55FF">
            <w:pPr>
              <w:pStyle w:val="Tabell"/>
              <w:jc w:val="right"/>
              <w:rPr>
                <w:sz w:val="18"/>
              </w:rPr>
            </w:pPr>
            <w:r w:rsidRPr="000522C6">
              <w:rPr>
                <w:sz w:val="18"/>
              </w:rPr>
              <w:t>6</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Skilsmässa/relationsproblem</w:t>
            </w:r>
          </w:p>
        </w:tc>
        <w:tc>
          <w:tcPr>
            <w:tcW w:w="709" w:type="dxa"/>
          </w:tcPr>
          <w:p w:rsidR="000B55FF" w:rsidRPr="000522C6" w:rsidRDefault="000B55FF">
            <w:pPr>
              <w:pStyle w:val="Tabell"/>
              <w:jc w:val="right"/>
              <w:rPr>
                <w:sz w:val="18"/>
              </w:rPr>
            </w:pPr>
            <w:r w:rsidRPr="000522C6">
              <w:rPr>
                <w:sz w:val="18"/>
              </w:rPr>
              <w:t>6</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Bristande engagemang för ba</w:t>
            </w:r>
            <w:r w:rsidRPr="000522C6">
              <w:rPr>
                <w:sz w:val="18"/>
              </w:rPr>
              <w:t>r</w:t>
            </w:r>
            <w:r w:rsidRPr="000522C6">
              <w:rPr>
                <w:sz w:val="18"/>
              </w:rPr>
              <w:t>net</w:t>
            </w:r>
          </w:p>
        </w:tc>
        <w:tc>
          <w:tcPr>
            <w:tcW w:w="709" w:type="dxa"/>
          </w:tcPr>
          <w:p w:rsidR="000B55FF" w:rsidRPr="000522C6" w:rsidRDefault="000B55FF">
            <w:pPr>
              <w:pStyle w:val="Tabell"/>
              <w:jc w:val="right"/>
              <w:rPr>
                <w:sz w:val="18"/>
              </w:rPr>
            </w:pPr>
            <w:r w:rsidRPr="000522C6">
              <w:rPr>
                <w:sz w:val="18"/>
              </w:rPr>
              <w:t>4</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Särbehandling av egna barn</w:t>
            </w:r>
          </w:p>
        </w:tc>
        <w:tc>
          <w:tcPr>
            <w:tcW w:w="709" w:type="dxa"/>
          </w:tcPr>
          <w:p w:rsidR="000B55FF" w:rsidRPr="000522C6" w:rsidRDefault="000B55FF">
            <w:pPr>
              <w:pStyle w:val="Tabell"/>
              <w:jc w:val="right"/>
              <w:rPr>
                <w:sz w:val="18"/>
              </w:rPr>
            </w:pPr>
            <w:r w:rsidRPr="000522C6">
              <w:rPr>
                <w:sz w:val="18"/>
              </w:rPr>
              <w:t>4</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Missbruksproblem i familjehem</w:t>
            </w:r>
          </w:p>
        </w:tc>
        <w:tc>
          <w:tcPr>
            <w:tcW w:w="709" w:type="dxa"/>
          </w:tcPr>
          <w:p w:rsidR="000B55FF" w:rsidRPr="000522C6" w:rsidRDefault="000B55FF">
            <w:pPr>
              <w:pStyle w:val="Tabell"/>
              <w:jc w:val="right"/>
              <w:rPr>
                <w:sz w:val="18"/>
              </w:rPr>
            </w:pPr>
            <w:r w:rsidRPr="000522C6">
              <w:rPr>
                <w:sz w:val="18"/>
              </w:rPr>
              <w:t>4</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Förstod ej uppdraget</w:t>
            </w:r>
          </w:p>
        </w:tc>
        <w:tc>
          <w:tcPr>
            <w:tcW w:w="709" w:type="dxa"/>
          </w:tcPr>
          <w:p w:rsidR="000B55FF" w:rsidRPr="000522C6" w:rsidRDefault="000B55FF">
            <w:pPr>
              <w:pStyle w:val="Tabell"/>
              <w:jc w:val="right"/>
              <w:rPr>
                <w:sz w:val="18"/>
              </w:rPr>
            </w:pPr>
            <w:r w:rsidRPr="000522C6">
              <w:rPr>
                <w:sz w:val="18"/>
              </w:rPr>
              <w:t>3</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Fysisk/psykisk nedsättning (sjukdom) i familj</w:t>
            </w:r>
            <w:r w:rsidRPr="000522C6">
              <w:rPr>
                <w:sz w:val="18"/>
              </w:rPr>
              <w:t>e</w:t>
            </w:r>
            <w:r w:rsidRPr="000522C6">
              <w:rPr>
                <w:sz w:val="18"/>
              </w:rPr>
              <w:t>hemmet</w:t>
            </w:r>
          </w:p>
        </w:tc>
        <w:tc>
          <w:tcPr>
            <w:tcW w:w="709" w:type="dxa"/>
          </w:tcPr>
          <w:p w:rsidR="000B55FF" w:rsidRPr="000522C6" w:rsidRDefault="000B55FF">
            <w:pPr>
              <w:pStyle w:val="Tabell"/>
              <w:jc w:val="right"/>
              <w:rPr>
                <w:sz w:val="18"/>
              </w:rPr>
            </w:pPr>
            <w:r w:rsidRPr="000522C6">
              <w:rPr>
                <w:sz w:val="18"/>
              </w:rPr>
              <w:t>3</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Utbrändhet/slitna</w:t>
            </w:r>
          </w:p>
        </w:tc>
        <w:tc>
          <w:tcPr>
            <w:tcW w:w="709" w:type="dxa"/>
          </w:tcPr>
          <w:p w:rsidR="000B55FF" w:rsidRPr="000522C6" w:rsidRDefault="000B55FF">
            <w:pPr>
              <w:pStyle w:val="Tabell"/>
              <w:jc w:val="right"/>
              <w:rPr>
                <w:sz w:val="18"/>
              </w:rPr>
            </w:pPr>
            <w:r w:rsidRPr="000522C6">
              <w:rPr>
                <w:sz w:val="18"/>
              </w:rPr>
              <w:t>3</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Kränkning av barn</w:t>
            </w:r>
          </w:p>
        </w:tc>
        <w:tc>
          <w:tcPr>
            <w:tcW w:w="709" w:type="dxa"/>
          </w:tcPr>
          <w:p w:rsidR="000B55FF" w:rsidRPr="000522C6" w:rsidRDefault="000B55FF">
            <w:pPr>
              <w:pStyle w:val="Tabell"/>
              <w:jc w:val="right"/>
              <w:rPr>
                <w:sz w:val="18"/>
              </w:rPr>
            </w:pPr>
            <w:r w:rsidRPr="000522C6">
              <w:rPr>
                <w:sz w:val="18"/>
              </w:rPr>
              <w:t>2</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Övrigt</w:t>
            </w:r>
          </w:p>
        </w:tc>
        <w:tc>
          <w:tcPr>
            <w:tcW w:w="709" w:type="dxa"/>
          </w:tcPr>
          <w:p w:rsidR="000B55FF" w:rsidRPr="000522C6" w:rsidRDefault="000B55FF">
            <w:pPr>
              <w:pStyle w:val="Tabell"/>
              <w:jc w:val="right"/>
              <w:rPr>
                <w:sz w:val="18"/>
              </w:rPr>
            </w:pPr>
            <w:r w:rsidRPr="000522C6">
              <w:rPr>
                <w:sz w:val="18"/>
              </w:rPr>
              <w:t>21</w:t>
            </w:r>
          </w:p>
        </w:tc>
      </w:tr>
      <w:tr w:rsidR="00000000" w:rsidRPr="000522C6">
        <w:tblPrEx>
          <w:tblCellMar>
            <w:top w:w="0" w:type="dxa"/>
            <w:bottom w:w="0" w:type="dxa"/>
          </w:tblCellMar>
        </w:tblPrEx>
        <w:tc>
          <w:tcPr>
            <w:tcW w:w="5173" w:type="dxa"/>
          </w:tcPr>
          <w:p w:rsidR="000B55FF" w:rsidRPr="000522C6" w:rsidRDefault="000B55FF">
            <w:pPr>
              <w:pStyle w:val="Tabell"/>
              <w:rPr>
                <w:sz w:val="18"/>
              </w:rPr>
            </w:pPr>
            <w:r w:rsidRPr="000522C6">
              <w:rPr>
                <w:sz w:val="18"/>
              </w:rPr>
              <w:t>Totalt</w:t>
            </w:r>
          </w:p>
        </w:tc>
        <w:tc>
          <w:tcPr>
            <w:tcW w:w="709" w:type="dxa"/>
          </w:tcPr>
          <w:p w:rsidR="000B55FF" w:rsidRPr="000522C6" w:rsidRDefault="000B55FF">
            <w:pPr>
              <w:pStyle w:val="Tabell"/>
              <w:jc w:val="right"/>
              <w:rPr>
                <w:sz w:val="18"/>
              </w:rPr>
            </w:pPr>
            <w:r w:rsidRPr="000522C6">
              <w:rPr>
                <w:sz w:val="18"/>
              </w:rPr>
              <w:t>131</w:t>
            </w:r>
          </w:p>
        </w:tc>
      </w:tr>
    </w:tbl>
    <w:p w:rsidR="000B55FF" w:rsidRPr="000522C6" w:rsidRDefault="000B55FF">
      <w:pPr>
        <w:pStyle w:val="Tabell"/>
      </w:pPr>
      <w:r w:rsidRPr="000522C6">
        <w:t>Not. Totalt besvarades fråga 20 b på 65 enkäter. Antalet svar per enkät varierade. Antalet exempel på brister uppgick till 131. Kommunernas öppna svar har sorterats in under olika rubriker. De värden som redovisas motsvarar det antal gånger ett svar föreko</w:t>
      </w:r>
      <w:r w:rsidRPr="000522C6">
        <w:t>m</w:t>
      </w:r>
      <w:r w:rsidRPr="000522C6">
        <w:t>mer i någon av enkäterna. Svaren redovisas oviktade.</w:t>
      </w:r>
    </w:p>
    <w:p w:rsidR="000B55FF" w:rsidRPr="000522C6" w:rsidRDefault="000B55FF">
      <w:r w:rsidRPr="000522C6">
        <w:t>20 c) Vilka åtgärder vidtog socialtjänsten med anledning av dessa brister under 2001?</w:t>
      </w:r>
    </w:p>
    <w:p w:rsidR="000B55FF" w:rsidRPr="000522C6" w:rsidRDefault="000B55FF">
      <w:pPr>
        <w:pStyle w:val="Normaltindrag"/>
        <w:rPr>
          <w:b/>
          <w:sz w:val="20"/>
        </w:rPr>
      </w:pPr>
      <w:r w:rsidRPr="000522C6">
        <w:rPr>
          <w:sz w:val="20"/>
        </w:rPr>
        <w:t>1. Inga åtgärder</w:t>
      </w:r>
      <w:r w:rsidRPr="000522C6">
        <w:rPr>
          <w:sz w:val="20"/>
        </w:rPr>
        <w:tab/>
        <w:t xml:space="preserve"> </w:t>
      </w:r>
      <w:r w:rsidRPr="000522C6">
        <w:rPr>
          <w:sz w:val="20"/>
        </w:rPr>
        <w:tab/>
        <w:t xml:space="preserve">  ( </w:t>
      </w:r>
      <w:r w:rsidRPr="000522C6">
        <w:rPr>
          <w:b/>
          <w:sz w:val="20"/>
        </w:rPr>
        <w:t>0 %</w:t>
      </w:r>
      <w:r w:rsidRPr="000522C6">
        <w:rPr>
          <w:sz w:val="20"/>
        </w:rPr>
        <w:t>)</w:t>
      </w:r>
    </w:p>
    <w:p w:rsidR="000B55FF" w:rsidRPr="000522C6" w:rsidRDefault="000B55FF">
      <w:pPr>
        <w:pStyle w:val="Normaltindrag"/>
        <w:rPr>
          <w:sz w:val="20"/>
        </w:rPr>
      </w:pPr>
      <w:r w:rsidRPr="000522C6">
        <w:rPr>
          <w:sz w:val="20"/>
        </w:rPr>
        <w:t>2. Familjehemsvården avbröts</w:t>
      </w:r>
      <w:r w:rsidRPr="000522C6">
        <w:rPr>
          <w:sz w:val="20"/>
        </w:rPr>
        <w:tab/>
      </w:r>
      <w:r w:rsidRPr="000522C6">
        <w:rPr>
          <w:sz w:val="20"/>
        </w:rPr>
        <w:tab/>
        <w:t xml:space="preserve"> (</w:t>
      </w:r>
      <w:r w:rsidRPr="000522C6">
        <w:rPr>
          <w:b/>
          <w:sz w:val="20"/>
        </w:rPr>
        <w:t>20%</w:t>
      </w:r>
      <w:r w:rsidRPr="000522C6">
        <w:rPr>
          <w:sz w:val="20"/>
        </w:rPr>
        <w:t>)</w:t>
      </w:r>
    </w:p>
    <w:p w:rsidR="000B55FF" w:rsidRPr="000522C6" w:rsidRDefault="000B55FF">
      <w:pPr>
        <w:pStyle w:val="Normaltindrag"/>
        <w:rPr>
          <w:sz w:val="20"/>
        </w:rPr>
      </w:pPr>
      <w:r w:rsidRPr="000522C6">
        <w:rPr>
          <w:sz w:val="20"/>
        </w:rPr>
        <w:t>Ange antal beslut att avbryta placering</w:t>
      </w:r>
      <w:r w:rsidRPr="000522C6">
        <w:rPr>
          <w:rStyle w:val="Fotnotsreferens"/>
          <w:sz w:val="20"/>
        </w:rPr>
        <w:footnoteReference w:id="8"/>
      </w:r>
      <w:r w:rsidRPr="000522C6">
        <w:rPr>
          <w:sz w:val="20"/>
        </w:rPr>
        <w:t xml:space="preserve">: </w:t>
      </w:r>
      <w:r w:rsidRPr="000522C6">
        <w:rPr>
          <w:sz w:val="20"/>
        </w:rPr>
        <w:tab/>
        <w:t xml:space="preserve"> (</w:t>
      </w:r>
      <w:r w:rsidRPr="000522C6">
        <w:rPr>
          <w:b/>
          <w:sz w:val="20"/>
        </w:rPr>
        <w:t>90 b</w:t>
      </w:r>
      <w:r w:rsidRPr="000522C6">
        <w:rPr>
          <w:b/>
          <w:sz w:val="20"/>
        </w:rPr>
        <w:t>e</w:t>
      </w:r>
      <w:r w:rsidRPr="000522C6">
        <w:rPr>
          <w:b/>
          <w:sz w:val="20"/>
        </w:rPr>
        <w:t>slut)</w:t>
      </w:r>
    </w:p>
    <w:p w:rsidR="000B55FF" w:rsidRPr="000522C6" w:rsidRDefault="000B55FF">
      <w:pPr>
        <w:pStyle w:val="Normaltindrag"/>
        <w:rPr>
          <w:sz w:val="20"/>
        </w:rPr>
      </w:pPr>
      <w:r w:rsidRPr="000522C6">
        <w:rPr>
          <w:sz w:val="20"/>
        </w:rPr>
        <w:t xml:space="preserve">3. Andra åtgärder. Ge exempel </w:t>
      </w:r>
      <w:r w:rsidRPr="000522C6">
        <w:rPr>
          <w:sz w:val="20"/>
        </w:rPr>
        <w:tab/>
        <w:t xml:space="preserve"> (</w:t>
      </w:r>
      <w:r w:rsidRPr="000522C6">
        <w:rPr>
          <w:b/>
          <w:sz w:val="20"/>
        </w:rPr>
        <w:t>44 %</w:t>
      </w:r>
      <w:r w:rsidRPr="000522C6">
        <w:rPr>
          <w:sz w:val="20"/>
        </w:rPr>
        <w:t xml:space="preserve">) </w:t>
      </w:r>
    </w:p>
    <w:p w:rsidR="000B55FF" w:rsidRPr="000522C6" w:rsidRDefault="000B55FF">
      <w:pPr>
        <w:pStyle w:val="Normaltindrag"/>
        <w:rPr>
          <w:sz w:val="20"/>
        </w:rPr>
      </w:pPr>
      <w:r w:rsidRPr="000522C6">
        <w:rPr>
          <w:sz w:val="20"/>
        </w:rPr>
        <w:t>Både alt. 2 och alt. 3</w:t>
      </w:r>
      <w:r w:rsidRPr="000522C6">
        <w:rPr>
          <w:sz w:val="20"/>
        </w:rPr>
        <w:tab/>
      </w:r>
      <w:r w:rsidRPr="000522C6">
        <w:rPr>
          <w:sz w:val="20"/>
        </w:rPr>
        <w:tab/>
        <w:t xml:space="preserve"> (</w:t>
      </w:r>
      <w:r w:rsidRPr="000522C6">
        <w:rPr>
          <w:b/>
          <w:sz w:val="20"/>
        </w:rPr>
        <w:t>36 %</w:t>
      </w:r>
      <w:r w:rsidRPr="000522C6">
        <w:rPr>
          <w:sz w:val="20"/>
        </w:rPr>
        <w:t xml:space="preserve">) </w:t>
      </w:r>
    </w:p>
    <w:p w:rsidR="000B55FF" w:rsidRPr="000522C6" w:rsidRDefault="000B55FF">
      <w:r w:rsidRPr="000522C6">
        <w:t>21. Använder placeringsansvariga socialsekreterare regelmässigt någon strukturerad metod (t.ex. ett utvecklat test) för att följa familjehemsplacerade barns utveckling?</w:t>
      </w:r>
    </w:p>
    <w:p w:rsidR="000B55FF" w:rsidRPr="000522C6" w:rsidRDefault="000B55FF">
      <w:pPr>
        <w:pStyle w:val="Normaltindrag"/>
        <w:rPr>
          <w:sz w:val="20"/>
        </w:rPr>
      </w:pPr>
      <w:r w:rsidRPr="000522C6">
        <w:rPr>
          <w:sz w:val="20"/>
        </w:rPr>
        <w:t>1. Ja, för det mesta</w:t>
      </w:r>
      <w:r w:rsidRPr="000522C6">
        <w:rPr>
          <w:sz w:val="20"/>
        </w:rPr>
        <w:tab/>
      </w:r>
      <w:r w:rsidRPr="000522C6">
        <w:rPr>
          <w:sz w:val="20"/>
        </w:rPr>
        <w:tab/>
        <w:t xml:space="preserve"> (</w:t>
      </w:r>
      <w:r w:rsidRPr="000522C6">
        <w:rPr>
          <w:b/>
          <w:sz w:val="20"/>
        </w:rPr>
        <w:t>10 %</w:t>
      </w:r>
      <w:r w:rsidRPr="000522C6">
        <w:rPr>
          <w:sz w:val="20"/>
        </w:rPr>
        <w:t>)</w:t>
      </w:r>
    </w:p>
    <w:p w:rsidR="000B55FF" w:rsidRPr="000522C6" w:rsidRDefault="000B55FF">
      <w:pPr>
        <w:pStyle w:val="Normaltindrag"/>
        <w:rPr>
          <w:sz w:val="20"/>
        </w:rPr>
      </w:pPr>
      <w:r w:rsidRPr="000522C6">
        <w:rPr>
          <w:sz w:val="20"/>
        </w:rPr>
        <w:t>2. Ja, men endast i vissa fall</w:t>
      </w:r>
      <w:r w:rsidRPr="000522C6">
        <w:rPr>
          <w:sz w:val="20"/>
        </w:rPr>
        <w:tab/>
      </w:r>
      <w:r w:rsidRPr="000522C6">
        <w:rPr>
          <w:sz w:val="20"/>
        </w:rPr>
        <w:tab/>
        <w:t xml:space="preserve"> (  </w:t>
      </w:r>
      <w:r w:rsidRPr="000522C6">
        <w:rPr>
          <w:b/>
          <w:sz w:val="20"/>
        </w:rPr>
        <w:t>9 %</w:t>
      </w:r>
      <w:r w:rsidRPr="000522C6">
        <w:rPr>
          <w:sz w:val="20"/>
        </w:rPr>
        <w:t>)</w:t>
      </w:r>
    </w:p>
    <w:p w:rsidR="000B55FF" w:rsidRPr="000522C6" w:rsidRDefault="000B55FF">
      <w:pPr>
        <w:pStyle w:val="Normaltindrag"/>
        <w:rPr>
          <w:sz w:val="20"/>
        </w:rPr>
      </w:pPr>
      <w:r w:rsidRPr="000522C6">
        <w:rPr>
          <w:sz w:val="20"/>
        </w:rPr>
        <w:t>3. Nej</w:t>
      </w:r>
      <w:r w:rsidRPr="000522C6">
        <w:rPr>
          <w:sz w:val="20"/>
        </w:rPr>
        <w:tab/>
      </w:r>
      <w:r w:rsidRPr="000522C6">
        <w:rPr>
          <w:sz w:val="20"/>
        </w:rPr>
        <w:tab/>
      </w:r>
      <w:r w:rsidRPr="000522C6">
        <w:rPr>
          <w:sz w:val="20"/>
        </w:rPr>
        <w:tab/>
        <w:t xml:space="preserve"> (</w:t>
      </w:r>
      <w:r w:rsidRPr="000522C6">
        <w:rPr>
          <w:b/>
          <w:sz w:val="20"/>
        </w:rPr>
        <w:t>81 %</w:t>
      </w:r>
      <w:r w:rsidRPr="000522C6">
        <w:rPr>
          <w:sz w:val="20"/>
        </w:rPr>
        <w:t>)</w:t>
      </w:r>
    </w:p>
    <w:p w:rsidR="000B55FF" w:rsidRPr="000522C6" w:rsidRDefault="000B55FF">
      <w:pPr>
        <w:pStyle w:val="Normaltindrag"/>
        <w:rPr>
          <w:sz w:val="20"/>
        </w:rPr>
      </w:pPr>
      <w:r w:rsidRPr="000522C6">
        <w:rPr>
          <w:sz w:val="20"/>
        </w:rPr>
        <w:t>4. Vet ej</w:t>
      </w:r>
      <w:r w:rsidRPr="000522C6">
        <w:rPr>
          <w:sz w:val="20"/>
        </w:rPr>
        <w:tab/>
      </w:r>
      <w:r w:rsidRPr="000522C6">
        <w:rPr>
          <w:sz w:val="20"/>
        </w:rPr>
        <w:tab/>
      </w:r>
      <w:r w:rsidRPr="000522C6">
        <w:rPr>
          <w:sz w:val="20"/>
        </w:rPr>
        <w:tab/>
        <w:t xml:space="preserve">  ( </w:t>
      </w:r>
      <w:r w:rsidRPr="000522C6">
        <w:rPr>
          <w:b/>
          <w:sz w:val="20"/>
        </w:rPr>
        <w:t>0 %</w:t>
      </w:r>
      <w:r w:rsidRPr="000522C6">
        <w:rPr>
          <w:sz w:val="20"/>
        </w:rPr>
        <w:t>)</w:t>
      </w:r>
    </w:p>
    <w:p w:rsidR="000B55FF" w:rsidRPr="000522C6" w:rsidRDefault="000B55FF">
      <w:r w:rsidRPr="000522C6">
        <w:t>22 a) Genomf</w:t>
      </w:r>
      <w:r w:rsidRPr="000522C6">
        <w:t>ör socialtjänsten regelbunden systematisk uppföljning och systematisk dokumentation av familjehemsplacerade barns hälsa?</w:t>
      </w:r>
    </w:p>
    <w:p w:rsidR="000B55FF" w:rsidRPr="000522C6" w:rsidRDefault="000B55FF">
      <w:pPr>
        <w:pStyle w:val="Normaltindrag"/>
        <w:rPr>
          <w:sz w:val="20"/>
        </w:rPr>
      </w:pPr>
      <w:r w:rsidRPr="000522C6">
        <w:rPr>
          <w:sz w:val="20"/>
        </w:rPr>
        <w:t>1. Ja, systematisk uppföljning som dokumenteras</w:t>
      </w:r>
    </w:p>
    <w:p w:rsidR="000B55FF" w:rsidRPr="000522C6" w:rsidRDefault="000B55FF">
      <w:pPr>
        <w:pStyle w:val="Normaltindrag"/>
        <w:rPr>
          <w:sz w:val="20"/>
        </w:rPr>
      </w:pPr>
      <w:r w:rsidRPr="000522C6">
        <w:rPr>
          <w:sz w:val="20"/>
        </w:rPr>
        <w:t>→besvara fr</w:t>
      </w:r>
      <w:r w:rsidRPr="000522C6">
        <w:rPr>
          <w:sz w:val="20"/>
        </w:rPr>
        <w:t>å</w:t>
      </w:r>
      <w:r w:rsidRPr="000522C6">
        <w:rPr>
          <w:sz w:val="20"/>
        </w:rPr>
        <w:t>ga 22 b</w:t>
      </w:r>
      <w:r w:rsidRPr="000522C6">
        <w:rPr>
          <w:sz w:val="20"/>
        </w:rPr>
        <w:tab/>
      </w:r>
      <w:r w:rsidRPr="000522C6">
        <w:rPr>
          <w:sz w:val="20"/>
        </w:rPr>
        <w:tab/>
        <w:t xml:space="preserve"> (</w:t>
      </w:r>
      <w:r w:rsidRPr="000522C6">
        <w:rPr>
          <w:b/>
          <w:sz w:val="20"/>
        </w:rPr>
        <w:t>24 %</w:t>
      </w:r>
      <w:r w:rsidRPr="000522C6">
        <w:rPr>
          <w:sz w:val="20"/>
        </w:rPr>
        <w:t>)</w:t>
      </w:r>
    </w:p>
    <w:p w:rsidR="000B55FF" w:rsidRPr="000522C6" w:rsidRDefault="000B55FF">
      <w:pPr>
        <w:pStyle w:val="Normaltindrag"/>
        <w:rPr>
          <w:sz w:val="20"/>
        </w:rPr>
      </w:pPr>
      <w:r w:rsidRPr="000522C6">
        <w:rPr>
          <w:sz w:val="20"/>
        </w:rPr>
        <w:t xml:space="preserve">2. Ja, systematisk uppföljning som ej dokumenteras </w:t>
      </w:r>
    </w:p>
    <w:p w:rsidR="000B55FF" w:rsidRPr="000522C6" w:rsidRDefault="000B55FF">
      <w:pPr>
        <w:pStyle w:val="Normaltindrag"/>
        <w:rPr>
          <w:sz w:val="20"/>
        </w:rPr>
      </w:pPr>
      <w:r w:rsidRPr="000522C6">
        <w:rPr>
          <w:sz w:val="20"/>
        </w:rPr>
        <w:t>→besvara fråga 22 b</w:t>
      </w:r>
      <w:r w:rsidRPr="000522C6">
        <w:rPr>
          <w:sz w:val="20"/>
        </w:rPr>
        <w:tab/>
      </w:r>
      <w:r w:rsidRPr="000522C6">
        <w:rPr>
          <w:sz w:val="20"/>
        </w:rPr>
        <w:tab/>
        <w:t xml:space="preserve"> (  </w:t>
      </w:r>
      <w:r w:rsidRPr="000522C6">
        <w:rPr>
          <w:b/>
          <w:sz w:val="20"/>
        </w:rPr>
        <w:t>4%</w:t>
      </w:r>
      <w:r w:rsidRPr="000522C6">
        <w:rPr>
          <w:sz w:val="20"/>
        </w:rPr>
        <w:t>)</w:t>
      </w:r>
    </w:p>
    <w:p w:rsidR="000B55FF" w:rsidRPr="000522C6" w:rsidRDefault="000B55FF">
      <w:pPr>
        <w:pStyle w:val="Normaltindrag"/>
        <w:rPr>
          <w:sz w:val="20"/>
        </w:rPr>
      </w:pPr>
      <w:r w:rsidRPr="000522C6">
        <w:rPr>
          <w:sz w:val="20"/>
        </w:rPr>
        <w:t>3. Nej, endast i vissa fall →gå till fråga 23</w:t>
      </w:r>
      <w:r w:rsidRPr="000522C6">
        <w:rPr>
          <w:sz w:val="20"/>
        </w:rPr>
        <w:tab/>
        <w:t xml:space="preserve"> (</w:t>
      </w:r>
      <w:r w:rsidRPr="000522C6">
        <w:rPr>
          <w:b/>
          <w:sz w:val="20"/>
        </w:rPr>
        <w:t>68 %</w:t>
      </w:r>
      <w:r w:rsidRPr="000522C6">
        <w:rPr>
          <w:sz w:val="20"/>
        </w:rPr>
        <w:t>)</w:t>
      </w:r>
    </w:p>
    <w:p w:rsidR="000B55FF" w:rsidRPr="000522C6" w:rsidRDefault="000B55FF">
      <w:pPr>
        <w:pStyle w:val="Normaltindrag"/>
        <w:rPr>
          <w:sz w:val="20"/>
        </w:rPr>
      </w:pPr>
      <w:r w:rsidRPr="000522C6">
        <w:rPr>
          <w:sz w:val="20"/>
        </w:rPr>
        <w:t>4. Vet ej →gå till fråga 23</w:t>
      </w:r>
      <w:r w:rsidRPr="000522C6">
        <w:rPr>
          <w:sz w:val="20"/>
        </w:rPr>
        <w:tab/>
      </w:r>
      <w:r w:rsidRPr="000522C6">
        <w:rPr>
          <w:sz w:val="20"/>
        </w:rPr>
        <w:tab/>
        <w:t xml:space="preserve"> (  </w:t>
      </w:r>
      <w:r w:rsidRPr="000522C6">
        <w:rPr>
          <w:b/>
          <w:sz w:val="20"/>
        </w:rPr>
        <w:t>4 %</w:t>
      </w:r>
      <w:r w:rsidRPr="000522C6">
        <w:rPr>
          <w:sz w:val="20"/>
        </w:rPr>
        <w:t>)</w:t>
      </w:r>
    </w:p>
    <w:p w:rsidR="000B55FF" w:rsidRPr="000522C6" w:rsidRDefault="000B55FF">
      <w:pPr>
        <w:rPr>
          <w:b/>
        </w:rPr>
      </w:pPr>
      <w:r w:rsidRPr="000522C6">
        <w:t xml:space="preserve">22. b) Hur görs denna uppföljning? </w:t>
      </w:r>
      <w:r w:rsidRPr="000522C6">
        <w:rPr>
          <w:sz w:val="20"/>
        </w:rPr>
        <w:t>(</w:t>
      </w:r>
      <w:r w:rsidRPr="000522C6">
        <w:rPr>
          <w:b/>
          <w:sz w:val="20"/>
        </w:rPr>
        <w:t>Redovisas ej)</w:t>
      </w:r>
    </w:p>
    <w:p w:rsidR="000B55FF" w:rsidRPr="000522C6" w:rsidRDefault="000B55FF">
      <w:r w:rsidRPr="000522C6">
        <w:t>23 a) Genomför socialtjänsten regelbunden systematisk uppföljning och systematisk dokumentation av familjehemsplacerade barns utbildningsresu</w:t>
      </w:r>
      <w:r w:rsidRPr="000522C6">
        <w:t>l</w:t>
      </w:r>
      <w:r w:rsidRPr="000522C6">
        <w:t>tat?</w:t>
      </w:r>
    </w:p>
    <w:p w:rsidR="000B55FF" w:rsidRPr="000522C6" w:rsidRDefault="000B55FF">
      <w:pPr>
        <w:pStyle w:val="Normaltindrag"/>
        <w:rPr>
          <w:sz w:val="20"/>
        </w:rPr>
      </w:pPr>
      <w:r w:rsidRPr="000522C6">
        <w:rPr>
          <w:sz w:val="20"/>
        </w:rPr>
        <w:t xml:space="preserve">1. Ja, systematisk uppföljning som dokumenteras </w:t>
      </w:r>
    </w:p>
    <w:p w:rsidR="000B55FF" w:rsidRPr="000522C6" w:rsidRDefault="000B55FF">
      <w:pPr>
        <w:pStyle w:val="Normaltindrag"/>
        <w:rPr>
          <w:sz w:val="20"/>
        </w:rPr>
      </w:pPr>
      <w:r w:rsidRPr="000522C6">
        <w:rPr>
          <w:sz w:val="20"/>
        </w:rPr>
        <w:t>→besvara fr</w:t>
      </w:r>
      <w:r w:rsidRPr="000522C6">
        <w:rPr>
          <w:sz w:val="20"/>
        </w:rPr>
        <w:t>å</w:t>
      </w:r>
      <w:r w:rsidRPr="000522C6">
        <w:rPr>
          <w:sz w:val="20"/>
        </w:rPr>
        <w:t>ga 23 b</w:t>
      </w:r>
      <w:r w:rsidRPr="000522C6">
        <w:rPr>
          <w:sz w:val="20"/>
        </w:rPr>
        <w:tab/>
      </w:r>
      <w:r w:rsidRPr="000522C6">
        <w:rPr>
          <w:sz w:val="20"/>
        </w:rPr>
        <w:tab/>
        <w:t xml:space="preserve"> (</w:t>
      </w:r>
      <w:r w:rsidRPr="000522C6">
        <w:rPr>
          <w:b/>
          <w:sz w:val="20"/>
        </w:rPr>
        <w:t>30 %</w:t>
      </w:r>
      <w:r w:rsidRPr="000522C6">
        <w:rPr>
          <w:sz w:val="20"/>
        </w:rPr>
        <w:t>)</w:t>
      </w:r>
    </w:p>
    <w:p w:rsidR="000B55FF" w:rsidRPr="000522C6" w:rsidRDefault="000B55FF">
      <w:pPr>
        <w:pStyle w:val="Normaltindrag"/>
        <w:rPr>
          <w:sz w:val="20"/>
        </w:rPr>
      </w:pPr>
      <w:r w:rsidRPr="000522C6">
        <w:rPr>
          <w:sz w:val="20"/>
        </w:rPr>
        <w:t xml:space="preserve">2. Ja, systematisk uppföljning som ej dokumenteras </w:t>
      </w:r>
    </w:p>
    <w:p w:rsidR="000B55FF" w:rsidRPr="000522C6" w:rsidRDefault="000B55FF">
      <w:pPr>
        <w:pStyle w:val="Normaltindrag"/>
        <w:rPr>
          <w:sz w:val="20"/>
        </w:rPr>
      </w:pPr>
      <w:r w:rsidRPr="000522C6">
        <w:rPr>
          <w:sz w:val="20"/>
        </w:rPr>
        <w:t>→besvara fråga 23 b</w:t>
      </w:r>
      <w:r w:rsidRPr="000522C6">
        <w:rPr>
          <w:sz w:val="20"/>
        </w:rPr>
        <w:tab/>
      </w:r>
      <w:r w:rsidRPr="000522C6">
        <w:rPr>
          <w:sz w:val="20"/>
        </w:rPr>
        <w:tab/>
        <w:t xml:space="preserve">   (</w:t>
      </w:r>
      <w:r w:rsidRPr="000522C6">
        <w:rPr>
          <w:b/>
          <w:sz w:val="20"/>
        </w:rPr>
        <w:t>1 %</w:t>
      </w:r>
      <w:r w:rsidRPr="000522C6">
        <w:rPr>
          <w:sz w:val="20"/>
        </w:rPr>
        <w:t>)</w:t>
      </w:r>
    </w:p>
    <w:p w:rsidR="000B55FF" w:rsidRPr="000522C6" w:rsidRDefault="000B55FF">
      <w:pPr>
        <w:pStyle w:val="Normaltindrag"/>
        <w:rPr>
          <w:sz w:val="20"/>
        </w:rPr>
      </w:pPr>
      <w:r w:rsidRPr="000522C6">
        <w:rPr>
          <w:sz w:val="20"/>
        </w:rPr>
        <w:t xml:space="preserve">3. Nej, endast i vissa fall </w:t>
      </w:r>
    </w:p>
    <w:p w:rsidR="000B55FF" w:rsidRPr="000522C6" w:rsidRDefault="000B55FF">
      <w:pPr>
        <w:pStyle w:val="Normaltindrag"/>
        <w:rPr>
          <w:sz w:val="20"/>
        </w:rPr>
      </w:pPr>
      <w:r w:rsidRPr="000522C6">
        <w:rPr>
          <w:sz w:val="20"/>
        </w:rPr>
        <w:t>→gå till fråga 24</w:t>
      </w:r>
      <w:r w:rsidRPr="000522C6">
        <w:rPr>
          <w:sz w:val="20"/>
        </w:rPr>
        <w:tab/>
      </w:r>
      <w:r w:rsidRPr="000522C6">
        <w:rPr>
          <w:sz w:val="20"/>
        </w:rPr>
        <w:tab/>
        <w:t xml:space="preserve"> (</w:t>
      </w:r>
      <w:r w:rsidRPr="000522C6">
        <w:rPr>
          <w:b/>
          <w:sz w:val="20"/>
        </w:rPr>
        <w:t>68 %</w:t>
      </w:r>
      <w:r w:rsidRPr="000522C6">
        <w:rPr>
          <w:sz w:val="20"/>
        </w:rPr>
        <w:t>)</w:t>
      </w:r>
    </w:p>
    <w:p w:rsidR="000B55FF" w:rsidRPr="000522C6" w:rsidRDefault="000B55FF">
      <w:pPr>
        <w:pStyle w:val="Normaltindrag"/>
        <w:rPr>
          <w:sz w:val="20"/>
        </w:rPr>
      </w:pPr>
      <w:r w:rsidRPr="000522C6">
        <w:rPr>
          <w:sz w:val="20"/>
        </w:rPr>
        <w:t>4. Vet ej →gå till fråga 24</w:t>
      </w:r>
      <w:r w:rsidRPr="000522C6">
        <w:rPr>
          <w:sz w:val="20"/>
        </w:rPr>
        <w:tab/>
      </w:r>
      <w:r w:rsidRPr="000522C6">
        <w:rPr>
          <w:sz w:val="20"/>
        </w:rPr>
        <w:tab/>
        <w:t xml:space="preserve">   (</w:t>
      </w:r>
      <w:r w:rsidRPr="000522C6">
        <w:rPr>
          <w:b/>
          <w:sz w:val="20"/>
        </w:rPr>
        <w:t>1 %</w:t>
      </w:r>
      <w:r w:rsidRPr="000522C6">
        <w:rPr>
          <w:sz w:val="20"/>
        </w:rPr>
        <w:t>)</w:t>
      </w:r>
    </w:p>
    <w:p w:rsidR="000B55FF" w:rsidRPr="000522C6" w:rsidRDefault="000B55FF">
      <w:r w:rsidRPr="000522C6">
        <w:t xml:space="preserve">23 b) Hur görs denna uppföljning? </w:t>
      </w:r>
      <w:r w:rsidRPr="000522C6">
        <w:rPr>
          <w:sz w:val="20"/>
        </w:rPr>
        <w:t>(</w:t>
      </w:r>
      <w:r w:rsidRPr="000522C6">
        <w:rPr>
          <w:b/>
          <w:sz w:val="20"/>
        </w:rPr>
        <w:t>Redovisas ej)</w:t>
      </w:r>
    </w:p>
    <w:p w:rsidR="000B55FF" w:rsidRPr="000522C6" w:rsidRDefault="000B55FF">
      <w:r w:rsidRPr="000522C6">
        <w:t>24 a) Genomför socialtjänsten regelbunden systematisk uppföljning och systematisk dokumentation av familjehemsplacerade barns kontakter med biologiska föräldrar?</w:t>
      </w:r>
    </w:p>
    <w:p w:rsidR="000B55FF" w:rsidRPr="000522C6" w:rsidRDefault="000B55FF">
      <w:pPr>
        <w:pStyle w:val="Normaltindrag"/>
        <w:rPr>
          <w:sz w:val="20"/>
        </w:rPr>
      </w:pPr>
      <w:r w:rsidRPr="000522C6">
        <w:rPr>
          <w:sz w:val="20"/>
        </w:rPr>
        <w:t xml:space="preserve">1. Ja, systematisk uppföljning som dokumenteras </w:t>
      </w:r>
    </w:p>
    <w:p w:rsidR="000B55FF" w:rsidRPr="000522C6" w:rsidRDefault="000B55FF">
      <w:pPr>
        <w:pStyle w:val="Normaltindrag"/>
        <w:rPr>
          <w:sz w:val="20"/>
        </w:rPr>
      </w:pPr>
      <w:r w:rsidRPr="000522C6">
        <w:rPr>
          <w:sz w:val="20"/>
        </w:rPr>
        <w:t>→besvara fr</w:t>
      </w:r>
      <w:r w:rsidRPr="000522C6">
        <w:rPr>
          <w:sz w:val="20"/>
        </w:rPr>
        <w:t>å</w:t>
      </w:r>
      <w:r w:rsidRPr="000522C6">
        <w:rPr>
          <w:sz w:val="20"/>
        </w:rPr>
        <w:t>ga 24 b</w:t>
      </w:r>
      <w:r w:rsidRPr="000522C6">
        <w:rPr>
          <w:sz w:val="20"/>
        </w:rPr>
        <w:tab/>
      </w:r>
      <w:r w:rsidRPr="000522C6">
        <w:rPr>
          <w:sz w:val="20"/>
        </w:rPr>
        <w:tab/>
        <w:t xml:space="preserve"> (</w:t>
      </w:r>
      <w:r w:rsidRPr="000522C6">
        <w:rPr>
          <w:b/>
          <w:sz w:val="20"/>
        </w:rPr>
        <w:t>67 %</w:t>
      </w:r>
      <w:r w:rsidRPr="000522C6">
        <w:rPr>
          <w:sz w:val="20"/>
        </w:rPr>
        <w:t>)</w:t>
      </w:r>
    </w:p>
    <w:p w:rsidR="000B55FF" w:rsidRPr="000522C6" w:rsidRDefault="000B55FF">
      <w:pPr>
        <w:pStyle w:val="Normaltindrag"/>
        <w:rPr>
          <w:sz w:val="20"/>
        </w:rPr>
      </w:pPr>
      <w:r w:rsidRPr="000522C6">
        <w:rPr>
          <w:sz w:val="20"/>
        </w:rPr>
        <w:t xml:space="preserve">2. Ja, systematisk uppföljning som ej dokumenteras </w:t>
      </w:r>
    </w:p>
    <w:p w:rsidR="000B55FF" w:rsidRPr="000522C6" w:rsidRDefault="000B55FF">
      <w:pPr>
        <w:pStyle w:val="Normaltindrag"/>
        <w:rPr>
          <w:sz w:val="20"/>
        </w:rPr>
      </w:pPr>
      <w:r w:rsidRPr="000522C6">
        <w:rPr>
          <w:sz w:val="20"/>
        </w:rPr>
        <w:t>→besvara fråga 24 b</w:t>
      </w:r>
      <w:r w:rsidRPr="000522C6">
        <w:rPr>
          <w:sz w:val="20"/>
        </w:rPr>
        <w:tab/>
      </w:r>
      <w:r w:rsidRPr="000522C6">
        <w:rPr>
          <w:sz w:val="20"/>
        </w:rPr>
        <w:tab/>
        <w:t xml:space="preserve"> (</w:t>
      </w:r>
      <w:r w:rsidRPr="000522C6">
        <w:rPr>
          <w:b/>
          <w:sz w:val="20"/>
        </w:rPr>
        <w:t>11 %</w:t>
      </w:r>
      <w:r w:rsidRPr="000522C6">
        <w:rPr>
          <w:sz w:val="20"/>
        </w:rPr>
        <w:t>)</w:t>
      </w:r>
    </w:p>
    <w:p w:rsidR="000B55FF" w:rsidRPr="000522C6" w:rsidRDefault="000B55FF">
      <w:pPr>
        <w:pStyle w:val="Normaltindrag"/>
        <w:rPr>
          <w:sz w:val="20"/>
        </w:rPr>
      </w:pPr>
      <w:r w:rsidRPr="000522C6">
        <w:rPr>
          <w:sz w:val="20"/>
        </w:rPr>
        <w:t>3. Nej, endast i vissa fall →gå till fråga 25</w:t>
      </w:r>
      <w:r w:rsidRPr="000522C6">
        <w:rPr>
          <w:sz w:val="20"/>
        </w:rPr>
        <w:tab/>
        <w:t xml:space="preserve"> (</w:t>
      </w:r>
      <w:r w:rsidRPr="000522C6">
        <w:rPr>
          <w:b/>
          <w:sz w:val="20"/>
        </w:rPr>
        <w:t>22 %</w:t>
      </w:r>
      <w:r w:rsidRPr="000522C6">
        <w:rPr>
          <w:sz w:val="20"/>
        </w:rPr>
        <w:t>)</w:t>
      </w:r>
    </w:p>
    <w:p w:rsidR="000B55FF" w:rsidRPr="000522C6" w:rsidRDefault="000B55FF">
      <w:pPr>
        <w:pStyle w:val="Normaltindrag"/>
        <w:rPr>
          <w:sz w:val="20"/>
        </w:rPr>
      </w:pPr>
      <w:r w:rsidRPr="000522C6">
        <w:rPr>
          <w:sz w:val="20"/>
        </w:rPr>
        <w:t>4. Vet ej →gå till fråga 25</w:t>
      </w:r>
      <w:r w:rsidRPr="000522C6">
        <w:rPr>
          <w:sz w:val="20"/>
        </w:rPr>
        <w:tab/>
      </w:r>
      <w:r w:rsidRPr="000522C6">
        <w:rPr>
          <w:sz w:val="20"/>
        </w:rPr>
        <w:tab/>
        <w:t xml:space="preserve">  ( </w:t>
      </w:r>
      <w:r w:rsidRPr="000522C6">
        <w:rPr>
          <w:b/>
          <w:sz w:val="20"/>
        </w:rPr>
        <w:t>0 %</w:t>
      </w:r>
      <w:r w:rsidRPr="000522C6">
        <w:rPr>
          <w:sz w:val="20"/>
        </w:rPr>
        <w:t>)</w:t>
      </w:r>
    </w:p>
    <w:p w:rsidR="000B55FF" w:rsidRPr="000522C6" w:rsidRDefault="000B55FF">
      <w:r w:rsidRPr="000522C6">
        <w:t xml:space="preserve">b) Hur görs denna uppföljning? </w:t>
      </w:r>
      <w:r w:rsidRPr="000522C6">
        <w:rPr>
          <w:sz w:val="20"/>
        </w:rPr>
        <w:t>(</w:t>
      </w:r>
      <w:r w:rsidRPr="000522C6">
        <w:rPr>
          <w:b/>
          <w:sz w:val="20"/>
        </w:rPr>
        <w:t>Redovisas ej)</w:t>
      </w:r>
    </w:p>
    <w:p w:rsidR="000B55FF" w:rsidRPr="000522C6" w:rsidRDefault="000B55FF">
      <w:r w:rsidRPr="000522C6">
        <w:t>25 a) Genomför socialtjänsten regelbunden systematisk tillsyn av familj</w:t>
      </w:r>
      <w:r w:rsidRPr="000522C6">
        <w:t>e</w:t>
      </w:r>
      <w:r w:rsidRPr="000522C6">
        <w:t>hem?</w:t>
      </w:r>
    </w:p>
    <w:p w:rsidR="000B55FF" w:rsidRPr="000522C6" w:rsidRDefault="000B55FF">
      <w:pPr>
        <w:pStyle w:val="Normaltindrag"/>
        <w:rPr>
          <w:sz w:val="20"/>
        </w:rPr>
      </w:pPr>
      <w:r w:rsidRPr="000522C6">
        <w:rPr>
          <w:sz w:val="20"/>
        </w:rPr>
        <w:t>1. Ja, →besvara fråga 25 b</w:t>
      </w:r>
      <w:r w:rsidRPr="000522C6">
        <w:rPr>
          <w:sz w:val="20"/>
        </w:rPr>
        <w:tab/>
      </w:r>
      <w:r w:rsidRPr="000522C6">
        <w:rPr>
          <w:sz w:val="20"/>
        </w:rPr>
        <w:tab/>
        <w:t xml:space="preserve"> (</w:t>
      </w:r>
      <w:r w:rsidRPr="000522C6">
        <w:rPr>
          <w:b/>
          <w:sz w:val="20"/>
        </w:rPr>
        <w:t>86 %</w:t>
      </w:r>
      <w:r w:rsidRPr="000522C6">
        <w:rPr>
          <w:sz w:val="20"/>
        </w:rPr>
        <w:t>)</w:t>
      </w:r>
    </w:p>
    <w:p w:rsidR="000B55FF" w:rsidRPr="000522C6" w:rsidRDefault="000B55FF">
      <w:pPr>
        <w:pStyle w:val="Normaltindrag"/>
        <w:rPr>
          <w:sz w:val="20"/>
        </w:rPr>
      </w:pPr>
      <w:r w:rsidRPr="000522C6">
        <w:rPr>
          <w:sz w:val="20"/>
        </w:rPr>
        <w:t>2. Nej, endast i vissa fall →gå till fråga 26</w:t>
      </w:r>
      <w:r w:rsidRPr="000522C6">
        <w:rPr>
          <w:sz w:val="20"/>
        </w:rPr>
        <w:tab/>
        <w:t xml:space="preserve"> (</w:t>
      </w:r>
      <w:r w:rsidRPr="000522C6">
        <w:rPr>
          <w:b/>
          <w:sz w:val="20"/>
        </w:rPr>
        <w:t>11 %</w:t>
      </w:r>
      <w:r w:rsidRPr="000522C6">
        <w:rPr>
          <w:sz w:val="20"/>
        </w:rPr>
        <w:t>)</w:t>
      </w:r>
    </w:p>
    <w:p w:rsidR="000B55FF" w:rsidRPr="000522C6" w:rsidRDefault="000B55FF">
      <w:pPr>
        <w:pStyle w:val="Normaltindrag"/>
        <w:rPr>
          <w:sz w:val="20"/>
        </w:rPr>
      </w:pPr>
      <w:r w:rsidRPr="000522C6">
        <w:rPr>
          <w:sz w:val="20"/>
        </w:rPr>
        <w:t>3. Vet ej →gå till fråga 26</w:t>
      </w:r>
      <w:r w:rsidRPr="000522C6">
        <w:rPr>
          <w:sz w:val="20"/>
        </w:rPr>
        <w:tab/>
      </w:r>
      <w:r w:rsidRPr="000522C6">
        <w:rPr>
          <w:sz w:val="20"/>
        </w:rPr>
        <w:tab/>
        <w:t xml:space="preserve">  ( </w:t>
      </w:r>
      <w:r w:rsidRPr="000522C6">
        <w:rPr>
          <w:b/>
          <w:sz w:val="20"/>
        </w:rPr>
        <w:t>3 %</w:t>
      </w:r>
      <w:r w:rsidRPr="000522C6">
        <w:rPr>
          <w:sz w:val="20"/>
        </w:rPr>
        <w:t>)</w:t>
      </w:r>
    </w:p>
    <w:p w:rsidR="000B55FF" w:rsidRPr="000522C6" w:rsidRDefault="000B55FF">
      <w:pPr>
        <w:rPr>
          <w:b/>
        </w:rPr>
      </w:pPr>
      <w:r w:rsidRPr="000522C6">
        <w:t>2</w:t>
      </w:r>
      <w:r w:rsidRPr="000522C6">
        <w:t xml:space="preserve">5 b) Hur sker denna tillsyn? </w:t>
      </w:r>
      <w:r w:rsidRPr="000522C6">
        <w:rPr>
          <w:sz w:val="20"/>
        </w:rPr>
        <w:t>(</w:t>
      </w:r>
      <w:r w:rsidRPr="000522C6">
        <w:rPr>
          <w:b/>
          <w:sz w:val="20"/>
        </w:rPr>
        <w:t>Redovisas ej)</w:t>
      </w:r>
    </w:p>
    <w:p w:rsidR="000B55FF" w:rsidRPr="000522C6" w:rsidRDefault="000B55FF"/>
    <w:p w:rsidR="000B55FF" w:rsidRPr="000522C6" w:rsidRDefault="000B55FF">
      <w:pPr>
        <w:rPr>
          <w:b/>
        </w:rPr>
      </w:pPr>
      <w:r w:rsidRPr="000522C6">
        <w:rPr>
          <w:b/>
        </w:rPr>
        <w:t>E. Statens insatser</w:t>
      </w:r>
    </w:p>
    <w:p w:rsidR="000B55FF" w:rsidRPr="000522C6" w:rsidRDefault="000B55FF">
      <w:r w:rsidRPr="000522C6">
        <w:t>26. Uppskatta hur ofta er arbetsenhet har kontakter med länsstyrelsens soc</w:t>
      </w:r>
      <w:r w:rsidRPr="000522C6">
        <w:t>i</w:t>
      </w:r>
      <w:r w:rsidRPr="000522C6">
        <w:t>ala enhet i frågor som rör vård av barn och unga.</w:t>
      </w:r>
    </w:p>
    <w:p w:rsidR="000B55FF" w:rsidRPr="000522C6" w:rsidRDefault="000B55FF">
      <w:pPr>
        <w:pStyle w:val="Normaltindrag"/>
        <w:rPr>
          <w:sz w:val="20"/>
        </w:rPr>
      </w:pPr>
      <w:r w:rsidRPr="000522C6">
        <w:rPr>
          <w:sz w:val="20"/>
        </w:rPr>
        <w:t>1. Någon gång i veckan</w:t>
      </w:r>
      <w:r w:rsidRPr="000522C6">
        <w:rPr>
          <w:sz w:val="20"/>
        </w:rPr>
        <w:tab/>
      </w:r>
      <w:r w:rsidRPr="000522C6">
        <w:rPr>
          <w:sz w:val="20"/>
        </w:rPr>
        <w:tab/>
        <w:t xml:space="preserve">   (</w:t>
      </w:r>
      <w:r w:rsidRPr="000522C6">
        <w:rPr>
          <w:b/>
          <w:sz w:val="20"/>
        </w:rPr>
        <w:t>1 %</w:t>
      </w:r>
      <w:r w:rsidRPr="000522C6">
        <w:rPr>
          <w:sz w:val="20"/>
        </w:rPr>
        <w:t>)</w:t>
      </w:r>
    </w:p>
    <w:p w:rsidR="000B55FF" w:rsidRPr="000522C6" w:rsidRDefault="000B55FF">
      <w:pPr>
        <w:pStyle w:val="Normaltindrag"/>
        <w:rPr>
          <w:sz w:val="20"/>
        </w:rPr>
      </w:pPr>
      <w:r w:rsidRPr="000522C6">
        <w:rPr>
          <w:sz w:val="20"/>
        </w:rPr>
        <w:t>2. Någon gång i månaden</w:t>
      </w:r>
      <w:r w:rsidRPr="000522C6">
        <w:rPr>
          <w:sz w:val="20"/>
        </w:rPr>
        <w:tab/>
      </w:r>
      <w:r w:rsidRPr="000522C6">
        <w:rPr>
          <w:sz w:val="20"/>
        </w:rPr>
        <w:tab/>
        <w:t xml:space="preserve"> (</w:t>
      </w:r>
      <w:r w:rsidRPr="000522C6">
        <w:rPr>
          <w:b/>
          <w:sz w:val="20"/>
        </w:rPr>
        <w:t>23 %</w:t>
      </w:r>
      <w:r w:rsidRPr="000522C6">
        <w:rPr>
          <w:sz w:val="20"/>
        </w:rPr>
        <w:t>)</w:t>
      </w:r>
    </w:p>
    <w:p w:rsidR="000B55FF" w:rsidRPr="000522C6" w:rsidRDefault="000B55FF">
      <w:pPr>
        <w:pStyle w:val="Normaltindrag"/>
        <w:rPr>
          <w:sz w:val="20"/>
        </w:rPr>
      </w:pPr>
      <w:r w:rsidRPr="000522C6">
        <w:rPr>
          <w:sz w:val="20"/>
        </w:rPr>
        <w:t>3. Någon gång i kvartalet</w:t>
      </w:r>
      <w:r w:rsidRPr="000522C6">
        <w:rPr>
          <w:sz w:val="20"/>
        </w:rPr>
        <w:tab/>
      </w:r>
      <w:r w:rsidRPr="000522C6">
        <w:rPr>
          <w:sz w:val="20"/>
        </w:rPr>
        <w:tab/>
        <w:t xml:space="preserve"> (</w:t>
      </w:r>
      <w:r w:rsidRPr="000522C6">
        <w:rPr>
          <w:b/>
          <w:sz w:val="20"/>
        </w:rPr>
        <w:t>39 %</w:t>
      </w:r>
      <w:r w:rsidRPr="000522C6">
        <w:rPr>
          <w:sz w:val="20"/>
        </w:rPr>
        <w:t>)</w:t>
      </w:r>
    </w:p>
    <w:p w:rsidR="000B55FF" w:rsidRPr="000522C6" w:rsidRDefault="000B55FF">
      <w:pPr>
        <w:pStyle w:val="Normaltindrag"/>
        <w:rPr>
          <w:sz w:val="20"/>
        </w:rPr>
      </w:pPr>
      <w:r w:rsidRPr="000522C6">
        <w:rPr>
          <w:sz w:val="20"/>
        </w:rPr>
        <w:t>4. Någon enstaka gång per år</w:t>
      </w:r>
      <w:r w:rsidRPr="000522C6">
        <w:rPr>
          <w:sz w:val="20"/>
        </w:rPr>
        <w:tab/>
      </w:r>
      <w:r w:rsidRPr="000522C6">
        <w:rPr>
          <w:sz w:val="20"/>
        </w:rPr>
        <w:tab/>
        <w:t xml:space="preserve">  (</w:t>
      </w:r>
      <w:r w:rsidRPr="000522C6">
        <w:rPr>
          <w:b/>
          <w:sz w:val="20"/>
        </w:rPr>
        <w:t>34 %</w:t>
      </w:r>
      <w:r w:rsidRPr="000522C6">
        <w:rPr>
          <w:sz w:val="20"/>
        </w:rPr>
        <w:t>)</w:t>
      </w:r>
    </w:p>
    <w:p w:rsidR="000B55FF" w:rsidRPr="000522C6" w:rsidRDefault="000B55FF">
      <w:pPr>
        <w:pStyle w:val="Normaltindrag"/>
        <w:rPr>
          <w:sz w:val="20"/>
        </w:rPr>
      </w:pPr>
      <w:r w:rsidRPr="000522C6">
        <w:rPr>
          <w:sz w:val="20"/>
        </w:rPr>
        <w:t>5. Mer sällan</w:t>
      </w:r>
      <w:r w:rsidRPr="000522C6">
        <w:rPr>
          <w:sz w:val="20"/>
        </w:rPr>
        <w:t xml:space="preserve"> eller aldrig →gå till fråga 28</w:t>
      </w:r>
      <w:r w:rsidRPr="000522C6">
        <w:rPr>
          <w:sz w:val="20"/>
        </w:rPr>
        <w:tab/>
        <w:t xml:space="preserve">   (</w:t>
      </w:r>
      <w:r w:rsidRPr="000522C6">
        <w:rPr>
          <w:b/>
          <w:sz w:val="20"/>
        </w:rPr>
        <w:t>3 %</w:t>
      </w:r>
      <w:r w:rsidRPr="000522C6">
        <w:rPr>
          <w:sz w:val="20"/>
        </w:rPr>
        <w:t>)</w:t>
      </w:r>
    </w:p>
    <w:p w:rsidR="000B55FF" w:rsidRPr="000522C6" w:rsidRDefault="000B55FF">
      <w:r w:rsidRPr="000522C6">
        <w:t>27. Vad kännetecknar era kontakter med länsstyrelsen? Ange vilket av ne</w:t>
      </w:r>
      <w:r w:rsidRPr="000522C6">
        <w:t>d</w:t>
      </w:r>
      <w:r w:rsidRPr="000522C6">
        <w:t>anstående påståenden som bäst kännetecknar era ko</w:t>
      </w:r>
      <w:r w:rsidRPr="000522C6">
        <w:t>n</w:t>
      </w:r>
      <w:r w:rsidRPr="000522C6">
        <w:t>takter.</w:t>
      </w:r>
    </w:p>
    <w:p w:rsidR="000B55FF" w:rsidRPr="000522C6" w:rsidRDefault="000B55FF">
      <w:pPr>
        <w:pStyle w:val="Normaltindrag"/>
        <w:ind w:left="142" w:firstLine="28"/>
        <w:rPr>
          <w:sz w:val="20"/>
        </w:rPr>
      </w:pPr>
      <w:r w:rsidRPr="000522C6">
        <w:rPr>
          <w:sz w:val="20"/>
        </w:rPr>
        <w:t>1. Kontakterna är främst inriktade på frågor som rör verksamhetsu</w:t>
      </w:r>
      <w:r w:rsidRPr="000522C6">
        <w:rPr>
          <w:sz w:val="20"/>
        </w:rPr>
        <w:t>t</w:t>
      </w:r>
      <w:r w:rsidRPr="000522C6">
        <w:rPr>
          <w:sz w:val="20"/>
        </w:rPr>
        <w:t>veckling, met</w:t>
      </w:r>
      <w:r w:rsidRPr="000522C6">
        <w:rPr>
          <w:sz w:val="20"/>
        </w:rPr>
        <w:t>o</w:t>
      </w:r>
      <w:r w:rsidRPr="000522C6">
        <w:rPr>
          <w:sz w:val="20"/>
        </w:rPr>
        <w:t>der e</w:t>
      </w:r>
      <w:r w:rsidRPr="000522C6">
        <w:rPr>
          <w:sz w:val="20"/>
        </w:rPr>
        <w:t>ller juridisk rådgivning</w:t>
      </w:r>
      <w:r w:rsidRPr="000522C6">
        <w:rPr>
          <w:sz w:val="20"/>
        </w:rPr>
        <w:tab/>
        <w:t xml:space="preserve"> (</w:t>
      </w:r>
      <w:r w:rsidRPr="000522C6">
        <w:rPr>
          <w:b/>
          <w:sz w:val="20"/>
        </w:rPr>
        <w:t>80 %</w:t>
      </w:r>
      <w:r w:rsidRPr="000522C6">
        <w:rPr>
          <w:sz w:val="20"/>
        </w:rPr>
        <w:t>)</w:t>
      </w:r>
    </w:p>
    <w:p w:rsidR="000B55FF" w:rsidRPr="000522C6" w:rsidRDefault="000B55FF">
      <w:pPr>
        <w:pStyle w:val="Normaltindrag"/>
        <w:ind w:left="142" w:firstLine="28"/>
        <w:rPr>
          <w:sz w:val="20"/>
        </w:rPr>
      </w:pPr>
      <w:r w:rsidRPr="000522C6">
        <w:rPr>
          <w:sz w:val="20"/>
        </w:rPr>
        <w:t>2. Kontakterna är främst inriktade på tillsyn av kommunens vård av barn och unga</w:t>
      </w:r>
      <w:r w:rsidRPr="000522C6">
        <w:rPr>
          <w:sz w:val="20"/>
        </w:rPr>
        <w:tab/>
      </w:r>
      <w:r w:rsidRPr="000522C6">
        <w:rPr>
          <w:sz w:val="20"/>
        </w:rPr>
        <w:tab/>
      </w:r>
      <w:r w:rsidRPr="000522C6">
        <w:rPr>
          <w:sz w:val="20"/>
        </w:rPr>
        <w:tab/>
        <w:t xml:space="preserve"> (</w:t>
      </w:r>
      <w:r w:rsidRPr="000522C6">
        <w:rPr>
          <w:b/>
          <w:sz w:val="20"/>
        </w:rPr>
        <w:t>15 %</w:t>
      </w:r>
      <w:r w:rsidRPr="000522C6">
        <w:rPr>
          <w:sz w:val="20"/>
        </w:rPr>
        <w:t>)</w:t>
      </w:r>
    </w:p>
    <w:p w:rsidR="000B55FF" w:rsidRPr="000522C6" w:rsidRDefault="000B55FF">
      <w:pPr>
        <w:pStyle w:val="Normaltindrag"/>
        <w:rPr>
          <w:sz w:val="20"/>
        </w:rPr>
      </w:pPr>
      <w:r w:rsidRPr="000522C6">
        <w:rPr>
          <w:sz w:val="20"/>
        </w:rPr>
        <w:t>3. Vet ej</w:t>
      </w:r>
      <w:r w:rsidRPr="000522C6">
        <w:rPr>
          <w:sz w:val="20"/>
        </w:rPr>
        <w:tab/>
      </w:r>
      <w:r w:rsidRPr="000522C6">
        <w:rPr>
          <w:sz w:val="20"/>
        </w:rPr>
        <w:tab/>
      </w:r>
      <w:r w:rsidRPr="000522C6">
        <w:rPr>
          <w:sz w:val="20"/>
        </w:rPr>
        <w:tab/>
        <w:t xml:space="preserve">   (</w:t>
      </w:r>
      <w:r w:rsidRPr="000522C6">
        <w:rPr>
          <w:b/>
          <w:sz w:val="20"/>
        </w:rPr>
        <w:t>5 %</w:t>
      </w:r>
      <w:r w:rsidRPr="000522C6">
        <w:rPr>
          <w:sz w:val="20"/>
        </w:rPr>
        <w:t>)</w:t>
      </w:r>
    </w:p>
    <w:p w:rsidR="000B55FF" w:rsidRPr="000522C6" w:rsidRDefault="000B55FF">
      <w:r w:rsidRPr="000522C6">
        <w:t>28. Har länsstyrelsen kontrollerat lagenligheten i beslut som fattats om pl</w:t>
      </w:r>
      <w:r w:rsidRPr="000522C6">
        <w:t>a</w:t>
      </w:r>
      <w:r w:rsidRPr="000522C6">
        <w:t>cering i familjehem som er arbetsenhet ansvarar för någon gång under år 2001?</w:t>
      </w:r>
    </w:p>
    <w:p w:rsidR="000B55FF" w:rsidRPr="000522C6" w:rsidRDefault="000B55FF">
      <w:pPr>
        <w:pStyle w:val="Normaltindrag"/>
        <w:rPr>
          <w:sz w:val="20"/>
        </w:rPr>
      </w:pPr>
      <w:r w:rsidRPr="000522C6">
        <w:rPr>
          <w:sz w:val="20"/>
        </w:rPr>
        <w:t>1. Ja, på eget initiativ</w:t>
      </w:r>
      <w:r w:rsidRPr="000522C6">
        <w:rPr>
          <w:sz w:val="20"/>
        </w:rPr>
        <w:tab/>
      </w:r>
      <w:r w:rsidRPr="000522C6">
        <w:rPr>
          <w:sz w:val="20"/>
        </w:rPr>
        <w:tab/>
        <w:t xml:space="preserve">   (</w:t>
      </w:r>
      <w:r w:rsidRPr="000522C6">
        <w:rPr>
          <w:b/>
          <w:sz w:val="20"/>
        </w:rPr>
        <w:t>6 %</w:t>
      </w:r>
      <w:r w:rsidRPr="000522C6">
        <w:rPr>
          <w:sz w:val="20"/>
        </w:rPr>
        <w:t>)</w:t>
      </w:r>
    </w:p>
    <w:p w:rsidR="000B55FF" w:rsidRPr="000522C6" w:rsidRDefault="000B55FF">
      <w:pPr>
        <w:pStyle w:val="Normaltindrag"/>
        <w:rPr>
          <w:sz w:val="20"/>
        </w:rPr>
      </w:pPr>
      <w:r w:rsidRPr="000522C6">
        <w:rPr>
          <w:sz w:val="20"/>
        </w:rPr>
        <w:t>2. Ja, efter anmälan</w:t>
      </w:r>
      <w:r w:rsidRPr="000522C6">
        <w:rPr>
          <w:sz w:val="20"/>
        </w:rPr>
        <w:tab/>
      </w:r>
      <w:r w:rsidRPr="000522C6">
        <w:rPr>
          <w:sz w:val="20"/>
        </w:rPr>
        <w:tab/>
        <w:t xml:space="preserve"> (</w:t>
      </w:r>
      <w:r w:rsidRPr="000522C6">
        <w:rPr>
          <w:b/>
          <w:sz w:val="20"/>
        </w:rPr>
        <w:t>11 %</w:t>
      </w:r>
      <w:r w:rsidRPr="000522C6">
        <w:rPr>
          <w:sz w:val="20"/>
        </w:rPr>
        <w:t>)</w:t>
      </w:r>
    </w:p>
    <w:p w:rsidR="000B55FF" w:rsidRPr="000522C6" w:rsidRDefault="000B55FF">
      <w:pPr>
        <w:pStyle w:val="Normaltindrag"/>
        <w:rPr>
          <w:sz w:val="20"/>
        </w:rPr>
      </w:pPr>
      <w:r w:rsidRPr="000522C6">
        <w:rPr>
          <w:sz w:val="20"/>
        </w:rPr>
        <w:t>3. Nej</w:t>
      </w:r>
      <w:r w:rsidRPr="000522C6">
        <w:rPr>
          <w:sz w:val="20"/>
        </w:rPr>
        <w:tab/>
      </w:r>
      <w:r w:rsidRPr="000522C6">
        <w:rPr>
          <w:sz w:val="20"/>
        </w:rPr>
        <w:tab/>
      </w:r>
      <w:r w:rsidRPr="000522C6">
        <w:rPr>
          <w:sz w:val="20"/>
        </w:rPr>
        <w:tab/>
        <w:t xml:space="preserve"> (</w:t>
      </w:r>
      <w:r w:rsidRPr="000522C6">
        <w:rPr>
          <w:b/>
          <w:sz w:val="20"/>
        </w:rPr>
        <w:t>82 %</w:t>
      </w:r>
      <w:r w:rsidRPr="000522C6">
        <w:rPr>
          <w:sz w:val="20"/>
        </w:rPr>
        <w:t>)</w:t>
      </w:r>
    </w:p>
    <w:p w:rsidR="000B55FF" w:rsidRPr="000522C6" w:rsidRDefault="000B55FF">
      <w:pPr>
        <w:pStyle w:val="Normaltindrag"/>
        <w:rPr>
          <w:sz w:val="20"/>
        </w:rPr>
      </w:pPr>
      <w:r w:rsidRPr="000522C6">
        <w:rPr>
          <w:sz w:val="20"/>
        </w:rPr>
        <w:t>4. Vet ej</w:t>
      </w:r>
      <w:r w:rsidRPr="000522C6">
        <w:rPr>
          <w:sz w:val="20"/>
        </w:rPr>
        <w:tab/>
      </w:r>
      <w:r w:rsidRPr="000522C6">
        <w:rPr>
          <w:sz w:val="20"/>
        </w:rPr>
        <w:tab/>
      </w:r>
      <w:r w:rsidRPr="000522C6">
        <w:rPr>
          <w:sz w:val="20"/>
        </w:rPr>
        <w:tab/>
        <w:t xml:space="preserve">   (</w:t>
      </w:r>
      <w:r w:rsidRPr="000522C6">
        <w:rPr>
          <w:b/>
          <w:sz w:val="20"/>
        </w:rPr>
        <w:t>1 %</w:t>
      </w:r>
      <w:r w:rsidRPr="000522C6">
        <w:rPr>
          <w:sz w:val="20"/>
        </w:rPr>
        <w:t>)</w:t>
      </w:r>
    </w:p>
    <w:p w:rsidR="000B55FF" w:rsidRPr="000522C6" w:rsidRDefault="000B55FF">
      <w:r w:rsidRPr="000522C6">
        <w:t>29. Har länsstyrelsen kontrollerat om vården i pågående familjehemsplace</w:t>
      </w:r>
      <w:r w:rsidRPr="000522C6">
        <w:t>r</w:t>
      </w:r>
      <w:r w:rsidRPr="000522C6">
        <w:t>ingar som er arbetsenhet ansvarar för lever upp till socialtjänstlagens mål och/eller krav någon gång under år 2001?</w:t>
      </w:r>
    </w:p>
    <w:p w:rsidR="000B55FF" w:rsidRPr="000522C6" w:rsidRDefault="000B55FF">
      <w:pPr>
        <w:pStyle w:val="Normaltindrag"/>
        <w:rPr>
          <w:sz w:val="20"/>
        </w:rPr>
      </w:pPr>
      <w:r w:rsidRPr="000522C6">
        <w:rPr>
          <w:sz w:val="20"/>
        </w:rPr>
        <w:t>1. Ja, på eget initiativ</w:t>
      </w:r>
      <w:r w:rsidRPr="000522C6">
        <w:rPr>
          <w:sz w:val="20"/>
        </w:rPr>
        <w:tab/>
      </w:r>
      <w:r w:rsidRPr="000522C6">
        <w:rPr>
          <w:sz w:val="20"/>
        </w:rPr>
        <w:tab/>
        <w:t xml:space="preserve">   (</w:t>
      </w:r>
      <w:r w:rsidRPr="000522C6">
        <w:rPr>
          <w:b/>
          <w:sz w:val="20"/>
        </w:rPr>
        <w:t>5 %</w:t>
      </w:r>
      <w:r w:rsidRPr="000522C6">
        <w:rPr>
          <w:sz w:val="20"/>
        </w:rPr>
        <w:t>)</w:t>
      </w:r>
    </w:p>
    <w:p w:rsidR="000B55FF" w:rsidRPr="000522C6" w:rsidRDefault="000B55FF">
      <w:pPr>
        <w:pStyle w:val="Normaltindrag"/>
        <w:rPr>
          <w:sz w:val="20"/>
        </w:rPr>
      </w:pPr>
      <w:r w:rsidRPr="000522C6">
        <w:rPr>
          <w:sz w:val="20"/>
        </w:rPr>
        <w:t>2. Ja, efter anmälan</w:t>
      </w:r>
      <w:r w:rsidRPr="000522C6">
        <w:rPr>
          <w:sz w:val="20"/>
        </w:rPr>
        <w:tab/>
      </w:r>
      <w:r w:rsidRPr="000522C6">
        <w:rPr>
          <w:sz w:val="20"/>
        </w:rPr>
        <w:tab/>
        <w:t xml:space="preserve"> (</w:t>
      </w:r>
      <w:r w:rsidRPr="000522C6">
        <w:rPr>
          <w:b/>
          <w:sz w:val="20"/>
        </w:rPr>
        <w:t>10 %</w:t>
      </w:r>
      <w:r w:rsidRPr="000522C6">
        <w:rPr>
          <w:sz w:val="20"/>
        </w:rPr>
        <w:t>)</w:t>
      </w:r>
    </w:p>
    <w:p w:rsidR="000B55FF" w:rsidRPr="000522C6" w:rsidRDefault="000B55FF">
      <w:pPr>
        <w:pStyle w:val="Normaltindrag"/>
        <w:rPr>
          <w:sz w:val="20"/>
        </w:rPr>
      </w:pPr>
      <w:r w:rsidRPr="000522C6">
        <w:rPr>
          <w:sz w:val="20"/>
        </w:rPr>
        <w:t>3. Nej</w:t>
      </w:r>
      <w:r w:rsidRPr="000522C6">
        <w:rPr>
          <w:sz w:val="20"/>
        </w:rPr>
        <w:tab/>
      </w:r>
      <w:r w:rsidRPr="000522C6">
        <w:rPr>
          <w:sz w:val="20"/>
        </w:rPr>
        <w:tab/>
      </w:r>
      <w:r w:rsidRPr="000522C6">
        <w:rPr>
          <w:sz w:val="20"/>
        </w:rPr>
        <w:tab/>
        <w:t xml:space="preserve"> (</w:t>
      </w:r>
      <w:r w:rsidRPr="000522C6">
        <w:rPr>
          <w:b/>
          <w:sz w:val="20"/>
        </w:rPr>
        <w:t>84 %</w:t>
      </w:r>
      <w:r w:rsidRPr="000522C6">
        <w:rPr>
          <w:sz w:val="20"/>
        </w:rPr>
        <w:t>)</w:t>
      </w:r>
    </w:p>
    <w:p w:rsidR="000B55FF" w:rsidRPr="000522C6" w:rsidRDefault="000B55FF">
      <w:pPr>
        <w:pStyle w:val="Normaltindrag"/>
        <w:rPr>
          <w:sz w:val="20"/>
        </w:rPr>
      </w:pPr>
      <w:r w:rsidRPr="000522C6">
        <w:rPr>
          <w:sz w:val="20"/>
        </w:rPr>
        <w:t>4. Vet ej</w:t>
      </w:r>
      <w:r w:rsidRPr="000522C6">
        <w:rPr>
          <w:sz w:val="20"/>
        </w:rPr>
        <w:tab/>
      </w:r>
      <w:r w:rsidRPr="000522C6">
        <w:rPr>
          <w:sz w:val="20"/>
        </w:rPr>
        <w:tab/>
      </w:r>
      <w:r w:rsidRPr="000522C6">
        <w:rPr>
          <w:sz w:val="20"/>
        </w:rPr>
        <w:tab/>
        <w:t xml:space="preserve">   (</w:t>
      </w:r>
      <w:r w:rsidRPr="000522C6">
        <w:rPr>
          <w:b/>
          <w:sz w:val="20"/>
        </w:rPr>
        <w:t>1 %</w:t>
      </w:r>
      <w:r w:rsidRPr="000522C6">
        <w:rPr>
          <w:sz w:val="20"/>
        </w:rPr>
        <w:t>)</w:t>
      </w:r>
    </w:p>
    <w:p w:rsidR="000B55FF" w:rsidRPr="000522C6" w:rsidRDefault="000B55FF">
      <w:r w:rsidRPr="000522C6">
        <w:t>30. Har ni tagit del av det arbete som länsstyrelsen bedriver i syfte att u</w:t>
      </w:r>
      <w:r w:rsidRPr="000522C6">
        <w:t>t</w:t>
      </w:r>
      <w:r w:rsidRPr="000522C6">
        <w:t>veckla vården av barn och unga i länet någon gång under 2001?</w:t>
      </w:r>
    </w:p>
    <w:p w:rsidR="000B55FF" w:rsidRPr="000522C6" w:rsidRDefault="000B55FF">
      <w:pPr>
        <w:pStyle w:val="Normaltindrag"/>
        <w:rPr>
          <w:sz w:val="20"/>
        </w:rPr>
      </w:pPr>
      <w:r w:rsidRPr="000522C6">
        <w:rPr>
          <w:sz w:val="20"/>
        </w:rPr>
        <w:t>1. Ja</w:t>
      </w:r>
      <w:r w:rsidRPr="000522C6">
        <w:rPr>
          <w:sz w:val="20"/>
        </w:rPr>
        <w:tab/>
      </w:r>
      <w:r w:rsidRPr="000522C6">
        <w:rPr>
          <w:sz w:val="20"/>
        </w:rPr>
        <w:tab/>
      </w:r>
      <w:r w:rsidRPr="000522C6">
        <w:rPr>
          <w:sz w:val="20"/>
        </w:rPr>
        <w:tab/>
        <w:t xml:space="preserve"> (</w:t>
      </w:r>
      <w:r w:rsidRPr="000522C6">
        <w:rPr>
          <w:b/>
          <w:sz w:val="20"/>
        </w:rPr>
        <w:t>58 %</w:t>
      </w:r>
      <w:r w:rsidRPr="000522C6">
        <w:rPr>
          <w:sz w:val="20"/>
        </w:rPr>
        <w:t>)</w:t>
      </w:r>
    </w:p>
    <w:p w:rsidR="000B55FF" w:rsidRPr="000522C6" w:rsidRDefault="000B55FF">
      <w:pPr>
        <w:pStyle w:val="Normaltindrag"/>
        <w:rPr>
          <w:sz w:val="20"/>
        </w:rPr>
      </w:pPr>
      <w:r w:rsidRPr="000522C6">
        <w:rPr>
          <w:sz w:val="20"/>
        </w:rPr>
        <w:t>2. Nej</w:t>
      </w:r>
      <w:r w:rsidRPr="000522C6">
        <w:rPr>
          <w:sz w:val="20"/>
        </w:rPr>
        <w:tab/>
      </w:r>
      <w:r w:rsidRPr="000522C6">
        <w:rPr>
          <w:sz w:val="20"/>
        </w:rPr>
        <w:tab/>
      </w:r>
      <w:r w:rsidRPr="000522C6">
        <w:rPr>
          <w:sz w:val="20"/>
        </w:rPr>
        <w:tab/>
        <w:t xml:space="preserve"> (</w:t>
      </w:r>
      <w:r w:rsidRPr="000522C6">
        <w:rPr>
          <w:b/>
          <w:sz w:val="20"/>
        </w:rPr>
        <w:t>31 %</w:t>
      </w:r>
      <w:r w:rsidRPr="000522C6">
        <w:rPr>
          <w:sz w:val="20"/>
        </w:rPr>
        <w:t>)</w:t>
      </w:r>
    </w:p>
    <w:p w:rsidR="000B55FF" w:rsidRPr="000522C6" w:rsidRDefault="000B55FF">
      <w:pPr>
        <w:pStyle w:val="Normaltindrag"/>
        <w:rPr>
          <w:sz w:val="20"/>
        </w:rPr>
      </w:pPr>
      <w:r w:rsidRPr="000522C6">
        <w:rPr>
          <w:sz w:val="20"/>
        </w:rPr>
        <w:t>3. Vet ej</w:t>
      </w:r>
      <w:r w:rsidRPr="000522C6">
        <w:rPr>
          <w:sz w:val="20"/>
        </w:rPr>
        <w:tab/>
      </w:r>
      <w:r w:rsidRPr="000522C6">
        <w:rPr>
          <w:sz w:val="20"/>
        </w:rPr>
        <w:tab/>
      </w:r>
      <w:r w:rsidRPr="000522C6">
        <w:rPr>
          <w:sz w:val="20"/>
        </w:rPr>
        <w:tab/>
        <w:t xml:space="preserve"> (</w:t>
      </w:r>
      <w:r w:rsidRPr="000522C6">
        <w:rPr>
          <w:b/>
          <w:sz w:val="20"/>
        </w:rPr>
        <w:t>11 %</w:t>
      </w:r>
      <w:r w:rsidRPr="000522C6">
        <w:rPr>
          <w:sz w:val="20"/>
        </w:rPr>
        <w:t>)</w:t>
      </w:r>
    </w:p>
    <w:p w:rsidR="000B55FF" w:rsidRPr="000522C6" w:rsidRDefault="000B55FF">
      <w:r w:rsidRPr="000522C6">
        <w:t>31. Känner du till innehållet i Socialstyrelsens projekt Dartington eller inn</w:t>
      </w:r>
      <w:r w:rsidRPr="000522C6">
        <w:t>e</w:t>
      </w:r>
      <w:r w:rsidRPr="000522C6">
        <w:t>hållet i pr</w:t>
      </w:r>
      <w:r w:rsidRPr="000522C6">
        <w:t>o</w:t>
      </w:r>
      <w:r w:rsidRPr="000522C6">
        <w:t>jektet Barns behov i centrum?</w:t>
      </w:r>
    </w:p>
    <w:p w:rsidR="000B55FF" w:rsidRPr="000522C6" w:rsidRDefault="000B55FF">
      <w:pPr>
        <w:pStyle w:val="Normaltindrag"/>
        <w:rPr>
          <w:sz w:val="20"/>
        </w:rPr>
      </w:pPr>
      <w:r w:rsidRPr="000522C6">
        <w:rPr>
          <w:sz w:val="20"/>
        </w:rPr>
        <w:t>1. Ja</w:t>
      </w:r>
      <w:r w:rsidRPr="000522C6">
        <w:rPr>
          <w:sz w:val="20"/>
        </w:rPr>
        <w:tab/>
      </w:r>
      <w:r w:rsidRPr="000522C6">
        <w:rPr>
          <w:sz w:val="20"/>
        </w:rPr>
        <w:tab/>
      </w:r>
      <w:r w:rsidRPr="000522C6">
        <w:rPr>
          <w:sz w:val="20"/>
        </w:rPr>
        <w:tab/>
        <w:t xml:space="preserve"> (</w:t>
      </w:r>
      <w:r w:rsidRPr="000522C6">
        <w:rPr>
          <w:b/>
          <w:sz w:val="20"/>
        </w:rPr>
        <w:t>67 %</w:t>
      </w:r>
      <w:r w:rsidRPr="000522C6">
        <w:rPr>
          <w:sz w:val="20"/>
        </w:rPr>
        <w:t>)</w:t>
      </w:r>
    </w:p>
    <w:p w:rsidR="000B55FF" w:rsidRPr="000522C6" w:rsidRDefault="000B55FF">
      <w:pPr>
        <w:pStyle w:val="Normaltindrag"/>
        <w:rPr>
          <w:sz w:val="20"/>
        </w:rPr>
      </w:pPr>
      <w:r w:rsidRPr="000522C6">
        <w:rPr>
          <w:sz w:val="20"/>
        </w:rPr>
        <w:t>2. Nej</w:t>
      </w:r>
      <w:r w:rsidRPr="000522C6">
        <w:rPr>
          <w:sz w:val="20"/>
        </w:rPr>
        <w:tab/>
      </w:r>
      <w:r w:rsidRPr="000522C6">
        <w:rPr>
          <w:sz w:val="20"/>
        </w:rPr>
        <w:tab/>
      </w:r>
      <w:r w:rsidRPr="000522C6">
        <w:rPr>
          <w:sz w:val="20"/>
        </w:rPr>
        <w:tab/>
        <w:t xml:space="preserve"> (</w:t>
      </w:r>
      <w:r w:rsidRPr="000522C6">
        <w:rPr>
          <w:b/>
          <w:sz w:val="20"/>
        </w:rPr>
        <w:t>33 %</w:t>
      </w:r>
      <w:r w:rsidRPr="000522C6">
        <w:rPr>
          <w:sz w:val="20"/>
        </w:rPr>
        <w:t>)</w:t>
      </w:r>
    </w:p>
    <w:p w:rsidR="000B55FF" w:rsidRPr="000522C6" w:rsidRDefault="000B55FF">
      <w:r w:rsidRPr="000522C6">
        <w:t>32. Övriga kommentarer eller synpunkter på enkäten</w:t>
      </w:r>
    </w:p>
    <w:p w:rsidR="000B55FF" w:rsidRPr="000522C6" w:rsidRDefault="000B55FF">
      <w:pPr>
        <w:rPr>
          <w:b/>
        </w:rPr>
      </w:pPr>
      <w:r w:rsidRPr="000522C6">
        <w:rPr>
          <w:b/>
        </w:rPr>
        <w:t>Uppgiftslämnare</w:t>
      </w:r>
    </w:p>
    <w:p w:rsidR="000B55FF" w:rsidRPr="000522C6" w:rsidRDefault="000B55FF">
      <w:pPr>
        <w:pStyle w:val="Normaltindrag"/>
      </w:pPr>
      <w:r w:rsidRPr="000522C6">
        <w:t xml:space="preserve">Kommun </w:t>
      </w:r>
      <w:r w:rsidRPr="000522C6">
        <w:tab/>
        <w:t>Kommundel</w:t>
      </w:r>
      <w:r w:rsidRPr="000522C6">
        <w:tab/>
        <w:t>Enkäten ifylld av Befattning</w:t>
      </w:r>
    </w:p>
    <w:p w:rsidR="000B55FF" w:rsidRPr="000522C6" w:rsidRDefault="000B55FF">
      <w:pPr>
        <w:pStyle w:val="Normaltindrag"/>
      </w:pPr>
      <w:r w:rsidRPr="000522C6">
        <w:t xml:space="preserve">Telefon (riktnr och abonnentnr) </w:t>
      </w:r>
    </w:p>
    <w:p w:rsidR="000B55FF" w:rsidRPr="000522C6" w:rsidRDefault="000B55FF">
      <w:pPr>
        <w:pStyle w:val="Normaltindrag"/>
        <w:ind w:left="142" w:firstLine="28"/>
      </w:pPr>
      <w:r w:rsidRPr="000522C6">
        <w:t>Hur lång erfarenhet har du av att arbeta med familjehemspl</w:t>
      </w:r>
      <w:r w:rsidRPr="000522C6">
        <w:t>a</w:t>
      </w:r>
      <w:r w:rsidRPr="000522C6">
        <w:t xml:space="preserve">ceringar? </w:t>
      </w:r>
    </w:p>
    <w:p w:rsidR="000B55FF" w:rsidRPr="000522C6" w:rsidRDefault="000B55FF">
      <w:pPr>
        <w:pStyle w:val="Normaltindrag"/>
        <w:ind w:left="142" w:right="-200" w:firstLine="28"/>
        <w:rPr>
          <w:b/>
        </w:rPr>
      </w:pPr>
      <w:r w:rsidRPr="000522C6">
        <w:t xml:space="preserve">Ange antal år: </w:t>
      </w:r>
      <w:r w:rsidRPr="000522C6">
        <w:rPr>
          <w:sz w:val="20"/>
        </w:rPr>
        <w:t>(</w:t>
      </w:r>
      <w:r w:rsidRPr="000522C6">
        <w:rPr>
          <w:b/>
          <w:sz w:val="20"/>
        </w:rPr>
        <w:t>medianerfarenhet = 13 år, medelerfarenhet=16 år</w:t>
      </w:r>
      <w:r w:rsidRPr="000522C6">
        <w:rPr>
          <w:sz w:val="20"/>
        </w:rPr>
        <w:t xml:space="preserve">) </w:t>
      </w:r>
      <w:r w:rsidRPr="000522C6">
        <w:rPr>
          <w:sz w:val="20"/>
        </w:rPr>
        <w:tab/>
      </w:r>
      <w:r w:rsidRPr="000522C6">
        <w:rPr>
          <w:b/>
          <w:sz w:val="20"/>
        </w:rPr>
        <w:t>90 % av de svarande har mer än 3 års erfarenhet.</w:t>
      </w:r>
    </w:p>
    <w:p w:rsidR="000B55FF" w:rsidRPr="000522C6" w:rsidRDefault="000B55FF">
      <w:pPr>
        <w:pStyle w:val="Normaltindrag"/>
      </w:pPr>
    </w:p>
    <w:p w:rsidR="000B55FF" w:rsidRPr="000522C6" w:rsidRDefault="000B55FF">
      <w:pPr>
        <w:pStyle w:val="Rubrik1-Utannumrering"/>
      </w:pPr>
      <w:r w:rsidRPr="000522C6">
        <w:br w:type="page"/>
      </w:r>
      <w:bookmarkStart w:id="112" w:name="_Toc24422002"/>
      <w:r w:rsidRPr="000522C6">
        <w:t>Referenser</w:t>
      </w:r>
      <w:bookmarkEnd w:id="112"/>
    </w:p>
    <w:p w:rsidR="000B55FF" w:rsidRPr="000522C6" w:rsidRDefault="000B55FF">
      <w:r w:rsidRPr="000522C6">
        <w:t xml:space="preserve">Brottsförebyggande rådet 1999, </w:t>
      </w:r>
      <w:r w:rsidRPr="000522C6">
        <w:rPr>
          <w:i/>
        </w:rPr>
        <w:t>Brottsstatistik</w:t>
      </w:r>
      <w:r w:rsidRPr="000522C6">
        <w:t xml:space="preserve">. Tabeller utlagda på Internet. </w:t>
      </w:r>
    </w:p>
    <w:p w:rsidR="000B55FF" w:rsidRPr="000522C6" w:rsidRDefault="000B55FF">
      <w:r w:rsidRPr="000522C6">
        <w:t xml:space="preserve">CUS 1996, Centrum för utvärdering av socialt arbete Socialstyrelsen, </w:t>
      </w:r>
      <w:r w:rsidRPr="000522C6">
        <w:rPr>
          <w:i/>
        </w:rPr>
        <w:t>Svensk forskning om fosterbarnsvård</w:t>
      </w:r>
      <w:r w:rsidRPr="000522C6">
        <w:t>. Liber utbildning 1999.</w:t>
      </w:r>
    </w:p>
    <w:p w:rsidR="000B55FF" w:rsidRPr="000522C6" w:rsidRDefault="000B55FF">
      <w:r w:rsidRPr="000522C6">
        <w:t xml:space="preserve">CUS 1999, Centrum för utvärdering av socialt arbete Socialstyrelsen 1999, </w:t>
      </w:r>
      <w:r w:rsidRPr="000522C6">
        <w:rPr>
          <w:i/>
        </w:rPr>
        <w:t>Dygnsvård för barn och ungdom 1983–1995 – förändringar i vårdlandskapet sedan socialtjänstlagens tillkomst</w:t>
      </w:r>
      <w:r w:rsidRPr="000522C6">
        <w:t>. Särtryck ur socialvetenskaplig Tidskrift 1999, nr 8 s 1–20 1999.</w:t>
      </w:r>
    </w:p>
    <w:p w:rsidR="000B55FF" w:rsidRPr="000522C6" w:rsidRDefault="000B55FF">
      <w:r w:rsidRPr="000522C6">
        <w:t xml:space="preserve">CUS 2001, Centrum för utvärdering av socialt arbete Socialstyrelsen, </w:t>
      </w:r>
      <w:r w:rsidRPr="000522C6">
        <w:rPr>
          <w:i/>
        </w:rPr>
        <w:t>Sa</w:t>
      </w:r>
      <w:r w:rsidRPr="000522C6">
        <w:rPr>
          <w:i/>
        </w:rPr>
        <w:t>m</w:t>
      </w:r>
      <w:r w:rsidRPr="000522C6">
        <w:rPr>
          <w:i/>
        </w:rPr>
        <w:t>manbrott vid tonårsplaceringar – om ungdomar i fosterhem och på instit</w:t>
      </w:r>
      <w:r w:rsidRPr="000522C6">
        <w:rPr>
          <w:i/>
        </w:rPr>
        <w:t>u</w:t>
      </w:r>
      <w:r w:rsidRPr="000522C6">
        <w:rPr>
          <w:i/>
        </w:rPr>
        <w:t>tion</w:t>
      </w:r>
      <w:r w:rsidRPr="000522C6">
        <w:t xml:space="preserve">. </w:t>
      </w:r>
    </w:p>
    <w:p w:rsidR="000B55FF" w:rsidRPr="000522C6" w:rsidRDefault="000B55FF">
      <w:r w:rsidRPr="000522C6">
        <w:t xml:space="preserve">Ds 2001:47, </w:t>
      </w:r>
      <w:r w:rsidRPr="000522C6">
        <w:rPr>
          <w:i/>
        </w:rPr>
        <w:t>Kommunernas ansvar i vissa barn- och ungdom</w:t>
      </w:r>
      <w:r w:rsidRPr="000522C6">
        <w:rPr>
          <w:i/>
        </w:rPr>
        <w:t>s</w:t>
      </w:r>
      <w:r w:rsidRPr="000522C6">
        <w:rPr>
          <w:i/>
        </w:rPr>
        <w:t>ärenden</w:t>
      </w:r>
      <w:r w:rsidRPr="000522C6">
        <w:t>.</w:t>
      </w:r>
    </w:p>
    <w:p w:rsidR="000B55FF" w:rsidRPr="000522C6" w:rsidRDefault="000B55FF">
      <w:r w:rsidRPr="000522C6">
        <w:t xml:space="preserve">Höjer 2001, </w:t>
      </w:r>
      <w:r w:rsidRPr="000522C6">
        <w:rPr>
          <w:i/>
        </w:rPr>
        <w:t>Fosterfamiljens inre liv</w:t>
      </w:r>
      <w:r w:rsidRPr="000522C6">
        <w:t>. Göteborgs universitet 2001.</w:t>
      </w:r>
    </w:p>
    <w:p w:rsidR="000B55FF" w:rsidRPr="000522C6" w:rsidRDefault="000B55FF">
      <w:r w:rsidRPr="000522C6">
        <w:t xml:space="preserve">Kommittédirektiv 1999:7, </w:t>
      </w:r>
      <w:r w:rsidRPr="000522C6">
        <w:rPr>
          <w:i/>
        </w:rPr>
        <w:t>Välfärdsbokslut över 1990-talet</w:t>
      </w:r>
      <w:r w:rsidRPr="000522C6">
        <w:t>.</w:t>
      </w:r>
    </w:p>
    <w:p w:rsidR="000B55FF" w:rsidRPr="000522C6" w:rsidRDefault="000B55FF">
      <w:r w:rsidRPr="000522C6">
        <w:t xml:space="preserve">Kommittédirektiv 2000:62, </w:t>
      </w:r>
      <w:r w:rsidRPr="000522C6">
        <w:rPr>
          <w:i/>
        </w:rPr>
        <w:t>Översyn av lagen (1990:52) med särskilda b</w:t>
      </w:r>
      <w:r w:rsidRPr="000522C6">
        <w:rPr>
          <w:i/>
        </w:rPr>
        <w:t>e</w:t>
      </w:r>
      <w:r w:rsidRPr="000522C6">
        <w:rPr>
          <w:i/>
        </w:rPr>
        <w:t>stämmelser om vård av unga m.</w:t>
      </w:r>
      <w:r w:rsidRPr="000522C6">
        <w:t>.</w:t>
      </w:r>
    </w:p>
    <w:p w:rsidR="000B55FF" w:rsidRPr="000522C6" w:rsidRDefault="000B55FF">
      <w:r w:rsidRPr="000522C6">
        <w:t xml:space="preserve">Länsstyrelsen i Stockholms län 2001, </w:t>
      </w:r>
      <w:r w:rsidRPr="000522C6">
        <w:rPr>
          <w:i/>
        </w:rPr>
        <w:t>Att ta tillvara barnets rätt i en barn</w:t>
      </w:r>
      <w:r w:rsidRPr="000522C6">
        <w:rPr>
          <w:i/>
        </w:rPr>
        <w:t>a</w:t>
      </w:r>
      <w:r w:rsidRPr="000522C6">
        <w:rPr>
          <w:i/>
        </w:rPr>
        <w:t>vårdsutredning – resultat av 2001 års tillsyn</w:t>
      </w:r>
      <w:r w:rsidRPr="000522C6">
        <w:t>. Rapport 20001:25.</w:t>
      </w:r>
    </w:p>
    <w:p w:rsidR="000B55FF" w:rsidRPr="000522C6" w:rsidRDefault="000B55FF">
      <w:r w:rsidRPr="000522C6">
        <w:t xml:space="preserve">Länsstyrelsen Västernorrlandslän 2001, </w:t>
      </w:r>
      <w:r w:rsidRPr="000522C6">
        <w:rPr>
          <w:i/>
        </w:rPr>
        <w:t>Barnets bästa i socialtjänsten</w:t>
      </w:r>
      <w:r w:rsidRPr="000522C6">
        <w:t>. Ra</w:t>
      </w:r>
      <w:r w:rsidRPr="000522C6">
        <w:t>p</w:t>
      </w:r>
      <w:r w:rsidRPr="000522C6">
        <w:t>port 20001:2.</w:t>
      </w:r>
    </w:p>
    <w:p w:rsidR="000B55FF" w:rsidRPr="000522C6" w:rsidRDefault="000B55FF">
      <w:r w:rsidRPr="000522C6">
        <w:t xml:space="preserve">Länsstyrelsen Västmanlands län 2001, </w:t>
      </w:r>
      <w:r w:rsidRPr="000522C6">
        <w:rPr>
          <w:i/>
        </w:rPr>
        <w:t>Släkt eller inte släkt – Sammanstäl</w:t>
      </w:r>
      <w:r w:rsidRPr="000522C6">
        <w:rPr>
          <w:i/>
        </w:rPr>
        <w:t>l</w:t>
      </w:r>
      <w:r w:rsidRPr="000522C6">
        <w:rPr>
          <w:i/>
        </w:rPr>
        <w:t>ningar av familjehemsplaceringar i Västmanlands län</w:t>
      </w:r>
      <w:r w:rsidRPr="000522C6">
        <w:t>.</w:t>
      </w:r>
    </w:p>
    <w:p w:rsidR="000B55FF" w:rsidRPr="000522C6" w:rsidRDefault="000B55FF">
      <w:r w:rsidRPr="000522C6">
        <w:t xml:space="preserve">Länsstyrelsen Västra Götaland 2001, </w:t>
      </w:r>
      <w:r w:rsidRPr="000522C6">
        <w:rPr>
          <w:i/>
        </w:rPr>
        <w:t>Barnavårdsstatistik – Västra götalands län 2000</w:t>
      </w:r>
      <w:r w:rsidRPr="000522C6">
        <w:t>.</w:t>
      </w:r>
    </w:p>
    <w:p w:rsidR="000B55FF" w:rsidRPr="000522C6" w:rsidRDefault="000B55FF">
      <w:r w:rsidRPr="000522C6">
        <w:t xml:space="preserve">Länsstyrelsen Västra Götalands län 1999, </w:t>
      </w:r>
      <w:r w:rsidRPr="000522C6">
        <w:rPr>
          <w:i/>
        </w:rPr>
        <w:t>Barnavårdsärenden – från anm</w:t>
      </w:r>
      <w:r w:rsidRPr="000522C6">
        <w:rPr>
          <w:i/>
        </w:rPr>
        <w:t>ä</w:t>
      </w:r>
      <w:r w:rsidRPr="000522C6">
        <w:rPr>
          <w:i/>
        </w:rPr>
        <w:t>lan till b</w:t>
      </w:r>
      <w:r w:rsidRPr="000522C6">
        <w:rPr>
          <w:i/>
        </w:rPr>
        <w:t>e</w:t>
      </w:r>
      <w:r w:rsidRPr="000522C6">
        <w:rPr>
          <w:i/>
        </w:rPr>
        <w:t>slut</w:t>
      </w:r>
      <w:r w:rsidRPr="000522C6">
        <w:t>. Handläggningsråd 1999:22.</w:t>
      </w:r>
    </w:p>
    <w:p w:rsidR="000B55FF" w:rsidRPr="000522C6" w:rsidRDefault="000B55FF">
      <w:r w:rsidRPr="000522C6">
        <w:t xml:space="preserve">Norström, Thunved 2002, </w:t>
      </w:r>
      <w:r w:rsidRPr="000522C6">
        <w:rPr>
          <w:i/>
        </w:rPr>
        <w:t>Nya sociallagarna med kommentarer, lagar och författningar som de lyder den 1 januari 2002</w:t>
      </w:r>
      <w:r w:rsidRPr="000522C6">
        <w:t>. No</w:t>
      </w:r>
      <w:r w:rsidRPr="000522C6">
        <w:t>r</w:t>
      </w:r>
      <w:r w:rsidRPr="000522C6">
        <w:t>stedts juridik 2002.</w:t>
      </w:r>
    </w:p>
    <w:p w:rsidR="000B55FF" w:rsidRPr="000522C6" w:rsidRDefault="000B55FF">
      <w:r w:rsidRPr="000522C6">
        <w:t xml:space="preserve">Regeringens proposition 1996/97:124, </w:t>
      </w:r>
      <w:r w:rsidRPr="000522C6">
        <w:rPr>
          <w:i/>
        </w:rPr>
        <w:t>Ändring i socialtjänstl</w:t>
      </w:r>
      <w:r w:rsidRPr="000522C6">
        <w:rPr>
          <w:i/>
        </w:rPr>
        <w:t>a</w:t>
      </w:r>
      <w:r w:rsidRPr="000522C6">
        <w:rPr>
          <w:i/>
        </w:rPr>
        <w:t>gen</w:t>
      </w:r>
      <w:r w:rsidRPr="000522C6">
        <w:t>.</w:t>
      </w:r>
    </w:p>
    <w:p w:rsidR="000B55FF" w:rsidRPr="000522C6" w:rsidRDefault="000B55FF">
      <w:r w:rsidRPr="000522C6">
        <w:t xml:space="preserve">Regeringens proposition 2000/01: 80, </w:t>
      </w:r>
      <w:r w:rsidRPr="000522C6">
        <w:rPr>
          <w:i/>
        </w:rPr>
        <w:t>Ny socialtjänstlag m.m..</w:t>
      </w:r>
    </w:p>
    <w:p w:rsidR="000B55FF" w:rsidRPr="000522C6" w:rsidRDefault="000B55FF">
      <w:r w:rsidRPr="000522C6">
        <w:t xml:space="preserve">Regeringens proposition 2001/02:01, </w:t>
      </w:r>
      <w:r w:rsidRPr="000522C6">
        <w:rPr>
          <w:i/>
        </w:rPr>
        <w:t>Budgetpropositionen för 2002</w:t>
      </w:r>
      <w:r w:rsidRPr="000522C6">
        <w:t>.</w:t>
      </w:r>
    </w:p>
    <w:p w:rsidR="000B55FF" w:rsidRPr="000522C6" w:rsidRDefault="000B55FF">
      <w:pPr>
        <w:rPr>
          <w:i/>
        </w:rPr>
      </w:pPr>
      <w:r w:rsidRPr="000522C6">
        <w:t xml:space="preserve">Regeringens skrivelse 2001/02:166, </w:t>
      </w:r>
      <w:r w:rsidRPr="000522C6">
        <w:rPr>
          <w:i/>
        </w:rPr>
        <w:t>Barnpolitiken – arbetet med strategin för att förverkliga FN:s konvention om barnets rättigh</w:t>
      </w:r>
      <w:r w:rsidRPr="000522C6">
        <w:rPr>
          <w:i/>
        </w:rPr>
        <w:t>e</w:t>
      </w:r>
      <w:r w:rsidRPr="000522C6">
        <w:rPr>
          <w:i/>
        </w:rPr>
        <w:t>ter.</w:t>
      </w:r>
    </w:p>
    <w:p w:rsidR="000B55FF" w:rsidRPr="000522C6" w:rsidRDefault="000B55FF">
      <w:r w:rsidRPr="000522C6">
        <w:t xml:space="preserve">Riksdagens revisorer, </w:t>
      </w:r>
      <w:r w:rsidRPr="000522C6">
        <w:rPr>
          <w:i/>
        </w:rPr>
        <w:t>Familjehemsvård för barn och unga</w:t>
      </w:r>
      <w:r w:rsidRPr="000522C6">
        <w:t>. Förslag 1991/92:21.</w:t>
      </w:r>
    </w:p>
    <w:p w:rsidR="000B55FF" w:rsidRPr="000522C6" w:rsidRDefault="000B55FF">
      <w:r w:rsidRPr="000522C6">
        <w:t xml:space="preserve">Riksdagens revisorer, </w:t>
      </w:r>
      <w:r w:rsidRPr="000522C6">
        <w:rPr>
          <w:i/>
        </w:rPr>
        <w:t>Familjehemsvård för barn och unga</w:t>
      </w:r>
      <w:r w:rsidRPr="000522C6">
        <w:t>. Rapport 1991/92:4</w:t>
      </w:r>
    </w:p>
    <w:p w:rsidR="000B55FF" w:rsidRPr="000522C6" w:rsidRDefault="000B55FF">
      <w:r w:rsidRPr="000522C6">
        <w:t xml:space="preserve">Riksdagens revisorer, </w:t>
      </w:r>
      <w:r w:rsidRPr="000522C6">
        <w:rPr>
          <w:i/>
        </w:rPr>
        <w:t>Tillsyn – innebörd och tillämpning</w:t>
      </w:r>
      <w:r w:rsidRPr="000522C6">
        <w:t>. Skrivelse 1994/95:RR9.</w:t>
      </w:r>
    </w:p>
    <w:p w:rsidR="000B55FF" w:rsidRPr="000522C6" w:rsidRDefault="000B55FF">
      <w:r w:rsidRPr="000522C6">
        <w:t xml:space="preserve">Riksdagens revisorer, </w:t>
      </w:r>
      <w:r w:rsidRPr="000522C6">
        <w:rPr>
          <w:i/>
        </w:rPr>
        <w:t>Vården av unga och vården av missbrukare</w:t>
      </w:r>
      <w:r w:rsidRPr="000522C6">
        <w:t xml:space="preserve">. Förstudie 2000/01:19. </w:t>
      </w:r>
    </w:p>
    <w:p w:rsidR="000B55FF" w:rsidRPr="000522C6" w:rsidRDefault="000B55FF">
      <w:r w:rsidRPr="000522C6">
        <w:t xml:space="preserve">RRV 2002, </w:t>
      </w:r>
      <w:r w:rsidRPr="000522C6">
        <w:rPr>
          <w:i/>
        </w:rPr>
        <w:t>Tillsyn av behandlingshem för barn och ungdomar</w:t>
      </w:r>
      <w:r w:rsidRPr="000522C6">
        <w:t>. Rapport 2002:6</w:t>
      </w:r>
    </w:p>
    <w:p w:rsidR="000B55FF" w:rsidRPr="000522C6" w:rsidRDefault="000B55FF">
      <w:pPr>
        <w:rPr>
          <w:i/>
        </w:rPr>
      </w:pPr>
      <w:r w:rsidRPr="000522C6">
        <w:t xml:space="preserve">SFS 1990:52, </w:t>
      </w:r>
      <w:r w:rsidRPr="000522C6">
        <w:rPr>
          <w:i/>
        </w:rPr>
        <w:t>Lag med särskilda bestämmelser om vård av unga.</w:t>
      </w:r>
    </w:p>
    <w:p w:rsidR="000B55FF" w:rsidRPr="000522C6" w:rsidRDefault="000B55FF">
      <w:r w:rsidRPr="000522C6">
        <w:t xml:space="preserve">SFS 1996:570, </w:t>
      </w:r>
      <w:r w:rsidRPr="000522C6">
        <w:rPr>
          <w:i/>
        </w:rPr>
        <w:t>Förordning med instruktion för Socialstyrelsen</w:t>
      </w:r>
      <w:r w:rsidRPr="000522C6">
        <w:t>.</w:t>
      </w:r>
    </w:p>
    <w:p w:rsidR="000B55FF" w:rsidRPr="000522C6" w:rsidRDefault="000B55FF">
      <w:r w:rsidRPr="000522C6">
        <w:t xml:space="preserve">SFS 1997:238, </w:t>
      </w:r>
      <w:r w:rsidRPr="000522C6">
        <w:rPr>
          <w:i/>
        </w:rPr>
        <w:t>Lag om arbetslöshetsförsäkring</w:t>
      </w:r>
      <w:r w:rsidRPr="000522C6">
        <w:t>.</w:t>
      </w:r>
    </w:p>
    <w:p w:rsidR="000B55FF" w:rsidRPr="000522C6" w:rsidRDefault="000B55FF">
      <w:pPr>
        <w:rPr>
          <w:i/>
        </w:rPr>
      </w:pPr>
      <w:r w:rsidRPr="000522C6">
        <w:t xml:space="preserve">SFS 2001:453, </w:t>
      </w:r>
      <w:r w:rsidRPr="000522C6">
        <w:rPr>
          <w:i/>
        </w:rPr>
        <w:t>Socialtjänstlagen.</w:t>
      </w:r>
    </w:p>
    <w:p w:rsidR="000B55FF" w:rsidRPr="000522C6" w:rsidRDefault="000B55FF">
      <w:pPr>
        <w:rPr>
          <w:i/>
        </w:rPr>
      </w:pPr>
      <w:r w:rsidRPr="000522C6">
        <w:t xml:space="preserve">SFS 2001:937, </w:t>
      </w:r>
      <w:r w:rsidRPr="000522C6">
        <w:rPr>
          <w:i/>
        </w:rPr>
        <w:t>Socialtjänstförordningen.</w:t>
      </w:r>
    </w:p>
    <w:p w:rsidR="000B55FF" w:rsidRPr="000522C6" w:rsidRDefault="000B55FF">
      <w:r w:rsidRPr="000522C6">
        <w:t xml:space="preserve">Socialstyrelsen 1995, </w:t>
      </w:r>
      <w:r w:rsidRPr="000522C6">
        <w:rPr>
          <w:i/>
        </w:rPr>
        <w:t>Familjehemsvård i utveckling – En sammanställning av up</w:t>
      </w:r>
      <w:r w:rsidRPr="000522C6">
        <w:rPr>
          <w:i/>
        </w:rPr>
        <w:t>p</w:t>
      </w:r>
      <w:r w:rsidRPr="000522C6">
        <w:rPr>
          <w:i/>
        </w:rPr>
        <w:t>följningar på länsnivå</w:t>
      </w:r>
      <w:r w:rsidRPr="000522C6">
        <w:t>.</w:t>
      </w:r>
    </w:p>
    <w:p w:rsidR="000B55FF" w:rsidRPr="000522C6" w:rsidRDefault="000B55FF">
      <w:r w:rsidRPr="000522C6">
        <w:t xml:space="preserve">Socialstyrelsen 1999, </w:t>
      </w:r>
      <w:r w:rsidRPr="000522C6">
        <w:rPr>
          <w:i/>
        </w:rPr>
        <w:t>Barn och unga – underlag till Kommittén välfärd</w:t>
      </w:r>
      <w:r w:rsidRPr="000522C6">
        <w:rPr>
          <w:i/>
        </w:rPr>
        <w:t>s</w:t>
      </w:r>
      <w:r w:rsidRPr="000522C6">
        <w:rPr>
          <w:i/>
        </w:rPr>
        <w:t>bokslut</w:t>
      </w:r>
      <w:r w:rsidRPr="000522C6">
        <w:t>.</w:t>
      </w:r>
    </w:p>
    <w:p w:rsidR="000B55FF" w:rsidRPr="000522C6" w:rsidRDefault="000B55FF">
      <w:r w:rsidRPr="000522C6">
        <w:t xml:space="preserve">Socialstyrelsen 2000, </w:t>
      </w:r>
      <w:r w:rsidRPr="000522C6">
        <w:rPr>
          <w:i/>
        </w:rPr>
        <w:t>Dartingtonprojektet – en försöksverksamhet för att stärka och utveckla familjehemsvården</w:t>
      </w:r>
      <w:r w:rsidRPr="000522C6">
        <w:t>. Rapport 2000:2.</w:t>
      </w:r>
    </w:p>
    <w:p w:rsidR="000B55FF" w:rsidRPr="000522C6" w:rsidRDefault="000B55FF">
      <w:r w:rsidRPr="000522C6">
        <w:t xml:space="preserve">Socialstyrelsen 2001 (a), </w:t>
      </w:r>
      <w:r w:rsidRPr="000522C6">
        <w:rPr>
          <w:i/>
        </w:rPr>
        <w:t>Jämförelsetal för socialtjänsten år 2000</w:t>
      </w:r>
      <w:r w:rsidRPr="000522C6">
        <w:t xml:space="preserve">. </w:t>
      </w:r>
    </w:p>
    <w:p w:rsidR="000B55FF" w:rsidRPr="000522C6" w:rsidRDefault="000B55FF">
      <w:r w:rsidRPr="000522C6">
        <w:t xml:space="preserve">Socialstyrelsen 2001 (b), </w:t>
      </w:r>
      <w:r w:rsidRPr="000522C6">
        <w:rPr>
          <w:i/>
        </w:rPr>
        <w:t>Social tillsyn 2000 – Resultat av länsstyrelsernas tillsyn</w:t>
      </w:r>
      <w:r w:rsidRPr="000522C6">
        <w:t>.</w:t>
      </w:r>
    </w:p>
    <w:p w:rsidR="000B55FF" w:rsidRPr="000522C6" w:rsidRDefault="000B55FF">
      <w:r w:rsidRPr="000522C6">
        <w:t xml:space="preserve">Socialutskottets betänkande 1992/93:SoU04, </w:t>
      </w:r>
      <w:r w:rsidRPr="000522C6">
        <w:rPr>
          <w:i/>
        </w:rPr>
        <w:t>Familjehemsvård för barn och ungdom</w:t>
      </w:r>
      <w:r w:rsidRPr="000522C6">
        <w:t>.</w:t>
      </w:r>
    </w:p>
    <w:p w:rsidR="000B55FF" w:rsidRPr="000522C6" w:rsidRDefault="000B55FF">
      <w:r w:rsidRPr="000522C6">
        <w:t xml:space="preserve">Socialutskottets betänkande 2000/2001:SoU18, </w:t>
      </w:r>
      <w:r w:rsidRPr="000522C6">
        <w:rPr>
          <w:i/>
        </w:rPr>
        <w:t>Ny socialtjänstlag m.m.</w:t>
      </w:r>
      <w:r w:rsidRPr="000522C6">
        <w:t>.</w:t>
      </w:r>
    </w:p>
    <w:p w:rsidR="000B55FF" w:rsidRPr="000522C6" w:rsidRDefault="000B55FF">
      <w:r w:rsidRPr="000522C6">
        <w:t xml:space="preserve">SOSFS 1997:15 (S)), </w:t>
      </w:r>
      <w:r w:rsidRPr="000522C6">
        <w:rPr>
          <w:i/>
        </w:rPr>
        <w:t>Tillämpningen av lagen med särskilda bestämmelser om vård av unga. Socialstyrelsens författningssa</w:t>
      </w:r>
      <w:r w:rsidRPr="000522C6">
        <w:rPr>
          <w:i/>
        </w:rPr>
        <w:t>m</w:t>
      </w:r>
      <w:r w:rsidRPr="000522C6">
        <w:rPr>
          <w:i/>
        </w:rPr>
        <w:t>ling</w:t>
      </w:r>
      <w:r w:rsidRPr="000522C6">
        <w:t>.</w:t>
      </w:r>
    </w:p>
    <w:p w:rsidR="000B55FF" w:rsidRPr="000522C6" w:rsidRDefault="000B55FF">
      <w:r w:rsidRPr="000522C6">
        <w:t xml:space="preserve">SOU 2000:38, </w:t>
      </w:r>
      <w:r w:rsidRPr="000522C6">
        <w:rPr>
          <w:i/>
        </w:rPr>
        <w:t>Välfärd, vård och omsorg</w:t>
      </w:r>
      <w:r w:rsidRPr="000522C6">
        <w:t>.</w:t>
      </w:r>
    </w:p>
    <w:p w:rsidR="000B55FF" w:rsidRPr="000522C6" w:rsidRDefault="000B55FF">
      <w:r w:rsidRPr="000522C6">
        <w:t xml:space="preserve">SOU 2000:77, </w:t>
      </w:r>
      <w:r w:rsidRPr="000522C6">
        <w:rPr>
          <w:i/>
        </w:rPr>
        <w:t>Omhändertagen – Samhällets ansvar för utsatta barn och unga</w:t>
      </w:r>
      <w:r w:rsidRPr="000522C6">
        <w:t>.</w:t>
      </w:r>
    </w:p>
    <w:p w:rsidR="000B55FF" w:rsidRPr="000522C6" w:rsidRDefault="000B55FF">
      <w:r w:rsidRPr="000522C6">
        <w:t xml:space="preserve">SOU 2001:52, </w:t>
      </w:r>
      <w:r w:rsidRPr="000522C6">
        <w:rPr>
          <w:i/>
        </w:rPr>
        <w:t>Välfärdstjänster i omvandling</w:t>
      </w:r>
      <w:r w:rsidRPr="000522C6">
        <w:t>.</w:t>
      </w:r>
    </w:p>
    <w:p w:rsidR="000B55FF" w:rsidRPr="000522C6" w:rsidRDefault="000B55FF">
      <w:r w:rsidRPr="000522C6">
        <w:t xml:space="preserve">SOU 2001:55, </w:t>
      </w:r>
      <w:r w:rsidRPr="000522C6">
        <w:rPr>
          <w:i/>
        </w:rPr>
        <w:t>Barns och ungdomars välfärd</w:t>
      </w:r>
      <w:r w:rsidRPr="000522C6">
        <w:t>.</w:t>
      </w:r>
    </w:p>
    <w:p w:rsidR="000B55FF" w:rsidRPr="000522C6" w:rsidRDefault="000B55FF">
      <w:r w:rsidRPr="000522C6">
        <w:t xml:space="preserve">SOU 2001:72, </w:t>
      </w:r>
      <w:r w:rsidRPr="000522C6">
        <w:rPr>
          <w:i/>
        </w:rPr>
        <w:t>Barnmisshandel – att förebygga och åtgärda</w:t>
      </w:r>
      <w:r w:rsidRPr="000522C6">
        <w:t>.</w:t>
      </w:r>
    </w:p>
    <w:p w:rsidR="000B55FF" w:rsidRPr="000522C6" w:rsidRDefault="000B55FF">
      <w:r w:rsidRPr="000522C6">
        <w:t xml:space="preserve">SOU 2001:79, </w:t>
      </w:r>
      <w:r w:rsidRPr="000522C6">
        <w:rPr>
          <w:i/>
        </w:rPr>
        <w:t>Välfärdsbokslut för 1990-talet</w:t>
      </w:r>
      <w:r w:rsidRPr="000522C6">
        <w:t>.</w:t>
      </w:r>
    </w:p>
    <w:p w:rsidR="000B55FF" w:rsidRPr="000522C6" w:rsidRDefault="000B55FF">
      <w:r w:rsidRPr="000522C6">
        <w:t xml:space="preserve">Stockholms stad 2001, </w:t>
      </w:r>
      <w:r w:rsidRPr="000522C6">
        <w:rPr>
          <w:i/>
        </w:rPr>
        <w:t>Familjehemsvård för barn och ungdom – årsrapport 2000</w:t>
      </w:r>
      <w:r w:rsidRPr="000522C6">
        <w:t xml:space="preserve">. </w:t>
      </w:r>
    </w:p>
    <w:p w:rsidR="000B55FF" w:rsidRPr="000522C6" w:rsidRDefault="000B55FF">
      <w:r w:rsidRPr="000522C6">
        <w:t xml:space="preserve">Svenska Kommunförbundet 1994, </w:t>
      </w:r>
      <w:r w:rsidRPr="000522C6">
        <w:rPr>
          <w:i/>
        </w:rPr>
        <w:t>Cirk. 1994:101 –</w:t>
      </w:r>
      <w:r w:rsidRPr="000522C6">
        <w:t xml:space="preserve"> </w:t>
      </w:r>
      <w:r w:rsidRPr="000522C6">
        <w:rPr>
          <w:i/>
        </w:rPr>
        <w:t>Utbetalning av ersät</w:t>
      </w:r>
      <w:r w:rsidRPr="000522C6">
        <w:rPr>
          <w:i/>
        </w:rPr>
        <w:t>t</w:t>
      </w:r>
      <w:r w:rsidRPr="000522C6">
        <w:rPr>
          <w:i/>
        </w:rPr>
        <w:t>ningar till familjehem och kontaktpersoner m fl enligt Sol; LVU och LSS samt sekretessbeläggning av familjehemse</w:t>
      </w:r>
      <w:r w:rsidRPr="000522C6">
        <w:rPr>
          <w:i/>
        </w:rPr>
        <w:t>r</w:t>
      </w:r>
      <w:r w:rsidRPr="000522C6">
        <w:rPr>
          <w:i/>
        </w:rPr>
        <w:t>sättningar</w:t>
      </w:r>
      <w:r w:rsidRPr="000522C6">
        <w:t xml:space="preserve">. </w:t>
      </w:r>
    </w:p>
    <w:p w:rsidR="000B55FF" w:rsidRPr="000522C6" w:rsidRDefault="000B55FF">
      <w:r w:rsidRPr="000522C6">
        <w:t xml:space="preserve">Svenska Kommunförbundet 1998, </w:t>
      </w:r>
      <w:r w:rsidRPr="000522C6">
        <w:rPr>
          <w:i/>
        </w:rPr>
        <w:t>Kommunal personal 1997. Kommunfö</w:t>
      </w:r>
      <w:r w:rsidRPr="000522C6">
        <w:rPr>
          <w:i/>
        </w:rPr>
        <w:t>r</w:t>
      </w:r>
      <w:r w:rsidRPr="000522C6">
        <w:rPr>
          <w:i/>
        </w:rPr>
        <w:t>bundet.</w:t>
      </w:r>
    </w:p>
    <w:p w:rsidR="000B55FF" w:rsidRPr="000522C6" w:rsidRDefault="000B55FF">
      <w:r w:rsidRPr="000522C6">
        <w:t xml:space="preserve">Svenska Kommunförbundet 2000, </w:t>
      </w:r>
      <w:r w:rsidRPr="000522C6">
        <w:rPr>
          <w:i/>
        </w:rPr>
        <w:t>Ersättningar till familjehem, kontaktpe</w:t>
      </w:r>
      <w:r w:rsidRPr="000522C6">
        <w:rPr>
          <w:i/>
        </w:rPr>
        <w:t>r</w:t>
      </w:r>
      <w:r w:rsidRPr="000522C6">
        <w:rPr>
          <w:i/>
        </w:rPr>
        <w:t>soner och kontaktfamiljer för 2001 (2000:123)</w:t>
      </w:r>
      <w:r w:rsidRPr="000522C6">
        <w:t>.</w:t>
      </w:r>
    </w:p>
    <w:p w:rsidR="000B55FF" w:rsidRPr="000522C6" w:rsidRDefault="000B55FF">
      <w:r w:rsidRPr="000522C6">
        <w:t xml:space="preserve">Vinnerljung 1998, </w:t>
      </w:r>
      <w:r w:rsidRPr="000522C6">
        <w:rPr>
          <w:i/>
        </w:rPr>
        <w:t>Fosterbarns skolgång och utbildning</w:t>
      </w:r>
      <w:r w:rsidRPr="000522C6">
        <w:t>. Särtryck ur socia</w:t>
      </w:r>
      <w:r w:rsidRPr="000522C6">
        <w:t>l</w:t>
      </w:r>
      <w:r w:rsidRPr="000522C6">
        <w:t>vetenskaplig Tidskrift 1998, 1; s 58-80. Centrum för utvärdering av socialt arbete Socialstyrelsen 1998.</w:t>
      </w:r>
    </w:p>
    <w:p w:rsidR="000B55FF" w:rsidRPr="000522C6" w:rsidRDefault="000B55FF">
      <w:pPr>
        <w:pStyle w:val="Normaltindrag"/>
      </w:pPr>
    </w:p>
    <w:p w:rsidR="000B55FF" w:rsidRPr="000522C6" w:rsidRDefault="000B55FF">
      <w:pPr>
        <w:pStyle w:val="Normaltindrag"/>
      </w:pPr>
    </w:p>
    <w:p w:rsidR="000B55FF" w:rsidRPr="000522C6" w:rsidRDefault="000B55FF">
      <w:pPr>
        <w:pStyle w:val="Normaltindrag"/>
        <w:sectPr w:rsidR="00000000" w:rsidRPr="000522C6">
          <w:headerReference w:type="default" r:id="rId17"/>
          <w:footerReference w:type="default" r:id="rId18"/>
          <w:type w:val="oddPage"/>
          <w:pgSz w:w="11906" w:h="16838" w:code="9"/>
          <w:pgMar w:top="567" w:right="4876" w:bottom="4508" w:left="1134" w:header="227" w:footer="227" w:gutter="0"/>
          <w:cols w:space="720"/>
        </w:sectPr>
      </w:pPr>
    </w:p>
    <w:p w:rsidR="000B55FF" w:rsidRPr="000522C6" w:rsidRDefault="000B55FF">
      <w:pPr>
        <w:pStyle w:val="Rubrik2"/>
        <w:numPr>
          <w:ilvl w:val="0"/>
          <w:numId w:val="0"/>
        </w:numPr>
      </w:pPr>
      <w:bookmarkStart w:id="113" w:name="_Toc24184976"/>
      <w:bookmarkStart w:id="114" w:name="_Toc24422003"/>
      <w:r w:rsidRPr="000522C6">
        <w:t>Sammanfattning av remissyttranden över rapport 2001/02:16 Familj</w:t>
      </w:r>
      <w:r w:rsidRPr="000522C6">
        <w:t>e</w:t>
      </w:r>
      <w:r w:rsidRPr="000522C6">
        <w:t>hemsvården</w:t>
      </w:r>
      <w:bookmarkEnd w:id="113"/>
      <w:bookmarkEnd w:id="114"/>
    </w:p>
    <w:p w:rsidR="000B55FF" w:rsidRPr="000522C6" w:rsidRDefault="000B55FF">
      <w:r w:rsidRPr="000522C6">
        <w:t>Statskontoret, Socialstyrelsen, Barnombudsmannen, Länsstyrelsen i Stoc</w:t>
      </w:r>
      <w:r w:rsidRPr="000522C6">
        <w:t>k</w:t>
      </w:r>
      <w:r w:rsidRPr="000522C6">
        <w:t>holms län, Länsstyrelsen i</w:t>
      </w:r>
      <w:r w:rsidRPr="000522C6">
        <w:rPr>
          <w:i/>
        </w:rPr>
        <w:t xml:space="preserve"> </w:t>
      </w:r>
      <w:r w:rsidRPr="000522C6">
        <w:t>Kalmar län, Länsstyrelsen i Västra Götaland, Länsstyrelsen i Örebro län, Länsstyrelsen i Västernorrlands län, Länsstyre</w:t>
      </w:r>
      <w:r w:rsidRPr="000522C6">
        <w:t>l</w:t>
      </w:r>
      <w:r w:rsidRPr="000522C6">
        <w:t>sen i Norrbottens län, Arbetsmarknadsstyrelsen, Borås kommun, Göteborgs kommun, Stockholms kommun, Sundsvalls kommun, Örebro kommun, Familjehemmens Riksförbund (FR), Familjevårdens centralorganisation (FACO), Föreningen Socionomer inom Fosterbarnsvården (FSF), Svenska Kommunförbundet, Kommunförbundet Skaraborg och Stiftelsen Allmänna Barnhuset har yttrat sig öve</w:t>
      </w:r>
      <w:r w:rsidRPr="000522C6">
        <w:t xml:space="preserve">r rapporten. </w:t>
      </w:r>
    </w:p>
    <w:p w:rsidR="000B55FF" w:rsidRPr="000522C6" w:rsidRDefault="000B55FF">
      <w:pPr>
        <w:pStyle w:val="Normaltindrag"/>
      </w:pPr>
      <w:r w:rsidRPr="000522C6">
        <w:t>Socialstyrelsen och Centrum för utvärdering av socialt arbetet vid Socia</w:t>
      </w:r>
      <w:r w:rsidRPr="000522C6">
        <w:t>l</w:t>
      </w:r>
      <w:r w:rsidRPr="000522C6">
        <w:t>styrelsen har avgivit ett gemensamt yttrande. Socialdepartementet, Her</w:t>
      </w:r>
      <w:r w:rsidRPr="000522C6">
        <w:t>r</w:t>
      </w:r>
      <w:r w:rsidRPr="000522C6">
        <w:t xml:space="preserve">ljunga kommun, Kumla kommun, Timrå kommun, Örnsköldsviks kommun, Barnens rätt i samhället (BRIS), Riksförbundet för förstärkt familjehemsvård och Riksförbundet för familjers rättigheter har beretts tillfälle att yttra sig, men avstått. </w:t>
      </w:r>
    </w:p>
    <w:p w:rsidR="000B55FF" w:rsidRPr="000522C6" w:rsidRDefault="000B55FF">
      <w:pPr>
        <w:pStyle w:val="R2"/>
        <w:ind w:left="0" w:firstLine="0"/>
      </w:pPr>
      <w:r w:rsidRPr="000522C6">
        <w:t>En nationell strategi för familjehemsvårdens utveckling</w:t>
      </w:r>
    </w:p>
    <w:p w:rsidR="000B55FF" w:rsidRPr="000522C6" w:rsidRDefault="000B55FF">
      <w:pPr>
        <w:rPr>
          <w:i/>
        </w:rPr>
      </w:pPr>
      <w:r w:rsidRPr="000522C6">
        <w:rPr>
          <w:i/>
        </w:rPr>
        <w:t>Revisorerna föreslog i rapporten att regeringen tar initiativ till att en nati</w:t>
      </w:r>
      <w:r w:rsidRPr="000522C6">
        <w:rPr>
          <w:i/>
        </w:rPr>
        <w:t>o</w:t>
      </w:r>
      <w:r w:rsidRPr="000522C6">
        <w:rPr>
          <w:i/>
        </w:rPr>
        <w:t xml:space="preserve">nell strategi utarbetas för familjehemsvårdens långsiktiga utveckling. </w:t>
      </w:r>
    </w:p>
    <w:p w:rsidR="000B55FF" w:rsidRPr="000522C6" w:rsidRDefault="000B55FF">
      <w:r w:rsidRPr="000522C6">
        <w:rPr>
          <w:i/>
        </w:rPr>
        <w:t>Statskontoret</w:t>
      </w:r>
      <w:r w:rsidRPr="000522C6">
        <w:t xml:space="preserve"> har förståelse för förslaget om att utarbeta en nationell strategi för familjehemsvårdens långsiktiga utveckling. Myndigheten bedömer dock att ett sådant arbete bör ges ett vidare anslag där familjehemsvården sätts in i ett bredare sammanhang. Även andra näraliggande insatser såsom instit</w:t>
      </w:r>
      <w:r w:rsidRPr="000522C6">
        <w:t>u</w:t>
      </w:r>
      <w:r w:rsidRPr="000522C6">
        <w:t>tionsvård, förebyggande insatser och kontaktfamiljer bör inkluderas. Likaså bör eventuella gränsdragningsproblem vad gäller kommunala respektive statliga insatser utredas närmare.</w:t>
      </w:r>
    </w:p>
    <w:p w:rsidR="000B55FF" w:rsidRPr="000522C6" w:rsidRDefault="000B55FF">
      <w:pPr>
        <w:pStyle w:val="Normaltindrag"/>
      </w:pPr>
      <w:r w:rsidRPr="000522C6">
        <w:rPr>
          <w:i/>
        </w:rPr>
        <w:t>Socialstyrelsen</w:t>
      </w:r>
      <w:r w:rsidRPr="000522C6">
        <w:t xml:space="preserve"> tillstyrker revisorernas förslag. Socialstyrelsen menar dock att familjehemsvården inte kan ses isolerad från andra former av dygnsvård utanför det egna hemmet och på kort sikt inte från övriga delar av den sociala barn- och ungdomsvården. Myndigheten anser därför att en nationell strategi i ett första skede åtminstone bör omfatta såväl familjehemsvård som instit</w:t>
      </w:r>
      <w:r w:rsidRPr="000522C6">
        <w:t>u</w:t>
      </w:r>
      <w:r w:rsidRPr="000522C6">
        <w:t>tionsvård. På längre sikt bör en strategi för hela den sociala barn- och un</w:t>
      </w:r>
      <w:r w:rsidRPr="000522C6">
        <w:t>g</w:t>
      </w:r>
      <w:r w:rsidRPr="000522C6">
        <w:t xml:space="preserve">domsvården utvecklas. Regeringen har givit Socialstyrelsen i uppdrag </w:t>
      </w:r>
      <w:r w:rsidRPr="000522C6">
        <w:t>att bl.a. utforma ett normeringsinstrument till stöd för tillsynen av HVB. Detta understryker, enligt Socialstyrelsen, det lämpliga i att en strategi omfattar såväl familj</w:t>
      </w:r>
      <w:r w:rsidRPr="000522C6">
        <w:t>e</w:t>
      </w:r>
      <w:r w:rsidRPr="000522C6">
        <w:t xml:space="preserve">hemsvård som institutionsvård. </w:t>
      </w:r>
    </w:p>
    <w:p w:rsidR="000B55FF" w:rsidRPr="000522C6" w:rsidRDefault="000B55FF">
      <w:pPr>
        <w:pStyle w:val="Normaltindrag"/>
      </w:pPr>
      <w:r w:rsidRPr="000522C6">
        <w:rPr>
          <w:i/>
        </w:rPr>
        <w:t>Barnombudsmannen</w:t>
      </w:r>
      <w:r w:rsidRPr="000522C6">
        <w:t xml:space="preserve"> stöder revisorernas förslag. Den kunskap som revis</w:t>
      </w:r>
      <w:r w:rsidRPr="000522C6">
        <w:t>o</w:t>
      </w:r>
      <w:r w:rsidRPr="000522C6">
        <w:t>rerna redovisar och de förslag till lagändringar som LVU-utredningen fört fram i sitt slutbetänkande Omhändertagen (SOU 2000:77) bör enligt o</w:t>
      </w:r>
      <w:r w:rsidRPr="000522C6">
        <w:t>m</w:t>
      </w:r>
      <w:r w:rsidRPr="000522C6">
        <w:t>budsmannen tas till vara i arbetet med en sådan strategi.</w:t>
      </w:r>
    </w:p>
    <w:p w:rsidR="000B55FF" w:rsidRPr="000522C6" w:rsidRDefault="000B55FF">
      <w:r w:rsidRPr="000522C6">
        <w:rPr>
          <w:i/>
        </w:rPr>
        <w:t>Samtliga länsstyrelser</w:t>
      </w:r>
      <w:r w:rsidRPr="000522C6">
        <w:t xml:space="preserve"> som remissbehandlat rapporten stöder förslaget. </w:t>
      </w:r>
      <w:r w:rsidRPr="000522C6">
        <w:rPr>
          <w:i/>
        </w:rPr>
        <w:t>Län</w:t>
      </w:r>
      <w:r w:rsidRPr="000522C6">
        <w:rPr>
          <w:i/>
        </w:rPr>
        <w:t>s</w:t>
      </w:r>
      <w:r w:rsidRPr="000522C6">
        <w:rPr>
          <w:i/>
        </w:rPr>
        <w:t>styrelsen i Stockholms län</w:t>
      </w:r>
      <w:r w:rsidRPr="000522C6">
        <w:t xml:space="preserve"> betonar vikten av att arbetet med att utarbeta en nationell strategi sker utifrån ett barnperspektiv. Fokus bör ligga på kons</w:t>
      </w:r>
      <w:r w:rsidRPr="000522C6">
        <w:t>e</w:t>
      </w:r>
      <w:r w:rsidRPr="000522C6">
        <w:t>kvenserna för barnen och ungdomarna. Effekterna av en professionalisering av familjehemsvården utifrån de placerade barnens situation måste belysas enligt Länsstyrelsen i</w:t>
      </w:r>
      <w:r w:rsidRPr="000522C6">
        <w:rPr>
          <w:i/>
        </w:rPr>
        <w:t xml:space="preserve"> </w:t>
      </w:r>
      <w:r w:rsidRPr="000522C6">
        <w:t xml:space="preserve">Stockholms län. </w:t>
      </w:r>
    </w:p>
    <w:p w:rsidR="000B55FF" w:rsidRPr="000522C6" w:rsidRDefault="000B55FF">
      <w:pPr>
        <w:pStyle w:val="Normaltindrag"/>
      </w:pPr>
      <w:r w:rsidRPr="000522C6">
        <w:rPr>
          <w:i/>
        </w:rPr>
        <w:t xml:space="preserve">Länsstyrelsen i Kalmar län </w:t>
      </w:r>
      <w:r w:rsidRPr="000522C6">
        <w:t>är positiv till förslaget om en nationell strategi. Arbetet med att ta fram en sådan strategi bör behandla vilka barn det är som i dag behöver placeras utanför hemmet och hur deras behov ser ut, vilka andra stödinsatser som finns för barn där placering kan bli aktuell, samhällsutvec</w:t>
      </w:r>
      <w:r w:rsidRPr="000522C6">
        <w:t>k</w:t>
      </w:r>
      <w:r w:rsidRPr="000522C6">
        <w:t xml:space="preserve">lingen i övrigt och behovet av en professionalisering av vården i familjehem. </w:t>
      </w:r>
    </w:p>
    <w:p w:rsidR="000B55FF" w:rsidRPr="000522C6" w:rsidRDefault="000B55FF">
      <w:pPr>
        <w:pStyle w:val="Normaltindrag"/>
      </w:pPr>
      <w:r w:rsidRPr="000522C6">
        <w:rPr>
          <w:i/>
        </w:rPr>
        <w:t>Länsstyrelsen i Norrbottens län</w:t>
      </w:r>
      <w:r w:rsidRPr="000522C6">
        <w:t xml:space="preserve"> anser att det inom den föreslagna strategin även bör ingå ett uppdrag att finna metoder inkluderande en höjd ambition</w:t>
      </w:r>
      <w:r w:rsidRPr="000522C6">
        <w:t>s</w:t>
      </w:r>
      <w:r w:rsidRPr="000522C6">
        <w:t>nivå att stödja de biologiska föräldrarna. Enligt länsstyrelsen lämnas barnets föräldrar ofta med alltför lite stöd i samband med att barnet placeras i ett familjehem. En väl anpassad metodik att ge stöd till föräldrarna bör, enligt Länsstyrelsen i Norrbottens län, kunna minska det placerade barnets oro samt även familjehemmets konkurr</w:t>
      </w:r>
      <w:r w:rsidRPr="000522C6">
        <w:t>e</w:t>
      </w:r>
      <w:r w:rsidRPr="000522C6">
        <w:t>rande position i förhållande till föräldrarna.</w:t>
      </w:r>
    </w:p>
    <w:p w:rsidR="000B55FF" w:rsidRPr="000522C6" w:rsidRDefault="000B55FF">
      <w:r w:rsidRPr="000522C6">
        <w:rPr>
          <w:i/>
        </w:rPr>
        <w:t>Samtliga</w:t>
      </w:r>
      <w:r w:rsidRPr="000522C6">
        <w:rPr>
          <w:i/>
        </w:rPr>
        <w:t xml:space="preserve"> kommuner</w:t>
      </w:r>
      <w:r w:rsidRPr="000522C6">
        <w:t xml:space="preserve"> som remissbehandlat rapporten stöder förslaget, förutom </w:t>
      </w:r>
      <w:r w:rsidRPr="000522C6">
        <w:rPr>
          <w:i/>
        </w:rPr>
        <w:t>Borås kommun</w:t>
      </w:r>
      <w:r w:rsidRPr="000522C6">
        <w:t xml:space="preserve"> som inte tagit ställning till förslaget. </w:t>
      </w:r>
    </w:p>
    <w:p w:rsidR="000B55FF" w:rsidRPr="000522C6" w:rsidRDefault="000B55FF">
      <w:pPr>
        <w:pStyle w:val="Normaltindrag"/>
      </w:pPr>
      <w:r w:rsidRPr="000522C6">
        <w:rPr>
          <w:i/>
        </w:rPr>
        <w:t>Sundsvalls kommun</w:t>
      </w:r>
      <w:r w:rsidRPr="000522C6">
        <w:t xml:space="preserve"> välkomnar förslaget om att regeringen bör ta initiativ till att en nationell strategi utarbetas för familjehemsvården. Det är bra att grundläggande villkor för familjehemsvården blir föremål för diskussion och klarlägganden.</w:t>
      </w:r>
    </w:p>
    <w:p w:rsidR="000B55FF" w:rsidRPr="000522C6" w:rsidRDefault="000B55FF">
      <w:pPr>
        <w:pStyle w:val="Normaltindrag"/>
      </w:pPr>
      <w:r w:rsidRPr="000522C6">
        <w:rPr>
          <w:i/>
        </w:rPr>
        <w:t>Svenska Kommunförbundet</w:t>
      </w:r>
      <w:r w:rsidRPr="000522C6">
        <w:t xml:space="preserve"> ställer sig positivt till förslaget. Eftersom n</w:t>
      </w:r>
      <w:r w:rsidRPr="000522C6">
        <w:t>å</w:t>
      </w:r>
      <w:r w:rsidRPr="000522C6">
        <w:t>gon samlad översyn av familjehemsvården för barn inte genomförts sedan den statliga ”Fosterbarnsutredningen” (SOU 1974:7) i början på 1970-talet finns det, enligt förbundet, skäl att överväga en ny utredning om familj</w:t>
      </w:r>
      <w:r w:rsidRPr="000522C6">
        <w:t>e</w:t>
      </w:r>
      <w:r w:rsidRPr="000522C6">
        <w:t>hemsvården med utgångspunkt i dagens förhå</w:t>
      </w:r>
      <w:r w:rsidRPr="000522C6">
        <w:t>l</w:t>
      </w:r>
      <w:r w:rsidRPr="000522C6">
        <w:t>landen.</w:t>
      </w:r>
    </w:p>
    <w:p w:rsidR="000B55FF" w:rsidRPr="000522C6" w:rsidRDefault="000B55FF">
      <w:r w:rsidRPr="000522C6">
        <w:rPr>
          <w:i/>
        </w:rPr>
        <w:t>Familjehemmens riksförbund (FR)</w:t>
      </w:r>
      <w:r w:rsidRPr="000522C6">
        <w:t xml:space="preserve"> konstaterar att rapporten fångat upp de viktiga frågor som förbundet via sina medlemmar kommer i kontakt med. Förbundet poängterar vikten av att familjehemsvården utvecklas och anpa</w:t>
      </w:r>
      <w:r w:rsidRPr="000522C6">
        <w:t>s</w:t>
      </w:r>
      <w:r w:rsidRPr="000522C6">
        <w:t>sas efter de villkor som råder i dagens samhälle. Avgörande är, enligt fö</w:t>
      </w:r>
      <w:r w:rsidRPr="000522C6">
        <w:t>r</w:t>
      </w:r>
      <w:r w:rsidRPr="000522C6">
        <w:t>bundet, om familjehem och familjehemsvård ska betraktas som arbete eller som uppdrag och konsekvenserna av detta val. Enligt förbundet bör de u</w:t>
      </w:r>
      <w:r w:rsidRPr="000522C6">
        <w:t>t</w:t>
      </w:r>
      <w:r w:rsidRPr="000522C6">
        <w:t>ökade krav som samhället ställer på dagens familjehem automatiskt innebära att dagens familjehem kan ställa kra</w:t>
      </w:r>
      <w:r w:rsidRPr="000522C6">
        <w:t>v på samhället i form av ekonomisk och social trygghet.</w:t>
      </w:r>
    </w:p>
    <w:p w:rsidR="000B55FF" w:rsidRPr="000522C6" w:rsidRDefault="000B55FF">
      <w:pPr>
        <w:pStyle w:val="Normaltindrag"/>
      </w:pPr>
      <w:r w:rsidRPr="000522C6">
        <w:rPr>
          <w:i/>
        </w:rPr>
        <w:t>Föreningen Socionomer inom Familjehemsvården (FSF)</w:t>
      </w:r>
      <w:r w:rsidRPr="000522C6">
        <w:t xml:space="preserve"> stöder förslaget om en nationell strategi för familjehemsvårdens utveckling. Förbundet anser att en sådan strategi bör tas fram i samråd med berörda aktörer, att det är viktigt att tydliggöra vem som har ansvar för vad inom familjehemsvården samt att samtliga frågor täcks in i strategin. </w:t>
      </w:r>
    </w:p>
    <w:p w:rsidR="000B55FF" w:rsidRPr="000522C6" w:rsidRDefault="000B55FF">
      <w:pPr>
        <w:pStyle w:val="Normaltindrag"/>
      </w:pPr>
      <w:r w:rsidRPr="000522C6">
        <w:rPr>
          <w:i/>
        </w:rPr>
        <w:t>Stiftelsen Allmänna Barnhuset</w:t>
      </w:r>
      <w:r w:rsidRPr="000522C6">
        <w:t xml:space="preserve"> stöder förslaget till fullo. Den föreslagna strategin bör, enligt stiftelsen, medverka till en kvalitetssäkring av familj</w:t>
      </w:r>
      <w:r w:rsidRPr="000522C6">
        <w:t>e</w:t>
      </w:r>
      <w:r w:rsidRPr="000522C6">
        <w:t>hemsvården så att kommunerna kan garantera en lägsta nivå vad gäller mål och regler för familjehemsvå</w:t>
      </w:r>
      <w:r w:rsidRPr="000522C6">
        <w:t>r</w:t>
      </w:r>
      <w:r w:rsidRPr="000522C6">
        <w:t>dens genomförande.</w:t>
      </w:r>
    </w:p>
    <w:p w:rsidR="000B55FF" w:rsidRPr="000522C6" w:rsidRDefault="000B55FF">
      <w:pPr>
        <w:pStyle w:val="R2"/>
        <w:ind w:left="0" w:firstLine="0"/>
      </w:pPr>
      <w:r w:rsidRPr="000522C6">
        <w:t xml:space="preserve">Kartläggning av familjehemsvården </w:t>
      </w:r>
    </w:p>
    <w:p w:rsidR="000B55FF" w:rsidRPr="000522C6" w:rsidRDefault="000B55FF">
      <w:pPr>
        <w:rPr>
          <w:i/>
        </w:rPr>
      </w:pPr>
      <w:r w:rsidRPr="000522C6">
        <w:rPr>
          <w:i/>
        </w:rPr>
        <w:t>Revisorerna föreslog i rapporten att regeringen som en del i utarbetandet av en strategi för familjehemsvårdens utveckling tar initiativ till en ordentlig kartläggning av landets familjehem. Syftet med kartläggningen bör vara att undersöka hur utvecklingen av landets familjehemsvård ser ut. Vidare för</w:t>
      </w:r>
      <w:r w:rsidRPr="000522C6">
        <w:rPr>
          <w:i/>
        </w:rPr>
        <w:t>e</w:t>
      </w:r>
      <w:r w:rsidRPr="000522C6">
        <w:rPr>
          <w:i/>
        </w:rPr>
        <w:t>slår revisorerna att regeringen tar initiativ till att en kartläggning genomförs av de avtal som socialtjänsten tecknar med organisationer som säljer fö</w:t>
      </w:r>
      <w:r w:rsidRPr="000522C6">
        <w:rPr>
          <w:i/>
        </w:rPr>
        <w:t>r</w:t>
      </w:r>
      <w:r w:rsidRPr="000522C6">
        <w:rPr>
          <w:i/>
        </w:rPr>
        <w:t>stärkt familj</w:t>
      </w:r>
      <w:r w:rsidRPr="000522C6">
        <w:rPr>
          <w:i/>
        </w:rPr>
        <w:t>e</w:t>
      </w:r>
      <w:r w:rsidRPr="000522C6">
        <w:rPr>
          <w:i/>
        </w:rPr>
        <w:t>hemsvård.</w:t>
      </w:r>
    </w:p>
    <w:p w:rsidR="000B55FF" w:rsidRPr="000522C6" w:rsidRDefault="000B55FF">
      <w:r w:rsidRPr="000522C6">
        <w:rPr>
          <w:i/>
        </w:rPr>
        <w:t>Socialstyrelsen</w:t>
      </w:r>
      <w:r w:rsidRPr="000522C6">
        <w:t xml:space="preserve"> tillstyrker förslaget om en kartläggning av landets familj</w:t>
      </w:r>
      <w:r w:rsidRPr="000522C6">
        <w:t>e</w:t>
      </w:r>
      <w:r w:rsidRPr="000522C6">
        <w:t>hem. Förslaget om en kartläggning av de avtal som socialtjänsten tecknar med organisationer som säljer förstärkt familjehemsvård tillstyrks också. Dessutom anser Socialstyrelsen att det bör följas upp hur ansvarsfördelnin</w:t>
      </w:r>
      <w:r w:rsidRPr="000522C6">
        <w:t>g</w:t>
      </w:r>
      <w:r w:rsidRPr="000522C6">
        <w:t>en mellan komm</w:t>
      </w:r>
      <w:r w:rsidRPr="000522C6">
        <w:t>u</w:t>
      </w:r>
      <w:r w:rsidRPr="000522C6">
        <w:t xml:space="preserve">ner och organisationer fungerar i praktiken. </w:t>
      </w:r>
    </w:p>
    <w:p w:rsidR="000B55FF" w:rsidRPr="000522C6" w:rsidRDefault="000B55FF">
      <w:pPr>
        <w:pStyle w:val="Normaltindrag"/>
      </w:pPr>
      <w:r w:rsidRPr="000522C6">
        <w:t>Socialstyrelsen skriver vidare att skillnaden mellan ett familjehem och ett hem för vård och boende (HVB) i praktiken kan vara mycket liten, men att placeringsformerna j</w:t>
      </w:r>
      <w:r w:rsidRPr="000522C6">
        <w:t>uridiskt sett skiljer sig åt i många olika avseenden. Fo</w:t>
      </w:r>
      <w:r w:rsidRPr="000522C6">
        <w:t>r</w:t>
      </w:r>
      <w:r w:rsidRPr="000522C6">
        <w:t>mellt kan barn och unga placeras i antingen familjehem eller på ett HVB. I praktiken finns ett antal olika placeringsformer som avlastningshem, jou</w:t>
      </w:r>
      <w:r w:rsidRPr="000522C6">
        <w:t>r</w:t>
      </w:r>
      <w:r w:rsidRPr="000522C6">
        <w:t>hem/kontrakterade familjehem, släktinghem, traditionella familjehem, f</w:t>
      </w:r>
      <w:r w:rsidRPr="000522C6">
        <w:t>a</w:t>
      </w:r>
      <w:r w:rsidRPr="000522C6">
        <w:t>miljehemsliknande HVB och HVB. Socialstyrelsen anser att tydliga kriterier bör utarbetas så att det blir möjligt att avgöra vad som är familjehem och vilka krav som kan ställas på ett HVB för att skilja det från ett familj</w:t>
      </w:r>
      <w:r w:rsidRPr="000522C6">
        <w:t>e</w:t>
      </w:r>
      <w:r w:rsidRPr="000522C6">
        <w:t xml:space="preserve">hem. </w:t>
      </w:r>
    </w:p>
    <w:p w:rsidR="000B55FF" w:rsidRPr="000522C6" w:rsidRDefault="000B55FF">
      <w:pPr>
        <w:pStyle w:val="Normaltindrag"/>
      </w:pPr>
      <w:r w:rsidRPr="000522C6">
        <w:rPr>
          <w:i/>
        </w:rPr>
        <w:t>Barnomb</w:t>
      </w:r>
      <w:r w:rsidRPr="000522C6">
        <w:rPr>
          <w:i/>
        </w:rPr>
        <w:t>udsmannen</w:t>
      </w:r>
      <w:r w:rsidRPr="000522C6">
        <w:t xml:space="preserve"> stöder förslagen. </w:t>
      </w:r>
    </w:p>
    <w:p w:rsidR="000B55FF" w:rsidRPr="000522C6" w:rsidRDefault="000B55FF">
      <w:pPr>
        <w:pStyle w:val="Normaltindrag"/>
      </w:pPr>
      <w:r w:rsidRPr="000522C6">
        <w:rPr>
          <w:i/>
        </w:rPr>
        <w:t>Arbetsmarknadsstyrelsen</w:t>
      </w:r>
      <w:r w:rsidRPr="000522C6">
        <w:t xml:space="preserve"> anser att det inom ramen för den föreslagna kartläggningen är viktigt att få en uppfattning om sysselsättningen i familj</w:t>
      </w:r>
      <w:r w:rsidRPr="000522C6">
        <w:t>e</w:t>
      </w:r>
      <w:r w:rsidRPr="000522C6">
        <w:t>hem, dvs. hur många som får sin huvudsakliga försörjning genom arbete i familjehem och under hur lång tid. En sådan kartläggning behövs bl.a. för att det ska bli möjligt att bedöma om de som arbetar i familjehem i framtiden ska ha rätt till arbetslöshetsförsäkring. Enligt Arbetsmarknadsstyrelsen är det också viktigt att undersöka om antalet personer som försörjer sig genom arbete i famil</w:t>
      </w:r>
      <w:r w:rsidRPr="000522C6">
        <w:t>jehem ökat under senare år samt hur många som fått lämna arbete i familjehem på grund av brist på uppdrag.</w:t>
      </w:r>
    </w:p>
    <w:p w:rsidR="000B55FF" w:rsidRPr="000522C6" w:rsidRDefault="000B55FF">
      <w:r w:rsidRPr="000522C6">
        <w:rPr>
          <w:i/>
        </w:rPr>
        <w:t>Samtliga länsstyrelser</w:t>
      </w:r>
      <w:r w:rsidRPr="000522C6">
        <w:t xml:space="preserve"> som remissbehandlat rapporten stöder revisorernas förslag. </w:t>
      </w:r>
      <w:r w:rsidRPr="000522C6">
        <w:rPr>
          <w:i/>
        </w:rPr>
        <w:t>Länsstyrelsen i Kalmar</w:t>
      </w:r>
      <w:r w:rsidRPr="000522C6">
        <w:t xml:space="preserve"> ser risker för att familjehemsvården på sikt kan bli en uppgift främst för undersysselsatta i glesbygden. Enligt länsstyre</w:t>
      </w:r>
      <w:r w:rsidRPr="000522C6">
        <w:t>l</w:t>
      </w:r>
      <w:r w:rsidRPr="000522C6">
        <w:t>sens bedömning tillgodoser familjehem som huvudsakligen är belägna i glesbygden troligen inte det behov av normaliserat boende som finns hos många barn som behöver placeras. Mot bakgrund av detta anser länsstyrelsen det angeläget att en kartläggning av familjehemsvårdens utveckling kommer till stånd. Läns</w:t>
      </w:r>
      <w:r w:rsidRPr="000522C6">
        <w:t>styrelsen i Kalmar län anser vidare att jämförelser mellan familjehem och små familjelika HVB bör tas in i kartläggningen, eftersom skilln</w:t>
      </w:r>
      <w:r w:rsidRPr="000522C6">
        <w:t>a</w:t>
      </w:r>
      <w:r w:rsidRPr="000522C6">
        <w:t xml:space="preserve">den mellan dessa placeringsformer i praktiken kan vara liten. </w:t>
      </w:r>
    </w:p>
    <w:p w:rsidR="000B55FF" w:rsidRPr="000522C6" w:rsidRDefault="000B55FF">
      <w:pPr>
        <w:pStyle w:val="Normaltindrag"/>
      </w:pPr>
      <w:r w:rsidRPr="000522C6">
        <w:rPr>
          <w:i/>
        </w:rPr>
        <w:t>Länsstyrelsen i Västra Götaland</w:t>
      </w:r>
      <w:r w:rsidRPr="000522C6">
        <w:t xml:space="preserve"> anser att en kartläggning bör visa på fö</w:t>
      </w:r>
      <w:r w:rsidRPr="000522C6">
        <w:t>r</w:t>
      </w:r>
      <w:r w:rsidRPr="000522C6">
        <w:t>delningen mellan traditionella familjehem och de hem som har mer anstäl</w:t>
      </w:r>
      <w:r w:rsidRPr="000522C6">
        <w:t>l</w:t>
      </w:r>
      <w:r w:rsidRPr="000522C6">
        <w:t>ningslika uppdrag. Vidare behövs en jämförelse mellan de olika familj</w:t>
      </w:r>
      <w:r w:rsidRPr="000522C6">
        <w:t>e</w:t>
      </w:r>
      <w:r w:rsidRPr="000522C6">
        <w:t>hemsformerna med avseende på ekonomisk ersättning, stöd och handledning samt kvaliteten i familj</w:t>
      </w:r>
      <w:r w:rsidRPr="000522C6">
        <w:t>e</w:t>
      </w:r>
      <w:r w:rsidRPr="000522C6">
        <w:t xml:space="preserve">hemsvården. </w:t>
      </w:r>
    </w:p>
    <w:p w:rsidR="000B55FF" w:rsidRPr="000522C6" w:rsidRDefault="000B55FF">
      <w:pPr>
        <w:pStyle w:val="Normaltindrag"/>
      </w:pPr>
      <w:r w:rsidRPr="000522C6">
        <w:rPr>
          <w:i/>
        </w:rPr>
        <w:t>Länsstyrelsen i Västernorrlands län</w:t>
      </w:r>
      <w:r w:rsidRPr="000522C6">
        <w:t xml:space="preserve"> understryker vikten av att det blir klargjort vilka regler som gäller för försäljning av förstärkt familj</w:t>
      </w:r>
      <w:r w:rsidRPr="000522C6">
        <w:t>e</w:t>
      </w:r>
      <w:r w:rsidRPr="000522C6">
        <w:t xml:space="preserve">hemsvård. </w:t>
      </w:r>
    </w:p>
    <w:p w:rsidR="000B55FF" w:rsidRPr="000522C6" w:rsidRDefault="000B55FF">
      <w:r w:rsidRPr="000522C6">
        <w:rPr>
          <w:i/>
        </w:rPr>
        <w:t>Samtliga kommuner</w:t>
      </w:r>
      <w:r w:rsidRPr="000522C6">
        <w:t>, som remissbehandlat rapporten stöder förslagen, föru</w:t>
      </w:r>
      <w:r w:rsidRPr="000522C6">
        <w:t>t</w:t>
      </w:r>
      <w:r w:rsidRPr="000522C6">
        <w:t xml:space="preserve">om </w:t>
      </w:r>
      <w:r w:rsidRPr="000522C6">
        <w:rPr>
          <w:i/>
        </w:rPr>
        <w:t>Borås kommun</w:t>
      </w:r>
      <w:r w:rsidRPr="000522C6">
        <w:t xml:space="preserve"> som inte tagit ställning till förslagen. </w:t>
      </w:r>
    </w:p>
    <w:p w:rsidR="000B55FF" w:rsidRPr="000522C6" w:rsidRDefault="000B55FF">
      <w:pPr>
        <w:pStyle w:val="Normaltindrag"/>
      </w:pPr>
      <w:r w:rsidRPr="000522C6">
        <w:rPr>
          <w:i/>
        </w:rPr>
        <w:t>Göteborgs kommun</w:t>
      </w:r>
      <w:r w:rsidRPr="000522C6">
        <w:t xml:space="preserve"> anser att en jämförelse mellan kvaliteten på de ko</w:t>
      </w:r>
      <w:r w:rsidRPr="000522C6">
        <w:t>m</w:t>
      </w:r>
      <w:r w:rsidRPr="000522C6">
        <w:t xml:space="preserve">munala familjehemmen och de förstärkta familjehemmen bör göras inom ramen för kartläggningen. </w:t>
      </w:r>
    </w:p>
    <w:p w:rsidR="000B55FF" w:rsidRPr="000522C6" w:rsidRDefault="000B55FF">
      <w:pPr>
        <w:pStyle w:val="Normaltindrag"/>
      </w:pPr>
      <w:r w:rsidRPr="000522C6">
        <w:rPr>
          <w:i/>
        </w:rPr>
        <w:t>Stockholms stad</w:t>
      </w:r>
      <w:r w:rsidRPr="000522C6">
        <w:t xml:space="preserve"> anser att den föreslagna kartläggningen av befintliga f</w:t>
      </w:r>
      <w:r w:rsidRPr="000522C6">
        <w:t>a</w:t>
      </w:r>
      <w:r w:rsidRPr="000522C6">
        <w:t>miljehem och avtal är angelägen. Det finns en risk att köp av förstärkt f</w:t>
      </w:r>
      <w:r w:rsidRPr="000522C6">
        <w:t>a</w:t>
      </w:r>
      <w:r w:rsidRPr="000522C6">
        <w:t>miljehemsvård kan utarma den vård som handhas av kommunerna själva. De vanliga föreställningarna om vad familjehem är överensstämmer, enligt Stockholm stads bedömning, inte med det faktum att det i praktiken utvec</w:t>
      </w:r>
      <w:r w:rsidRPr="000522C6">
        <w:t>k</w:t>
      </w:r>
      <w:r w:rsidRPr="000522C6">
        <w:t>lats en marknad som tillhandahåller familjehemsvård av olika kara</w:t>
      </w:r>
      <w:r w:rsidRPr="000522C6">
        <w:t>k</w:t>
      </w:r>
      <w:r w:rsidRPr="000522C6">
        <w:t xml:space="preserve">tär. </w:t>
      </w:r>
    </w:p>
    <w:p w:rsidR="000B55FF" w:rsidRPr="000522C6" w:rsidRDefault="000B55FF">
      <w:pPr>
        <w:pStyle w:val="Normaltindrag"/>
      </w:pPr>
      <w:r w:rsidRPr="000522C6">
        <w:rPr>
          <w:i/>
        </w:rPr>
        <w:t>Örebro kommun</w:t>
      </w:r>
      <w:r w:rsidRPr="000522C6">
        <w:t xml:space="preserve"> anser att det i den föreslagna kartläggningen bör ingå att undersöka om det i varje placering finns en behandlingsplan för varje barn, hur kontakten med de biologiska föräldrarna fungerar, vilket stöd familj</w:t>
      </w:r>
      <w:r w:rsidRPr="000522C6">
        <w:t>e</w:t>
      </w:r>
      <w:r w:rsidRPr="000522C6">
        <w:t>hemmet har från socialtjänsten och antal placeringar per familj.</w:t>
      </w:r>
    </w:p>
    <w:p w:rsidR="000B55FF" w:rsidRPr="000522C6" w:rsidRDefault="000B55FF">
      <w:pPr>
        <w:pStyle w:val="Normaltindrag"/>
      </w:pPr>
      <w:r w:rsidRPr="000522C6">
        <w:rPr>
          <w:i/>
        </w:rPr>
        <w:t>Svenska Kommunförbundet</w:t>
      </w:r>
      <w:r w:rsidRPr="000522C6">
        <w:t xml:space="preserve"> har inget att erinra mot förslaget om en kar</w:t>
      </w:r>
      <w:r w:rsidRPr="000522C6">
        <w:t>t</w:t>
      </w:r>
      <w:r w:rsidRPr="000522C6">
        <w:t>läggning av landets familjehem. Inför en sådan kartläggning kan det, enligt förbundet, finnas skäl att uppmärksamma om ytterligare förhållanden bör granskas såsom antalet familjehemsföräldrar med invan</w:t>
      </w:r>
      <w:r w:rsidRPr="000522C6">
        <w:t>d</w:t>
      </w:r>
      <w:r w:rsidRPr="000522C6">
        <w:t>rarbakgrund.</w:t>
      </w:r>
    </w:p>
    <w:p w:rsidR="000B55FF" w:rsidRPr="000522C6" w:rsidRDefault="000B55FF">
      <w:r w:rsidRPr="000522C6">
        <w:rPr>
          <w:i/>
        </w:rPr>
        <w:t>Föreningen Socionomer inom Familjehemsvården</w:t>
      </w:r>
      <w:r w:rsidRPr="000522C6">
        <w:t xml:space="preserve"> (FSF) stöder förslaget om en kartläggning av familjehemsvårdens utveckling. Regler kring köpta tjänster inom familjehemsvården bör också tydliggöras. Föreningen nämner även ett flertal andra områden vars regelverk behöver klargöras. Föreningen anser att </w:t>
      </w:r>
    </w:p>
    <w:p w:rsidR="000B55FF" w:rsidRPr="000522C6" w:rsidRDefault="000B55FF">
      <w:pPr>
        <w:pStyle w:val="Normaltindrag"/>
        <w:numPr>
          <w:ilvl w:val="0"/>
          <w:numId w:val="54"/>
        </w:numPr>
      </w:pPr>
      <w:r w:rsidRPr="000522C6">
        <w:t>regelverket kring s.k. jourplaceringar bör ses över. I vissa delar av landet har det skett en privatisering av jourverksamheten. Enligt fö</w:t>
      </w:r>
      <w:r w:rsidRPr="000522C6">
        <w:t>r</w:t>
      </w:r>
      <w:r w:rsidRPr="000522C6">
        <w:t>bundet har socialnämnderna sällan eller aldrig möjlighet att ta stäl</w:t>
      </w:r>
      <w:r w:rsidRPr="000522C6">
        <w:t>l</w:t>
      </w:r>
      <w:r w:rsidRPr="000522C6">
        <w:t>ning till det enskilda familjehemmets lämplighet före en jourplace</w:t>
      </w:r>
      <w:r w:rsidRPr="000522C6">
        <w:t>r</w:t>
      </w:r>
      <w:r w:rsidRPr="000522C6">
        <w:t xml:space="preserve">ing, </w:t>
      </w:r>
    </w:p>
    <w:p w:rsidR="000B55FF" w:rsidRPr="000522C6" w:rsidRDefault="000B55FF">
      <w:pPr>
        <w:pStyle w:val="Normaltindrag"/>
        <w:numPr>
          <w:ilvl w:val="0"/>
          <w:numId w:val="54"/>
        </w:numPr>
      </w:pPr>
      <w:r w:rsidRPr="000522C6">
        <w:t>reglerna för familjehem som är knutna till HVB bör ses över och li</w:t>
      </w:r>
      <w:r w:rsidRPr="000522C6">
        <w:t>k</w:t>
      </w:r>
      <w:r w:rsidRPr="000522C6">
        <w:t>ställas med övriga familjehem,</w:t>
      </w:r>
    </w:p>
    <w:p w:rsidR="000B55FF" w:rsidRPr="000522C6" w:rsidRDefault="000B55FF">
      <w:pPr>
        <w:pStyle w:val="Normaltindrag"/>
        <w:numPr>
          <w:ilvl w:val="0"/>
          <w:numId w:val="54"/>
        </w:numPr>
      </w:pPr>
      <w:r w:rsidRPr="000522C6">
        <w:t>det bör utredas om länsstyrelserna ska ha ett tillsynsansvar för de o</w:t>
      </w:r>
      <w:r w:rsidRPr="000522C6">
        <w:t>r</w:t>
      </w:r>
      <w:r w:rsidRPr="000522C6">
        <w:t>ganisationer som säljer förstärkt familjehemsvård, s.k. konsulentstödd familjehemsvård. Föreningen anser att denna verksamhet bör ställas under samhällets tillsyn. Föreningen anser även att det bör införas til</w:t>
      </w:r>
      <w:r w:rsidRPr="000522C6">
        <w:t>l</w:t>
      </w:r>
      <w:r w:rsidRPr="000522C6">
        <w:t xml:space="preserve">ståndsplikt för att få starta en sådan verksamhet på samma sätt som det finns regler för vad som krävs för att få bedriva institutionsvård. </w:t>
      </w:r>
    </w:p>
    <w:p w:rsidR="000B55FF" w:rsidRPr="000522C6" w:rsidRDefault="000B55FF">
      <w:r w:rsidRPr="000522C6">
        <w:rPr>
          <w:i/>
        </w:rPr>
        <w:t>Stiftelsen Allmänna Barnhuset</w:t>
      </w:r>
      <w:r w:rsidRPr="000522C6">
        <w:t xml:space="preserve"> tillstyrker förslaget om en ordentlig kartläg</w:t>
      </w:r>
      <w:r w:rsidRPr="000522C6">
        <w:t>g</w:t>
      </w:r>
      <w:r w:rsidRPr="000522C6">
        <w:t xml:space="preserve">ning av landets familjehem. </w:t>
      </w:r>
    </w:p>
    <w:p w:rsidR="000B55FF" w:rsidRPr="000522C6" w:rsidRDefault="000B55FF">
      <w:pPr>
        <w:pStyle w:val="R2"/>
        <w:ind w:left="0" w:firstLine="0"/>
      </w:pPr>
      <w:r w:rsidRPr="000522C6">
        <w:t>Synpunkter på förslag om stöd i kommunernas arbete med att rekrytera familjehem</w:t>
      </w:r>
    </w:p>
    <w:p w:rsidR="000B55FF" w:rsidRPr="000522C6" w:rsidRDefault="000B55FF">
      <w:pPr>
        <w:rPr>
          <w:i/>
        </w:rPr>
      </w:pPr>
      <w:r w:rsidRPr="000522C6">
        <w:rPr>
          <w:i/>
        </w:rPr>
        <w:t>Revisorerna föreslog att regeringen tar initiativ till en satsning som unde</w:t>
      </w:r>
      <w:r w:rsidRPr="000522C6">
        <w:rPr>
          <w:i/>
        </w:rPr>
        <w:t>r</w:t>
      </w:r>
      <w:r w:rsidRPr="000522C6">
        <w:rPr>
          <w:i/>
        </w:rPr>
        <w:t>lättar kommunernas arbete med att rekrytera fler familjehem. En sådan satsning bör syfta till att kunskapen om vad det innebär att vara familjehem generellt sett ökar bland befolkningen. Vidare skrev revisorerna att det är viktigt att ett regionalt samarbete rörande rekrytering av familjehem kommer till stånd mellan la</w:t>
      </w:r>
      <w:r w:rsidRPr="000522C6">
        <w:rPr>
          <w:i/>
        </w:rPr>
        <w:t>n</w:t>
      </w:r>
      <w:r w:rsidRPr="000522C6">
        <w:rPr>
          <w:i/>
        </w:rPr>
        <w:t>dets kommuner.</w:t>
      </w:r>
    </w:p>
    <w:p w:rsidR="000B55FF" w:rsidRPr="000522C6" w:rsidRDefault="000B55FF">
      <w:r w:rsidRPr="000522C6">
        <w:rPr>
          <w:i/>
        </w:rPr>
        <w:t>Statskontoret</w:t>
      </w:r>
      <w:r w:rsidRPr="000522C6">
        <w:t xml:space="preserve"> anser att en fördjupad analys bör göras av varför det är så svårt att rekrytera nya familjehem. En alltför låg ersättning kan vara ett tänkbart hinder. I rapporten redovisas socialtjänstens bedömning av ersättningsnivåns inverkan på viljan att vara familjehem. Denna information bör enligt Stat</w:t>
      </w:r>
      <w:r w:rsidRPr="000522C6">
        <w:t>s</w:t>
      </w:r>
      <w:r w:rsidRPr="000522C6">
        <w:t xml:space="preserve">kontoret kompletteras med uppgifter om presumtiva familjers uppfattning i frågan. </w:t>
      </w:r>
    </w:p>
    <w:p w:rsidR="000B55FF" w:rsidRPr="000522C6" w:rsidRDefault="000B55FF">
      <w:pPr>
        <w:pStyle w:val="Normaltindrag"/>
      </w:pPr>
      <w:r w:rsidRPr="000522C6">
        <w:rPr>
          <w:i/>
        </w:rPr>
        <w:t>Socialstyrelsen</w:t>
      </w:r>
      <w:r w:rsidRPr="000522C6">
        <w:t xml:space="preserve"> anser att det är nödvändigt att kommuner samarbetar kring frågor om rekrytering och fortbildning av familjehem. Enligt myndighetens bedömning borde detta samarbete kunna utökas. </w:t>
      </w:r>
    </w:p>
    <w:p w:rsidR="000B55FF" w:rsidRPr="000522C6" w:rsidRDefault="000B55FF">
      <w:pPr>
        <w:pStyle w:val="Normaltindrag"/>
      </w:pPr>
      <w:r w:rsidRPr="000522C6">
        <w:t>Socialstyrelsen avstyrker dock förslaget om att regeringen bör ta initiativ till en satsning som underlättar kommunernas arbete med att rekrytera fler familjehem, eftersom man anser att detta arbete bäst bedrivs på lokal nivå. Det dagliga arbetet med att rekrytera och utbilda familjehem är, enligt Soc</w:t>
      </w:r>
      <w:r w:rsidRPr="000522C6">
        <w:t>i</w:t>
      </w:r>
      <w:r w:rsidRPr="000522C6">
        <w:t>alstyrelsen, till stor del en kompetens- och resursfråga som måste lösas inom kommunerna och där länsstyrelsens tillsyn är viktig. Myndigheten menar vidare att en ”drive” gärna blir en engångsföreteelse som inte ger det fö</w:t>
      </w:r>
      <w:r w:rsidRPr="000522C6">
        <w:t>r</w:t>
      </w:r>
      <w:r w:rsidRPr="000522C6">
        <w:t xml:space="preserve">väntade utfallet. </w:t>
      </w:r>
    </w:p>
    <w:p w:rsidR="000B55FF" w:rsidRPr="000522C6" w:rsidRDefault="000B55FF">
      <w:pPr>
        <w:pStyle w:val="Normaltindrag"/>
      </w:pPr>
      <w:r w:rsidRPr="000522C6">
        <w:rPr>
          <w:i/>
        </w:rPr>
        <w:t>Barnombudsmannen</w:t>
      </w:r>
      <w:r w:rsidRPr="000522C6">
        <w:t xml:space="preserve"> stöder förslaget.</w:t>
      </w:r>
    </w:p>
    <w:p w:rsidR="000B55FF" w:rsidRPr="000522C6" w:rsidRDefault="000B55FF">
      <w:pPr>
        <w:pStyle w:val="Normaltindrag"/>
      </w:pPr>
      <w:r w:rsidRPr="000522C6">
        <w:rPr>
          <w:i/>
        </w:rPr>
        <w:t>Arbetsmarknadsstyrelsen</w:t>
      </w:r>
      <w:r w:rsidRPr="000522C6">
        <w:t xml:space="preserve"> efterlyser uppgifter om i vilken utsträckning A</w:t>
      </w:r>
      <w:r w:rsidRPr="000522C6">
        <w:t>r</w:t>
      </w:r>
      <w:r w:rsidRPr="000522C6">
        <w:t>betsmarknadsverkets resurser (platsbank, sökandebank, platsjournaler samt arbetsförmedlingarnas nätverk) används för att rekrytera familjehem. My</w:t>
      </w:r>
      <w:r w:rsidRPr="000522C6">
        <w:t>n</w:t>
      </w:r>
      <w:r w:rsidRPr="000522C6">
        <w:t>digheten bedömer att ett ökat utnyttjande av Arbetsmarknadsverkets resurser för rekrytering av familjehem skulle göra familjehemsvården mer känd bland allmänheten.</w:t>
      </w:r>
    </w:p>
    <w:p w:rsidR="000B55FF" w:rsidRPr="000522C6" w:rsidRDefault="000B55FF">
      <w:r w:rsidRPr="000522C6">
        <w:rPr>
          <w:i/>
        </w:rPr>
        <w:t>Samtliga länsstyrelser</w:t>
      </w:r>
      <w:r w:rsidRPr="000522C6">
        <w:t xml:space="preserve"> som remissbehandlat rapporten stöder förslaget, fö</w:t>
      </w:r>
      <w:r w:rsidRPr="000522C6">
        <w:t>r</w:t>
      </w:r>
      <w:r w:rsidRPr="000522C6">
        <w:t xml:space="preserve">utom </w:t>
      </w:r>
      <w:r w:rsidRPr="000522C6">
        <w:rPr>
          <w:i/>
        </w:rPr>
        <w:t>Länsstyrelsen</w:t>
      </w:r>
      <w:r w:rsidRPr="000522C6">
        <w:t xml:space="preserve"> i </w:t>
      </w:r>
      <w:r w:rsidRPr="000522C6">
        <w:rPr>
          <w:i/>
        </w:rPr>
        <w:t>Stockholms län</w:t>
      </w:r>
      <w:r w:rsidRPr="000522C6">
        <w:t xml:space="preserve"> som inte tagit ställning. Länsstyrelsen i Stockholms län bedömer att en nationell informationskampanj för att rekryt</w:t>
      </w:r>
      <w:r w:rsidRPr="000522C6">
        <w:t>e</w:t>
      </w:r>
      <w:r w:rsidRPr="000522C6">
        <w:t>ra familjehem förutsätter att det finns en beredskap i kommunerna att ge intresserade familjer utbildning och det stöd de behöver i sina familjehem</w:t>
      </w:r>
      <w:r w:rsidRPr="000522C6">
        <w:t>s</w:t>
      </w:r>
      <w:r w:rsidRPr="000522C6">
        <w:t xml:space="preserve">uppdrag. </w:t>
      </w:r>
    </w:p>
    <w:p w:rsidR="000B55FF" w:rsidRPr="000522C6" w:rsidRDefault="000B55FF">
      <w:pPr>
        <w:pStyle w:val="Normaltindrag"/>
      </w:pPr>
      <w:r w:rsidRPr="000522C6">
        <w:rPr>
          <w:i/>
        </w:rPr>
        <w:t xml:space="preserve">Länsstyrelsen i Västra Götaland </w:t>
      </w:r>
      <w:r w:rsidRPr="000522C6">
        <w:t>anser att en nationell satsning är nödvä</w:t>
      </w:r>
      <w:r w:rsidRPr="000522C6">
        <w:t>n</w:t>
      </w:r>
      <w:r w:rsidRPr="000522C6">
        <w:t xml:space="preserve">dig för att öka kunskapen hos befolkningen om behovet av och om vad det innebär att vara familjehem. Länsstyrelsen redovisar vidare ett exempel på hur 14 kommuner i länet bildat en gemensam resurs, Familjehemsresursen Skaraborg, för utbildning, stöd och rekrytering inom familjehemsvården. Enligt länsstyrelsen är detta samarbete ett gott exempel på att små kommuner genom samverkan kan upprätthålla bra kompetens och bidra till utvecklingen av familjehemsvården. </w:t>
      </w:r>
    </w:p>
    <w:p w:rsidR="000B55FF" w:rsidRPr="000522C6" w:rsidRDefault="000B55FF">
      <w:r w:rsidRPr="000522C6">
        <w:rPr>
          <w:i/>
        </w:rPr>
        <w:t>Samtli</w:t>
      </w:r>
      <w:r w:rsidRPr="000522C6">
        <w:rPr>
          <w:i/>
        </w:rPr>
        <w:t>ga kommuner</w:t>
      </w:r>
      <w:r w:rsidRPr="000522C6">
        <w:t xml:space="preserve"> som remissbehandlat rapporten stöder förslaget, förutom Borås kommun som inte tagit ställning. </w:t>
      </w:r>
    </w:p>
    <w:p w:rsidR="000B55FF" w:rsidRPr="000522C6" w:rsidRDefault="000B55FF">
      <w:pPr>
        <w:pStyle w:val="Normaltindrag"/>
      </w:pPr>
      <w:r w:rsidRPr="000522C6">
        <w:rPr>
          <w:i/>
        </w:rPr>
        <w:t>Göteborgs kommun</w:t>
      </w:r>
      <w:r w:rsidRPr="000522C6">
        <w:t xml:space="preserve"> stöder förslaget med följande tillägg: Arbetet måste vara av långsiktig karaktär för att positivt påverka attityderna till familj</w:t>
      </w:r>
      <w:r w:rsidRPr="000522C6">
        <w:t>e</w:t>
      </w:r>
      <w:r w:rsidRPr="000522C6">
        <w:t>hemsvård. För ett regionalt samarbete krävs tydliga riktlinjer för att motverka det konkurrenstänkande som för närvarande finns mellan kommunerna i arbete med att rekrytera familjehem. Kommunen vill särskilt påpeka att ett nationellt/regionalt samarbete också krävs för att kunna rekrytera familjehem med hemlig adress till flickor som hotas och utsätts för våld inom det biol</w:t>
      </w:r>
      <w:r w:rsidRPr="000522C6">
        <w:t>o</w:t>
      </w:r>
      <w:r w:rsidRPr="000522C6">
        <w:t>gisk</w:t>
      </w:r>
      <w:r w:rsidRPr="000522C6">
        <w:t xml:space="preserve">a hemmet. </w:t>
      </w:r>
    </w:p>
    <w:p w:rsidR="000B55FF" w:rsidRPr="000522C6" w:rsidRDefault="000B55FF">
      <w:pPr>
        <w:pStyle w:val="Normaltindrag"/>
      </w:pPr>
      <w:r w:rsidRPr="000522C6">
        <w:t xml:space="preserve">Enligt </w:t>
      </w:r>
      <w:r w:rsidRPr="000522C6">
        <w:rPr>
          <w:i/>
        </w:rPr>
        <w:t>Stockholms stads</w:t>
      </w:r>
      <w:r w:rsidRPr="000522C6">
        <w:t xml:space="preserve"> bedömning skulle rekryteringen av nya familj</w:t>
      </w:r>
      <w:r w:rsidRPr="000522C6">
        <w:t>e</w:t>
      </w:r>
      <w:r w:rsidRPr="000522C6">
        <w:t>hem kunna underlättas genom information om familjehemsvårdens villkor till allmänheten. Kommunens erfarenheter är att allmänheten har mycket liten kunskap om vad familjehemsvård innebär, vad som begärs av familj</w:t>
      </w:r>
      <w:r w:rsidRPr="000522C6">
        <w:t>e</w:t>
      </w:r>
      <w:r w:rsidRPr="000522C6">
        <w:t>hem och vilka villkor som följer med ett uppdrag. Kommunen anser att massmediernas ofta negativa beskrivningar av familjehemsvårdens mis</w:t>
      </w:r>
      <w:r w:rsidRPr="000522C6">
        <w:t>s</w:t>
      </w:r>
      <w:r w:rsidRPr="000522C6">
        <w:t>lyckanden och neg</w:t>
      </w:r>
      <w:r w:rsidRPr="000522C6">
        <w:t>a</w:t>
      </w:r>
      <w:r w:rsidRPr="000522C6">
        <w:t xml:space="preserve">tiva beskrivning av ”fosterbarn” behöver nyanseras. </w:t>
      </w:r>
    </w:p>
    <w:p w:rsidR="000B55FF" w:rsidRPr="000522C6" w:rsidRDefault="000B55FF">
      <w:pPr>
        <w:pStyle w:val="Normaltindrag"/>
      </w:pPr>
      <w:r w:rsidRPr="000522C6">
        <w:rPr>
          <w:i/>
        </w:rPr>
        <w:t>Svenska Kommunförbundet</w:t>
      </w:r>
      <w:r w:rsidRPr="000522C6">
        <w:t xml:space="preserve"> ser positivt på förslaget om stöd i kommune</w:t>
      </w:r>
      <w:r w:rsidRPr="000522C6">
        <w:t>r</w:t>
      </w:r>
      <w:r w:rsidRPr="000522C6">
        <w:t>nas arbete med att rekrytera familjehem. Beträffande frågan om ett regionalt samarbete erinrar förbundet om att förhållandena i landet och kommunernas behov av familjehem skiftar. Det bör därför ankomma på kommunerna själva att bestämma hur rekryteringen av familjehem kan organiseras. Däremot är det, enligt förbundet, viktigt att sprida goda exempel från den regionala samve</w:t>
      </w:r>
      <w:r w:rsidRPr="000522C6">
        <w:t>r</w:t>
      </w:r>
      <w:r w:rsidRPr="000522C6">
        <w:t xml:space="preserve">kan som förekommer. </w:t>
      </w:r>
    </w:p>
    <w:p w:rsidR="000B55FF" w:rsidRPr="000522C6" w:rsidRDefault="000B55FF">
      <w:pPr>
        <w:pStyle w:val="Normaltindrag"/>
      </w:pPr>
      <w:r w:rsidRPr="000522C6">
        <w:rPr>
          <w:i/>
        </w:rPr>
        <w:t>Kommunförbundet Skaraborg</w:t>
      </w:r>
      <w:r w:rsidRPr="000522C6">
        <w:t xml:space="preserve"> anser att en större, långsiktigt statlig ka</w:t>
      </w:r>
      <w:r w:rsidRPr="000522C6">
        <w:t>m</w:t>
      </w:r>
      <w:r w:rsidRPr="000522C6">
        <w:t>panj kring nyrekrytering av familjehem inom ramen för en nationell strategi är en viktig fråga för familjehemsvårdens framtid.</w:t>
      </w:r>
    </w:p>
    <w:p w:rsidR="000B55FF" w:rsidRPr="000522C6" w:rsidRDefault="000B55FF">
      <w:r w:rsidRPr="000522C6">
        <w:rPr>
          <w:i/>
        </w:rPr>
        <w:t>Stiftelsen Allmänna Barnhuset</w:t>
      </w:r>
      <w:r w:rsidRPr="000522C6">
        <w:t xml:space="preserve"> skriver att förslaget om att staten tar initiativ till en satsning som underlättar kommunernas arbete med nyrekrytering av familjehem är mycket angelägen för familjehemsvårdens fortsatta utvec</w:t>
      </w:r>
      <w:r w:rsidRPr="000522C6">
        <w:t>k</w:t>
      </w:r>
      <w:r w:rsidRPr="000522C6">
        <w:t>ling. Många yngre familjer är omedvetna om familjehemsvårdens existens och behöver få tidsenlig inform</w:t>
      </w:r>
      <w:r w:rsidRPr="000522C6">
        <w:t>a</w:t>
      </w:r>
      <w:r w:rsidRPr="000522C6">
        <w:t>tion.</w:t>
      </w:r>
    </w:p>
    <w:p w:rsidR="000B55FF" w:rsidRPr="000522C6" w:rsidRDefault="000B55FF">
      <w:pPr>
        <w:pStyle w:val="Normaltindrag"/>
      </w:pPr>
      <w:r w:rsidRPr="000522C6">
        <w:t>Ett par remissinstanser tror inte att förslaget om en satsning som underlä</w:t>
      </w:r>
      <w:r w:rsidRPr="000522C6">
        <w:t>t</w:t>
      </w:r>
      <w:r w:rsidRPr="000522C6">
        <w:t xml:space="preserve">tar kommunernas arbete med att rekrytera fler familjehem är tillräckligt för att öka tillgången på nya familjehem. </w:t>
      </w:r>
      <w:r w:rsidRPr="000522C6">
        <w:rPr>
          <w:i/>
        </w:rPr>
        <w:t>Familjehemmens centralorganisation (FACO)</w:t>
      </w:r>
      <w:r w:rsidRPr="000522C6">
        <w:t xml:space="preserve"> bedömer att förslaget inte kommer att öka tillgången på familjehem för tonåringar och barn med särskilda behov om en professionalism inte samtidigt erbjuds. Förbundet anser att barn och tonåringar ska ha rätt till den hjälp de har behov av och inte endast vara hänvisade till den tid familjehem</w:t>
      </w:r>
      <w:r w:rsidRPr="000522C6">
        <w:t>s</w:t>
      </w:r>
      <w:r w:rsidRPr="000522C6">
        <w:t>föräldrar har över efter förvärvsarbete.</w:t>
      </w:r>
    </w:p>
    <w:p w:rsidR="000B55FF" w:rsidRPr="000522C6" w:rsidRDefault="000B55FF">
      <w:pPr>
        <w:pStyle w:val="Normaltindrag"/>
      </w:pPr>
      <w:r w:rsidRPr="000522C6">
        <w:rPr>
          <w:i/>
        </w:rPr>
        <w:t>Föreningen Sociono</w:t>
      </w:r>
      <w:r w:rsidRPr="000522C6">
        <w:rPr>
          <w:i/>
        </w:rPr>
        <w:t>mer inom Familjehemsvården (FSF)</w:t>
      </w:r>
      <w:r w:rsidRPr="000522C6">
        <w:t xml:space="preserve"> menar att det inte räcker med att informera för att få fler familjehem. Föreningen skriver att det är utomordentligt viktigt att arbetet under placeringens gång kvalitetssäkras så att den information en nyrekryterad familj får inför en placering stämmer med den verklighet familjen senare möter. Enligt föreningen är det tvunget att erbjudanden till familjer, i t.ex. en nationell kampanj, att bli familjehem innehåller absoluta löften som måste kunna hållas i varje kommun.</w:t>
      </w:r>
    </w:p>
    <w:p w:rsidR="000B55FF" w:rsidRPr="000522C6" w:rsidRDefault="000B55FF">
      <w:pPr>
        <w:pStyle w:val="R2"/>
        <w:ind w:left="0" w:firstLine="0"/>
      </w:pPr>
      <w:r w:rsidRPr="000522C6">
        <w:t>Ändr</w:t>
      </w:r>
      <w:r w:rsidRPr="000522C6">
        <w:t>ade regler för arbetslöshetsersättning</w:t>
      </w:r>
    </w:p>
    <w:p w:rsidR="000B55FF" w:rsidRPr="000522C6" w:rsidRDefault="000B55FF">
      <w:pPr>
        <w:rPr>
          <w:i/>
        </w:rPr>
      </w:pPr>
      <w:r w:rsidRPr="000522C6">
        <w:rPr>
          <w:i/>
        </w:rPr>
        <w:t>I rapporten föreslog revisorerna att arbetslöshetsförsäkringens regler för familjehemsföräldrar ändras. Att vårda ett barn inom ramen för ett familj</w:t>
      </w:r>
      <w:r w:rsidRPr="000522C6">
        <w:rPr>
          <w:i/>
        </w:rPr>
        <w:t>e</w:t>
      </w:r>
      <w:r w:rsidRPr="000522C6">
        <w:rPr>
          <w:i/>
        </w:rPr>
        <w:t>hemsuppdrag bör jämställas med de regler som gäller för överhoppningsbar tid för vård av eget barn. Frågan om huruvida familjehemsföräldrar gen</w:t>
      </w:r>
      <w:r w:rsidRPr="000522C6">
        <w:rPr>
          <w:i/>
        </w:rPr>
        <w:t>e</w:t>
      </w:r>
      <w:r w:rsidRPr="000522C6">
        <w:rPr>
          <w:i/>
        </w:rPr>
        <w:t>rellt sett bör omfattas av arbetslöshetsförsäkringen bör lösas inom ramen för arbetet med att ta fram en strategi för familjehemsvårdens långsiktiga u</w:t>
      </w:r>
      <w:r w:rsidRPr="000522C6">
        <w:rPr>
          <w:i/>
        </w:rPr>
        <w:t>t</w:t>
      </w:r>
      <w:r w:rsidRPr="000522C6">
        <w:rPr>
          <w:i/>
        </w:rPr>
        <w:t>veckling.</w:t>
      </w:r>
    </w:p>
    <w:p w:rsidR="000B55FF" w:rsidRPr="000522C6" w:rsidRDefault="000B55FF">
      <w:r w:rsidRPr="000522C6">
        <w:rPr>
          <w:i/>
        </w:rPr>
        <w:t>Socialstyrelsen</w:t>
      </w:r>
      <w:r w:rsidRPr="000522C6">
        <w:t xml:space="preserve"> anser att frågan om huruvida arbetslöshetsförsäkringens regler bör ändras hör ihop med frågan om familjehemmens arbetsrättsliga status. D</w:t>
      </w:r>
      <w:r w:rsidRPr="000522C6">
        <w:rPr>
          <w:shd w:val="clear" w:color="auto" w:fill="FFFFFF"/>
        </w:rPr>
        <w:t>et krävs en genomgång och analys av aktuella arbetsrättsliga regler innan det går att bedöma i vilken utsträckning ett familjehemsuppdrag bör jämställas med arbete. En grundläggande vårdideologi som är viktig att upprätthålla är att varje familj ska bedömas utifrån lämpligheten att kunna möta ett visst barns behov. Om en familjehemsförälder är anställd så innebär det, enl</w:t>
      </w:r>
      <w:r w:rsidRPr="000522C6">
        <w:rPr>
          <w:shd w:val="clear" w:color="auto" w:fill="FFFFFF"/>
        </w:rPr>
        <w:t>igt styrelsen, att han eller hon garanteras fortsatt arbete när en fami</w:t>
      </w:r>
      <w:r w:rsidRPr="000522C6">
        <w:rPr>
          <w:shd w:val="clear" w:color="auto" w:fill="FFFFFF"/>
        </w:rPr>
        <w:t>l</w:t>
      </w:r>
      <w:r w:rsidRPr="000522C6">
        <w:rPr>
          <w:shd w:val="clear" w:color="auto" w:fill="FFFFFF"/>
        </w:rPr>
        <w:t>jehemsplacering avslutas. Detta skulle, enligt Socialstyrelsens bedömning, i sin tur innebära att socialtjänsten blev tvungen att hitta ett barn till en viss familj.</w:t>
      </w:r>
    </w:p>
    <w:p w:rsidR="000B55FF" w:rsidRPr="000522C6" w:rsidRDefault="000B55FF">
      <w:pPr>
        <w:pStyle w:val="Normaltindrag"/>
      </w:pPr>
      <w:r w:rsidRPr="000522C6">
        <w:rPr>
          <w:i/>
        </w:rPr>
        <w:t>Barnombudsmannen</w:t>
      </w:r>
      <w:r w:rsidRPr="000522C6">
        <w:t xml:space="preserve"> stöder förslaget. Ombudsmannen anser vidare att om familjehemmens status ska höjas så bör ersättningen till familjehemsföräl</w:t>
      </w:r>
      <w:r w:rsidRPr="000522C6">
        <w:t>d</w:t>
      </w:r>
      <w:r w:rsidRPr="000522C6">
        <w:t xml:space="preserve">rarna i stället för arvodering mer likna vanlig lön för anställning. </w:t>
      </w:r>
    </w:p>
    <w:p w:rsidR="000B55FF" w:rsidRPr="000522C6" w:rsidRDefault="000B55FF">
      <w:pPr>
        <w:pStyle w:val="Normaltindrag"/>
      </w:pPr>
      <w:r w:rsidRPr="000522C6">
        <w:rPr>
          <w:i/>
        </w:rPr>
        <w:t>Arbetsmarknadsstyrelsen</w:t>
      </w:r>
      <w:r w:rsidRPr="000522C6">
        <w:t xml:space="preserve"> skriver att revisorernas förslag innebär att en fö</w:t>
      </w:r>
      <w:r w:rsidRPr="000522C6">
        <w:t>r</w:t>
      </w:r>
      <w:r w:rsidRPr="000522C6">
        <w:t>älder i ett familjehem som överhoppningsbar tid vad gäller rätten till arbet</w:t>
      </w:r>
      <w:r w:rsidRPr="000522C6">
        <w:t>s</w:t>
      </w:r>
      <w:r w:rsidRPr="000522C6">
        <w:t>löshetsersättning kan räkna tid för vård av barn som är högst 2 år. Enligt Arbetsmarknadsstyrelsen innebär detta ett relativt litet incitament att locka fler familjer i och med att endast ca 4 % av alla omhändertagna barn är 0</w:t>
      </w:r>
      <w:r w:rsidRPr="000522C6">
        <w:noBreakHyphen/>
        <w:t>2 år. För att öka rekryteringen till familjehem vore det, enligt Arbetsmarknad</w:t>
      </w:r>
      <w:r w:rsidRPr="000522C6">
        <w:t>s</w:t>
      </w:r>
      <w:r w:rsidRPr="000522C6">
        <w:t>styrelsen, rimligare att jämställa vården av familjehemsbarn med vård av adop</w:t>
      </w:r>
      <w:r w:rsidRPr="000522C6">
        <w:t xml:space="preserve">tivbarn, dvs. att den överhoppningsbara tiden om två år räknas från barnets ankomst i familjen oberoende av barnets ålder. </w:t>
      </w:r>
    </w:p>
    <w:p w:rsidR="000B55FF" w:rsidRPr="000522C6" w:rsidRDefault="000B55FF">
      <w:pPr>
        <w:pStyle w:val="Normaltindrag"/>
      </w:pPr>
      <w:r w:rsidRPr="000522C6">
        <w:t>Arbetsmarknadsstyrelsen vill inte ta ställning till frågan om familjehem</w:t>
      </w:r>
      <w:r w:rsidRPr="000522C6">
        <w:t>s</w:t>
      </w:r>
      <w:r w:rsidRPr="000522C6">
        <w:t>föräldrars eventuella generella rätt till arbetslöshetsförsäkring innan Näring</w:t>
      </w:r>
      <w:r w:rsidRPr="000522C6">
        <w:t>s</w:t>
      </w:r>
      <w:r w:rsidRPr="000522C6">
        <w:t>departementets arbetsgrupp redovisat sina förslag om problem rörande gränsdragning mellan uppdrag och anställning.</w:t>
      </w:r>
    </w:p>
    <w:p w:rsidR="000B55FF" w:rsidRPr="000522C6" w:rsidRDefault="000B55FF">
      <w:r w:rsidRPr="000522C6">
        <w:rPr>
          <w:i/>
        </w:rPr>
        <w:t>Länsstyrelsen i Stockholms län</w:t>
      </w:r>
      <w:r w:rsidRPr="000522C6">
        <w:t xml:space="preserve"> anser att familjehemmens ekonomiska villkor bör ses över och att detta ska ingå i arbetet med en nationell strategi. Barn och ungdomar som placeras i familjehem har ofta behov av särskilt stöd och det är enligt länsstyrelsen angeläget att utreda vilka möjligheter som finns eller bör finnas att kombinera yrkesliv med uppdrag att vara familjehemsfö</w:t>
      </w:r>
      <w:r w:rsidRPr="000522C6">
        <w:t>r</w:t>
      </w:r>
      <w:r w:rsidRPr="000522C6">
        <w:t xml:space="preserve">älder. </w:t>
      </w:r>
    </w:p>
    <w:p w:rsidR="000B55FF" w:rsidRPr="000522C6" w:rsidRDefault="000B55FF">
      <w:pPr>
        <w:pStyle w:val="Normaltindrag"/>
      </w:pPr>
      <w:r w:rsidRPr="000522C6">
        <w:rPr>
          <w:i/>
        </w:rPr>
        <w:t>Länsstyrelsen i Västra Götaland</w:t>
      </w:r>
      <w:r w:rsidRPr="000522C6">
        <w:t xml:space="preserve"> stöder revisorernas förslag och anser dessutom att de ekonomiska förutsättningarna som i dag gäller för familj</w:t>
      </w:r>
      <w:r w:rsidRPr="000522C6">
        <w:t>e</w:t>
      </w:r>
      <w:r w:rsidRPr="000522C6">
        <w:t>hem bör ses över i sin helhet; ersättningsnivåerna och de bidrag som utgår till familjehemsplacerade barn och familjehemsföräldrar.</w:t>
      </w:r>
    </w:p>
    <w:p w:rsidR="000B55FF" w:rsidRPr="000522C6" w:rsidRDefault="000B55FF">
      <w:pPr>
        <w:pStyle w:val="Normaltindrag"/>
      </w:pPr>
      <w:r w:rsidRPr="000522C6">
        <w:rPr>
          <w:i/>
        </w:rPr>
        <w:t>Länsstyrelsen i Kalmar län</w:t>
      </w:r>
      <w:r w:rsidRPr="000522C6">
        <w:t xml:space="preserve"> anser att reglerna för arbetslöshetsersättningen bör ändras. En rimligt trygg konkurrensmässig ersättning till familjehemmen måste skapas för att på sikt kunna erbjuda god familjehemsvård. </w:t>
      </w:r>
      <w:r w:rsidRPr="000522C6">
        <w:rPr>
          <w:i/>
        </w:rPr>
        <w:t>Länsstyre</w:t>
      </w:r>
      <w:r w:rsidRPr="000522C6">
        <w:rPr>
          <w:i/>
        </w:rPr>
        <w:t>l</w:t>
      </w:r>
      <w:r w:rsidRPr="000522C6">
        <w:rPr>
          <w:i/>
        </w:rPr>
        <w:t>sen i Örebro län</w:t>
      </w:r>
      <w:r w:rsidRPr="000522C6">
        <w:t xml:space="preserve"> anser att det är angeläget att regelverket ändras i enlighet med revisorernas förslag. </w:t>
      </w:r>
      <w:r w:rsidRPr="000522C6">
        <w:rPr>
          <w:i/>
        </w:rPr>
        <w:t>Länsstyrelsen i Västernorrlands län</w:t>
      </w:r>
      <w:r w:rsidRPr="000522C6">
        <w:t xml:space="preserve"> betonar vikten av att frågan om familjehemsföräldrar bör omfattas av arbetslöshetsförsä</w:t>
      </w:r>
      <w:r w:rsidRPr="000522C6">
        <w:t>k</w:t>
      </w:r>
      <w:r w:rsidRPr="000522C6">
        <w:t xml:space="preserve">ringen snarast får en lösning. Även </w:t>
      </w:r>
      <w:r w:rsidRPr="000522C6">
        <w:rPr>
          <w:i/>
        </w:rPr>
        <w:t>Länsstyrelsen i Norrbottens län</w:t>
      </w:r>
      <w:r w:rsidRPr="000522C6">
        <w:t xml:space="preserve"> stöder revisore</w:t>
      </w:r>
      <w:r w:rsidRPr="000522C6">
        <w:t>r</w:t>
      </w:r>
      <w:r w:rsidRPr="000522C6">
        <w:t>nas förslag.</w:t>
      </w:r>
    </w:p>
    <w:p w:rsidR="000B55FF" w:rsidRPr="000522C6" w:rsidRDefault="000B55FF">
      <w:r w:rsidRPr="000522C6">
        <w:t xml:space="preserve">Enligt </w:t>
      </w:r>
      <w:r w:rsidRPr="000522C6">
        <w:rPr>
          <w:i/>
        </w:rPr>
        <w:t>Borås kommun</w:t>
      </w:r>
      <w:r w:rsidRPr="000522C6">
        <w:t xml:space="preserve"> är det viktigt att familjehemsuppdrag berättigar till ersättning från arbetslöshetsförsäkringen. Ersättningen till familjehem bör höjas och familjehemsuppdrag bör jämställas med förvärvsarbete. Komm</w:t>
      </w:r>
      <w:r w:rsidRPr="000522C6">
        <w:t>u</w:t>
      </w:r>
      <w:r w:rsidRPr="000522C6">
        <w:t>nen bedömer att familjehemsuppdraget har blivit alltmer krävande under senare år som en följd av bl.a. ökade krav på kontakter med biologiska fö</w:t>
      </w:r>
      <w:r w:rsidRPr="000522C6">
        <w:t>r</w:t>
      </w:r>
      <w:r w:rsidRPr="000522C6">
        <w:t>äldrar, andra släktingar, kontakter med andra instanser samt att de placerade barnen har större egna behov i dag än tidigare. Borås kommun menar att det är</w:t>
      </w:r>
      <w:r w:rsidRPr="000522C6">
        <w:t xml:space="preserve"> ofrånkomligt att det sker en glidning mot en professionalisering av fami</w:t>
      </w:r>
      <w:r w:rsidRPr="000522C6">
        <w:t>l</w:t>
      </w:r>
      <w:r w:rsidRPr="000522C6">
        <w:t>jehemsuppdraget, eftersom uppdraget många gånger inte går att förena med ett vanligt förvärvsarbete. Enligt kommunen är det dock viktigt att behålla det genuina i familjehemsvården, dvs. att basen är en familj som lever i trygghet och harmoni där barnen får en nära, känslomässigt bärande relation. Enligt Borås kommun måste samhället ”trygga” familjehemmen så att de vågar satsa på detta utan att riskera fami</w:t>
      </w:r>
      <w:r w:rsidRPr="000522C6">
        <w:t>l</w:t>
      </w:r>
      <w:r w:rsidRPr="000522C6">
        <w:t xml:space="preserve">jens ekonomi och trygghet. </w:t>
      </w:r>
    </w:p>
    <w:p w:rsidR="000B55FF" w:rsidRPr="000522C6" w:rsidRDefault="000B55FF">
      <w:pPr>
        <w:pStyle w:val="Normaltindrag"/>
      </w:pPr>
      <w:r w:rsidRPr="000522C6">
        <w:t>Borås kommun är kritisk till hur det nuvarande ersättningssystemet fung</w:t>
      </w:r>
      <w:r w:rsidRPr="000522C6">
        <w:t>e</w:t>
      </w:r>
      <w:r w:rsidRPr="000522C6">
        <w:t>rar. Man upplever att ersättningsnivåerna är godtyckliga. Vidare är man kritisk till att familjer som lyckas med sitt uppdrag, enligt Kommunförbu</w:t>
      </w:r>
      <w:r w:rsidRPr="000522C6">
        <w:t>n</w:t>
      </w:r>
      <w:r w:rsidRPr="000522C6">
        <w:t>dets rekommendationer, får sänkt ersättning om barn börjar fungera och må bät</w:t>
      </w:r>
      <w:r w:rsidRPr="000522C6">
        <w:t>t</w:t>
      </w:r>
      <w:r w:rsidRPr="000522C6">
        <w:t xml:space="preserve">re. </w:t>
      </w:r>
    </w:p>
    <w:p w:rsidR="000B55FF" w:rsidRPr="000522C6" w:rsidRDefault="000B55FF">
      <w:pPr>
        <w:pStyle w:val="Normaltindrag"/>
      </w:pPr>
      <w:r w:rsidRPr="000522C6">
        <w:rPr>
          <w:i/>
        </w:rPr>
        <w:t>Göteborgs kommun</w:t>
      </w:r>
      <w:r w:rsidRPr="000522C6">
        <w:t xml:space="preserve"> tillstyrker förslaget med tillägget att även övriga vä</w:t>
      </w:r>
      <w:r w:rsidRPr="000522C6">
        <w:t>l</w:t>
      </w:r>
      <w:r w:rsidRPr="000522C6">
        <w:t>färdsinsatser för familjehemsplacerade barn bör ses över och förtydligas. Enligt kommunen är nuvarande system inte logiskt. I vissa fall jämställs barnet med de biologiska barnen, i andra fall inte. Som exempel nämns att bostadsbidrag och ersättning för tillfällig vård av barn utgår till familjehem</w:t>
      </w:r>
      <w:r w:rsidRPr="000522C6">
        <w:t>s</w:t>
      </w:r>
      <w:r w:rsidRPr="000522C6">
        <w:t>föräl</w:t>
      </w:r>
      <w:r w:rsidRPr="000522C6">
        <w:t>d</w:t>
      </w:r>
      <w:r w:rsidRPr="000522C6">
        <w:t>rarna medan vårdbidrag och föräldrapenning inte utgår.</w:t>
      </w:r>
    </w:p>
    <w:p w:rsidR="000B55FF" w:rsidRPr="000522C6" w:rsidRDefault="000B55FF">
      <w:pPr>
        <w:pStyle w:val="Normaltindrag"/>
      </w:pPr>
      <w:r w:rsidRPr="000522C6">
        <w:rPr>
          <w:i/>
        </w:rPr>
        <w:t>Stockholms stad</w:t>
      </w:r>
      <w:r w:rsidRPr="000522C6">
        <w:t xml:space="preserve"> ställer sig bakom förslaget att ändra reglerna i arbetslö</w:t>
      </w:r>
      <w:r w:rsidRPr="000522C6">
        <w:t>s</w:t>
      </w:r>
      <w:r w:rsidRPr="000522C6">
        <w:t>hetsförsäkringen. En eventuell utredning om huruvida familjehemsuppdrag ska räknas som ett förvärvsarbete bör, enligt kommunen, även belysa de ekonomiska konsekvenser som förslagen får för komm</w:t>
      </w:r>
      <w:r w:rsidRPr="000522C6">
        <w:t>u</w:t>
      </w:r>
      <w:r w:rsidRPr="000522C6">
        <w:t>nerna.</w:t>
      </w:r>
    </w:p>
    <w:p w:rsidR="000B55FF" w:rsidRPr="000522C6" w:rsidRDefault="000B55FF">
      <w:pPr>
        <w:pStyle w:val="Normaltindrag"/>
      </w:pPr>
      <w:r w:rsidRPr="000522C6">
        <w:rPr>
          <w:i/>
        </w:rPr>
        <w:t>Sundsvalls kommun</w:t>
      </w:r>
      <w:r w:rsidRPr="000522C6">
        <w:t xml:space="preserve"> instämmer i revisorernas förslag om att arbetslöshet</w:t>
      </w:r>
      <w:r w:rsidRPr="000522C6">
        <w:t>s</w:t>
      </w:r>
      <w:r w:rsidRPr="000522C6">
        <w:t xml:space="preserve">försäkringens regler för familjehemsföräldrar ändras. Även </w:t>
      </w:r>
      <w:r w:rsidRPr="000522C6">
        <w:rPr>
          <w:i/>
        </w:rPr>
        <w:t>Örebro kommun</w:t>
      </w:r>
      <w:r w:rsidRPr="000522C6">
        <w:t xml:space="preserve"> stöder förslaget. Kommunen bedömer att familjehemsuppdraget vid många svåra placeringar är så pass krävande och kvalificerat att det är att betrakta som ett arbete. Kommunen anser att det borde finnas större möjligheter att vid behov hel- eller deltidsanställa familjehemsföräldrar även för äldre barn. </w:t>
      </w:r>
    </w:p>
    <w:p w:rsidR="000B55FF" w:rsidRPr="000522C6" w:rsidRDefault="000B55FF">
      <w:pPr>
        <w:pStyle w:val="Normaltindrag"/>
      </w:pPr>
      <w:r w:rsidRPr="000522C6">
        <w:rPr>
          <w:i/>
        </w:rPr>
        <w:t>Svenska Kommunförbundet</w:t>
      </w:r>
      <w:r w:rsidRPr="000522C6">
        <w:t xml:space="preserve"> har inget att erinra mot förslaget och tillägger att frågan om rätten till arbetslöshetsersättning för personer som åtar sig samhällsuppdrag bör utredas närmare.</w:t>
      </w:r>
    </w:p>
    <w:p w:rsidR="000B55FF" w:rsidRPr="000522C6" w:rsidRDefault="000B55FF">
      <w:r w:rsidRPr="000522C6">
        <w:rPr>
          <w:i/>
        </w:rPr>
        <w:t>Familjehemsvårdens centralorganisation (FR)</w:t>
      </w:r>
      <w:r w:rsidRPr="000522C6">
        <w:t xml:space="preserve"> anser att revisorernas förslag är ett steg i rätt riktning men långt ifrån är tillräckligt då behovet av att vara hemma med fosterbarn finns långt upp i åldrarna. </w:t>
      </w:r>
    </w:p>
    <w:p w:rsidR="000B55FF" w:rsidRPr="000522C6" w:rsidRDefault="000B55FF">
      <w:pPr>
        <w:pStyle w:val="Normaltindrag"/>
      </w:pPr>
      <w:r w:rsidRPr="000522C6">
        <w:rPr>
          <w:i/>
        </w:rPr>
        <w:t>Föreningen Socionomer inom Familjehemsvården (FSF)</w:t>
      </w:r>
      <w:r w:rsidRPr="000522C6">
        <w:t xml:space="preserve"> ansluter sig till förslaget som ett första steg i att ge familjehemmen bättre villkor. Förenin</w:t>
      </w:r>
      <w:r w:rsidRPr="000522C6">
        <w:t>g</w:t>
      </w:r>
      <w:r w:rsidRPr="000522C6">
        <w:t>en skriver att det för närvarande finns familjer som hamnar i mycket besvä</w:t>
      </w:r>
      <w:r w:rsidRPr="000522C6">
        <w:t>r</w:t>
      </w:r>
      <w:r w:rsidRPr="000522C6">
        <w:t xml:space="preserve">liga ekonomiska situationer på grund av det nuvarande regelverket och att detta innebär ett trovärdighetsproblem i samband med nyrekryteringar som måste lösas. </w:t>
      </w:r>
    </w:p>
    <w:p w:rsidR="000B55FF" w:rsidRPr="000522C6" w:rsidRDefault="000B55FF">
      <w:pPr>
        <w:pStyle w:val="Normaltindrag"/>
      </w:pPr>
      <w:r w:rsidRPr="000522C6">
        <w:rPr>
          <w:i/>
        </w:rPr>
        <w:t>Stiftelsen Allmänna Barnhuset</w:t>
      </w:r>
      <w:r w:rsidRPr="000522C6">
        <w:t xml:space="preserve"> anser att förslaget om att ändra arbetslö</w:t>
      </w:r>
      <w:r w:rsidRPr="000522C6">
        <w:t>s</w:t>
      </w:r>
      <w:r w:rsidRPr="000522C6">
        <w:t>hetsfö</w:t>
      </w:r>
      <w:r w:rsidRPr="000522C6">
        <w:t>r</w:t>
      </w:r>
      <w:r w:rsidRPr="000522C6">
        <w:t>säkringens regler är angeläget för familjehemsföräldrar.</w:t>
      </w:r>
    </w:p>
    <w:p w:rsidR="000B55FF" w:rsidRPr="000522C6" w:rsidRDefault="000B55FF">
      <w:pPr>
        <w:pStyle w:val="R2"/>
        <w:ind w:left="0" w:firstLine="0"/>
      </w:pPr>
      <w:r w:rsidRPr="000522C6">
        <w:t>Stöd i metodutvecklingen av socialtjänstens arbete med familjehemsvård</w:t>
      </w:r>
    </w:p>
    <w:p w:rsidR="000B55FF" w:rsidRPr="000522C6" w:rsidRDefault="000B55FF">
      <w:pPr>
        <w:rPr>
          <w:i/>
        </w:rPr>
      </w:pPr>
      <w:r w:rsidRPr="000522C6">
        <w:rPr>
          <w:i/>
        </w:rPr>
        <w:t>Revisorerna föreslog i rapporten att det som en del i den föreslagna strat</w:t>
      </w:r>
      <w:r w:rsidRPr="000522C6">
        <w:rPr>
          <w:i/>
        </w:rPr>
        <w:t>e</w:t>
      </w:r>
      <w:r w:rsidRPr="000522C6">
        <w:rPr>
          <w:i/>
        </w:rPr>
        <w:t>gin för fami</w:t>
      </w:r>
      <w:r w:rsidRPr="000522C6">
        <w:rPr>
          <w:i/>
        </w:rPr>
        <w:t>l</w:t>
      </w:r>
      <w:r w:rsidRPr="000522C6">
        <w:rPr>
          <w:i/>
        </w:rPr>
        <w:t xml:space="preserve">jehemsvårdens utveckling </w:t>
      </w:r>
    </w:p>
    <w:p w:rsidR="000B55FF" w:rsidRPr="000522C6" w:rsidRDefault="000B55FF">
      <w:pPr>
        <w:pStyle w:val="Normaltindrag"/>
        <w:numPr>
          <w:ilvl w:val="0"/>
          <w:numId w:val="54"/>
        </w:numPr>
        <w:rPr>
          <w:i/>
        </w:rPr>
      </w:pPr>
      <w:r w:rsidRPr="000522C6">
        <w:rPr>
          <w:i/>
        </w:rPr>
        <w:t>ingår en plan för hur de dokumentations- och uppföljningsinstrument Socialstyrelsen utvecklat och utvecklar för socialtjänstens barn</w:t>
      </w:r>
      <w:r w:rsidRPr="000522C6">
        <w:rPr>
          <w:i/>
        </w:rPr>
        <w:t>a</w:t>
      </w:r>
      <w:r w:rsidRPr="000522C6">
        <w:rPr>
          <w:i/>
        </w:rPr>
        <w:t>vårdsarbete ska föras ut till socialtjänsten,</w:t>
      </w:r>
    </w:p>
    <w:p w:rsidR="000B55FF" w:rsidRPr="000522C6" w:rsidRDefault="000B55FF">
      <w:pPr>
        <w:pStyle w:val="Normaltindrag"/>
        <w:numPr>
          <w:ilvl w:val="0"/>
          <w:numId w:val="54"/>
        </w:numPr>
      </w:pPr>
      <w:r w:rsidRPr="000522C6">
        <w:rPr>
          <w:i/>
        </w:rPr>
        <w:t>ingår en utvärdering av de metoder som används för att utreda och utbi</w:t>
      </w:r>
      <w:r w:rsidRPr="000522C6">
        <w:rPr>
          <w:i/>
        </w:rPr>
        <w:t>l</w:t>
      </w:r>
      <w:r w:rsidRPr="000522C6">
        <w:rPr>
          <w:i/>
        </w:rPr>
        <w:t xml:space="preserve">da blivande familjehem. </w:t>
      </w:r>
    </w:p>
    <w:p w:rsidR="000B55FF" w:rsidRPr="000522C6" w:rsidRDefault="000B55FF">
      <w:r w:rsidRPr="000522C6">
        <w:rPr>
          <w:i/>
        </w:rPr>
        <w:t>Socialstyrelsen</w:t>
      </w:r>
      <w:r w:rsidRPr="000522C6">
        <w:t xml:space="preserve"> betonar det stora behovet av att en övergripande kommun</w:t>
      </w:r>
      <w:r w:rsidRPr="000522C6">
        <w:t>i</w:t>
      </w:r>
      <w:r w:rsidRPr="000522C6">
        <w:t>kationsstrategi utarbetas inom ramen för en nationell handlingsplan. Syftet bör vara att på ett bättre sätt än i dag föra ut erfarenheter om lokal uppföl</w:t>
      </w:r>
      <w:r w:rsidRPr="000522C6">
        <w:t>j</w:t>
      </w:r>
      <w:r w:rsidRPr="000522C6">
        <w:t>ning, erfarenheter och resultat från utvärderingar och forskning till de pers</w:t>
      </w:r>
      <w:r w:rsidRPr="000522C6">
        <w:t>o</w:t>
      </w:r>
      <w:r w:rsidRPr="000522C6">
        <w:t>ner som arbetar med barn och ungdomsvård. När det gäller det pågående projektet Barns Behov i Centrum (BBiC) som revisorerna hänvisar till i rapporten skriver Socialstyrelsen att projektets mål är att utveckla ett enhe</w:t>
      </w:r>
      <w:r w:rsidRPr="000522C6">
        <w:t>t</w:t>
      </w:r>
      <w:r w:rsidRPr="000522C6">
        <w:t>ligt</w:t>
      </w:r>
      <w:r w:rsidRPr="000522C6">
        <w:t xml:space="preserve"> system för den sociala barnavården som alla kommuner på sikt kan få tillgång till. Projektet beräknas vara klart 2004. Myndigheten bedömer att universitet, högskolor och kommunförbundens länsavdelningar är lämpliga regionala baser att utgå från i implementeringen av projektet. </w:t>
      </w:r>
    </w:p>
    <w:p w:rsidR="000B55FF" w:rsidRPr="000522C6" w:rsidRDefault="000B55FF">
      <w:pPr>
        <w:pStyle w:val="Normaltindrag"/>
      </w:pPr>
      <w:r w:rsidRPr="000522C6">
        <w:t xml:space="preserve">Socialstyrelsen delar revisorernas uppfattning att metoder för att utreda och utbilda blivande familjehem bör utvärderas. </w:t>
      </w:r>
    </w:p>
    <w:p w:rsidR="000B55FF" w:rsidRPr="000522C6" w:rsidRDefault="000B55FF">
      <w:pPr>
        <w:pStyle w:val="Normaltindrag"/>
      </w:pPr>
      <w:r w:rsidRPr="000522C6">
        <w:rPr>
          <w:i/>
        </w:rPr>
        <w:t>Barnombudsmannen</w:t>
      </w:r>
      <w:r w:rsidRPr="000522C6">
        <w:t xml:space="preserve"> stöder förslagen. </w:t>
      </w:r>
    </w:p>
    <w:p w:rsidR="000B55FF" w:rsidRPr="000522C6" w:rsidRDefault="000B55FF">
      <w:r w:rsidRPr="000522C6">
        <w:rPr>
          <w:i/>
        </w:rPr>
        <w:t>Länsstyrelsen i Kalmar</w:t>
      </w:r>
      <w:r w:rsidRPr="000522C6">
        <w:t xml:space="preserve"> anser att metoderna för utredning och placering hos anhörig/närstående bör analyseras särskilt. Länsstyrelsen skriver vidare att man uppfattat att det, i motsatts till vad fallet var tidigare, finns stor oku</w:t>
      </w:r>
      <w:r w:rsidRPr="000522C6">
        <w:t>n</w:t>
      </w:r>
      <w:r w:rsidRPr="000522C6">
        <w:t>skap hos socialarbetarna om insatsen familjehemsvård och vad denna vår</w:t>
      </w:r>
      <w:r w:rsidRPr="000522C6">
        <w:t>d</w:t>
      </w:r>
      <w:r w:rsidRPr="000522C6">
        <w:t>form faktiskt står för. Enligt länsstyrelsen behöver både grundutbildningen och vid</w:t>
      </w:r>
      <w:r w:rsidRPr="000522C6">
        <w:t>a</w:t>
      </w:r>
      <w:r w:rsidRPr="000522C6">
        <w:t xml:space="preserve">reutbildningen ses över. </w:t>
      </w:r>
    </w:p>
    <w:p w:rsidR="000B55FF" w:rsidRPr="000522C6" w:rsidRDefault="000B55FF">
      <w:pPr>
        <w:pStyle w:val="Normaltindrag"/>
      </w:pPr>
      <w:r w:rsidRPr="000522C6">
        <w:rPr>
          <w:i/>
        </w:rPr>
        <w:t>Länsstyrelsen i Västra Götaland</w:t>
      </w:r>
      <w:r w:rsidRPr="000522C6">
        <w:t xml:space="preserve"> tillstyrker revisorernas förslag. Det är viktigt att undersöka om de metoder som används för att utreda familjehem fullgör sitt syfte. Myndigheten anser vidare att det är angeläget att följa upp de metoder som används för att utreda familjehem när det gäller barn och ungd</w:t>
      </w:r>
      <w:r w:rsidRPr="000522C6">
        <w:t>o</w:t>
      </w:r>
      <w:r w:rsidRPr="000522C6">
        <w:t>mar som omfattas av lagen om stöd och service (LSS).</w:t>
      </w:r>
    </w:p>
    <w:p w:rsidR="000B55FF" w:rsidRPr="000522C6" w:rsidRDefault="000B55FF">
      <w:pPr>
        <w:pStyle w:val="Normaltindrag"/>
      </w:pPr>
      <w:r w:rsidRPr="000522C6">
        <w:rPr>
          <w:i/>
        </w:rPr>
        <w:t>Länsstyrelsen i Örebro län</w:t>
      </w:r>
      <w:r w:rsidRPr="000522C6">
        <w:t xml:space="preserve"> anser att det arbete som bedrivits rörande m</w:t>
      </w:r>
      <w:r w:rsidRPr="000522C6">
        <w:t>e</w:t>
      </w:r>
      <w:r w:rsidRPr="000522C6">
        <w:t>toder att utveckla kvaliteten i socialtjänstens arbete med familjehemsvård inte använts i önskvärd omfattning. Länsstyrelsen stöder revisorernas förslag om en plan för hur Socialstyrelsens metodutveckling på området ska föras ut till kommunerna. Länsstyrelsen anser vidare att det är viktigt att Socialstyre</w:t>
      </w:r>
      <w:r w:rsidRPr="000522C6">
        <w:t>l</w:t>
      </w:r>
      <w:r w:rsidRPr="000522C6">
        <w:t xml:space="preserve">sens metodutveckling anpassas till de förutsättningar som finns för stora och små kommuner att arbeta med familjehemsvård. </w:t>
      </w:r>
    </w:p>
    <w:p w:rsidR="000B55FF" w:rsidRPr="000522C6" w:rsidRDefault="000B55FF">
      <w:pPr>
        <w:pStyle w:val="Normaltindrag"/>
      </w:pPr>
      <w:r w:rsidRPr="000522C6">
        <w:rPr>
          <w:i/>
        </w:rPr>
        <w:t>Länsstyrelsen i Västernorrlands lä</w:t>
      </w:r>
      <w:r w:rsidRPr="000522C6">
        <w:rPr>
          <w:i/>
        </w:rPr>
        <w:t>n</w:t>
      </w:r>
      <w:r w:rsidRPr="000522C6">
        <w:t xml:space="preserve"> ställer sig bakom revisorernas förslag. Även </w:t>
      </w:r>
      <w:r w:rsidRPr="000522C6">
        <w:rPr>
          <w:i/>
        </w:rPr>
        <w:t>Länsstyrelsen i Norrbottens län</w:t>
      </w:r>
      <w:r w:rsidRPr="000522C6">
        <w:t xml:space="preserve"> stöder förslagen och tillägger att det är en brist att det i dag saknas Allmänna råd från Socialstyren angående fami</w:t>
      </w:r>
      <w:r w:rsidRPr="000522C6">
        <w:t>l</w:t>
      </w:r>
      <w:r w:rsidRPr="000522C6">
        <w:t>jehemsvården. Avsaknaden av råd och föreskrifter försvårar, enligt länsst</w:t>
      </w:r>
      <w:r w:rsidRPr="000522C6">
        <w:t>y</w:t>
      </w:r>
      <w:r w:rsidRPr="000522C6">
        <w:t xml:space="preserve">relsen, för kommunerna att bedriva ett eget kvalitetsutvecklingsarbete men även för länsstyrelserna att bedriva en tillsyn med större förutsägbarhet än vad som kan göras i dag. </w:t>
      </w:r>
    </w:p>
    <w:p w:rsidR="000B55FF" w:rsidRPr="000522C6" w:rsidRDefault="000B55FF">
      <w:r w:rsidRPr="000522C6">
        <w:t>De flesta kommuner som remissbehandlat revisorernas rapport stöd</w:t>
      </w:r>
      <w:r w:rsidRPr="000522C6">
        <w:t>er försl</w:t>
      </w:r>
      <w:r w:rsidRPr="000522C6">
        <w:t>a</w:t>
      </w:r>
      <w:r w:rsidRPr="000522C6">
        <w:t xml:space="preserve">get. Hit hör bl.a. </w:t>
      </w:r>
      <w:r w:rsidRPr="000522C6">
        <w:rPr>
          <w:i/>
        </w:rPr>
        <w:t>Sundsvalls kommun</w:t>
      </w:r>
      <w:r w:rsidRPr="000522C6">
        <w:t xml:space="preserve"> och </w:t>
      </w:r>
      <w:r w:rsidRPr="000522C6">
        <w:rPr>
          <w:i/>
        </w:rPr>
        <w:t>Örebro kommun</w:t>
      </w:r>
      <w:r w:rsidRPr="000522C6">
        <w:t xml:space="preserve">. </w:t>
      </w:r>
      <w:r w:rsidRPr="000522C6">
        <w:rPr>
          <w:i/>
        </w:rPr>
        <w:t>Borås kommun</w:t>
      </w:r>
      <w:r w:rsidRPr="000522C6">
        <w:t xml:space="preserve"> anser att en ny metod för att utreda familjehem behöver utvecklas och spr</w:t>
      </w:r>
      <w:r w:rsidRPr="000522C6">
        <w:t>i</w:t>
      </w:r>
      <w:r w:rsidRPr="000522C6">
        <w:t>das. Kommunen upplever att Kälvestensmetoden är förlegad och att Pride metoden endast fungerar som utredningsinstrument för riktigt stora komm</w:t>
      </w:r>
      <w:r w:rsidRPr="000522C6">
        <w:t>u</w:t>
      </w:r>
      <w:r w:rsidRPr="000522C6">
        <w:t xml:space="preserve">ner. </w:t>
      </w:r>
    </w:p>
    <w:p w:rsidR="000B55FF" w:rsidRPr="000522C6" w:rsidRDefault="000B55FF">
      <w:pPr>
        <w:pStyle w:val="Normaltindrag"/>
      </w:pPr>
      <w:r w:rsidRPr="000522C6">
        <w:rPr>
          <w:i/>
        </w:rPr>
        <w:t>Göteborgs kommun</w:t>
      </w:r>
      <w:r w:rsidRPr="000522C6">
        <w:t xml:space="preserve"> tillstyrker förslagen med tillägget att det vid sidan av de av Socialstyrelsen utvecklade dokumentations- och uppföljningssystemen finns gedigen och flerårig kunskap i landets kommuner som behöver invent</w:t>
      </w:r>
      <w:r w:rsidRPr="000522C6">
        <w:t>e</w:t>
      </w:r>
      <w:r w:rsidRPr="000522C6">
        <w:t>ras, kartläggas, samordnas och spridas. Enligt kommunen är det önskvärt med en plan för hur olika metoder som utvecklats ska föras ut till komm</w:t>
      </w:r>
      <w:r w:rsidRPr="000522C6">
        <w:t>u</w:t>
      </w:r>
      <w:r w:rsidRPr="000522C6">
        <w:t>nerna. Det krävs även forum för metodfrågor där socialtjänst, familjehem och placerade barn/ungdomar ingår. Göteborgs kommun anser vidare att metodfrågorna bör upp</w:t>
      </w:r>
      <w:r w:rsidRPr="000522C6">
        <w:t>märksammas vad gäller barns och ungdomars situ</w:t>
      </w:r>
      <w:r w:rsidRPr="000522C6">
        <w:t>a</w:t>
      </w:r>
      <w:r w:rsidRPr="000522C6">
        <w:t>tion vid placeringar där vårdnadshav</w:t>
      </w:r>
      <w:r w:rsidRPr="000522C6">
        <w:t>a</w:t>
      </w:r>
      <w:r w:rsidRPr="000522C6">
        <w:t xml:space="preserve">ren inte finns i Sverige. </w:t>
      </w:r>
    </w:p>
    <w:p w:rsidR="000B55FF" w:rsidRPr="000522C6" w:rsidRDefault="000B55FF">
      <w:pPr>
        <w:pStyle w:val="Normaltindrag"/>
      </w:pPr>
      <w:r w:rsidRPr="000522C6">
        <w:rPr>
          <w:i/>
        </w:rPr>
        <w:t>Stockholms stad</w:t>
      </w:r>
      <w:r w:rsidRPr="000522C6">
        <w:t xml:space="preserve"> stöder förslagen med tillägget att en plan för att föra ut den av Socialstyrelsen utvecklade BBiC-metoden bör omfatta den sociala barn</w:t>
      </w:r>
      <w:r w:rsidRPr="000522C6">
        <w:t>a</w:t>
      </w:r>
      <w:r w:rsidRPr="000522C6">
        <w:t xml:space="preserve">vården i sin helhet. </w:t>
      </w:r>
    </w:p>
    <w:p w:rsidR="000B55FF" w:rsidRPr="000522C6" w:rsidRDefault="000B55FF">
      <w:pPr>
        <w:pStyle w:val="Normaltindrag"/>
      </w:pPr>
      <w:r w:rsidRPr="000522C6">
        <w:rPr>
          <w:i/>
        </w:rPr>
        <w:t>Svenska Kommunförbundet</w:t>
      </w:r>
      <w:r w:rsidRPr="000522C6">
        <w:t xml:space="preserve"> erinrar om att det finns flera metoder att d</w:t>
      </w:r>
      <w:r w:rsidRPr="000522C6">
        <w:t>o</w:t>
      </w:r>
      <w:r w:rsidRPr="000522C6">
        <w:t>kumentera och följa upp socialtjänstens barnavårdsarbete. Socialstyrelsens uppgift bör därför vara att på olika sätt bidra och stimulera till metodutvec</w:t>
      </w:r>
      <w:r w:rsidRPr="000522C6">
        <w:t>k</w:t>
      </w:r>
      <w:r w:rsidRPr="000522C6">
        <w:t>lingen. Någon plan för att föra ut Socialstyrelsens metoder bör, enligt fö</w:t>
      </w:r>
      <w:r w:rsidRPr="000522C6">
        <w:t>r</w:t>
      </w:r>
      <w:r w:rsidRPr="000522C6">
        <w:t xml:space="preserve">bundet, inte antas innan metoderna utvärderats. </w:t>
      </w:r>
    </w:p>
    <w:p w:rsidR="000B55FF" w:rsidRPr="000522C6" w:rsidRDefault="000B55FF">
      <w:pPr>
        <w:pStyle w:val="Normaltindrag"/>
      </w:pPr>
      <w:r w:rsidRPr="000522C6">
        <w:rPr>
          <w:i/>
        </w:rPr>
        <w:t>Kommunförbundet Skaraborg</w:t>
      </w:r>
      <w:r w:rsidRPr="000522C6">
        <w:t xml:space="preserve"> ser utarbetandet av en ny effektivare met</w:t>
      </w:r>
      <w:r w:rsidRPr="000522C6">
        <w:t>o</w:t>
      </w:r>
      <w:r w:rsidRPr="000522C6">
        <w:t>dik för utredning av familjer som ska ta emot barn som en viktig fråga för familjehemsvårdens framtid.</w:t>
      </w:r>
    </w:p>
    <w:p w:rsidR="000B55FF" w:rsidRPr="000522C6" w:rsidRDefault="000B55FF">
      <w:r w:rsidRPr="000522C6">
        <w:rPr>
          <w:i/>
        </w:rPr>
        <w:t>Föreningen Socionomer inom Familjehemsvården</w:t>
      </w:r>
      <w:r w:rsidRPr="000522C6">
        <w:t xml:space="preserve"> (FSF) är positiv till att initiativ tas till att utvärdera de metoder som används inom familjehemsvå</w:t>
      </w:r>
      <w:r w:rsidRPr="000522C6">
        <w:t>r</w:t>
      </w:r>
      <w:r w:rsidRPr="000522C6">
        <w:t xml:space="preserve">den. </w:t>
      </w:r>
    </w:p>
    <w:p w:rsidR="000B55FF" w:rsidRPr="000522C6" w:rsidRDefault="000B55FF">
      <w:pPr>
        <w:pStyle w:val="Normaltindrag"/>
      </w:pPr>
      <w:r w:rsidRPr="000522C6">
        <w:rPr>
          <w:i/>
        </w:rPr>
        <w:t>Stiftelsen Allmänna Barnhuset</w:t>
      </w:r>
      <w:r w:rsidRPr="000522C6">
        <w:t xml:space="preserve"> bedömer att Kälvestensmetoden, som är den mest spridda metoden för att utreda blivande familjehem, kan vara svår att utvärdera, eftersom den har ca 13 varianter. Vidare bedömer man att det faktum att socialtjänsten, i strid mot Kälvestensmetodens intentioner, många gånger inte använder sig av särskilt utbildade psykologer för att tolka inte</w:t>
      </w:r>
      <w:r w:rsidRPr="000522C6">
        <w:t>r</w:t>
      </w:r>
      <w:r w:rsidRPr="000522C6">
        <w:t>vjusvar också gör modellen svår att utvärdera. Stiftelsen stöder förslaget om att det bör utarbetas en plan för hur de dokumentations- och uppföljningsi</w:t>
      </w:r>
      <w:r w:rsidRPr="000522C6">
        <w:t>n</w:t>
      </w:r>
      <w:r w:rsidRPr="000522C6">
        <w:t>strument Social</w:t>
      </w:r>
      <w:r w:rsidRPr="000522C6">
        <w:t>styrelsen utarbetat ska föras ut till socia</w:t>
      </w:r>
      <w:r w:rsidRPr="000522C6">
        <w:t>l</w:t>
      </w:r>
      <w:r w:rsidRPr="000522C6">
        <w:t xml:space="preserve">tjänsten. </w:t>
      </w:r>
    </w:p>
    <w:p w:rsidR="000B55FF" w:rsidRPr="000522C6" w:rsidRDefault="000B55FF">
      <w:pPr>
        <w:pStyle w:val="R2"/>
        <w:ind w:left="0" w:firstLine="0"/>
      </w:pPr>
      <w:r w:rsidRPr="000522C6">
        <w:t>Mer forskning om familjehemsvården</w:t>
      </w:r>
    </w:p>
    <w:p w:rsidR="000B55FF" w:rsidRPr="000522C6" w:rsidRDefault="000B55FF">
      <w:pPr>
        <w:rPr>
          <w:i/>
        </w:rPr>
      </w:pPr>
      <w:r w:rsidRPr="000522C6">
        <w:rPr>
          <w:i/>
        </w:rPr>
        <w:t>Revisorerna föreslog i rapporten att det som en del i den föreslagna strat</w:t>
      </w:r>
      <w:r w:rsidRPr="000522C6">
        <w:rPr>
          <w:i/>
        </w:rPr>
        <w:t>e</w:t>
      </w:r>
      <w:r w:rsidRPr="000522C6">
        <w:rPr>
          <w:i/>
        </w:rPr>
        <w:t xml:space="preserve">gin för familjehemsvårdens utveckling ingår en satsning på forskning som bygger upp kunskap om familjehemsvårdens effekter. </w:t>
      </w:r>
    </w:p>
    <w:p w:rsidR="000B55FF" w:rsidRPr="000522C6" w:rsidRDefault="000B55FF">
      <w:r w:rsidRPr="000522C6">
        <w:rPr>
          <w:i/>
        </w:rPr>
        <w:t>Socialstyrelsen</w:t>
      </w:r>
      <w:r w:rsidRPr="000522C6">
        <w:t xml:space="preserve"> ser positivt på förslaget att öka forskningsinsatserna rörande familjehemsvårdens effekter. Framför allt finns, enligt myndigheten, goda skäl att bedriva jämförande forskning om olika insatsers effekter, såväl dygnsvård som strukturerade öppenvårdsinsatser. </w:t>
      </w:r>
    </w:p>
    <w:p w:rsidR="000B55FF" w:rsidRPr="000522C6" w:rsidRDefault="000B55FF">
      <w:pPr>
        <w:pStyle w:val="Normaltindrag"/>
      </w:pPr>
      <w:r w:rsidRPr="000522C6">
        <w:rPr>
          <w:i/>
        </w:rPr>
        <w:t>Barnombudsmannen</w:t>
      </w:r>
      <w:r w:rsidRPr="000522C6">
        <w:t xml:space="preserve"> stöder förslaget. Ombudsmannen tillägger att det i Sverige saknas en systematisk och rikstäckande forskning angående effe</w:t>
      </w:r>
      <w:r w:rsidRPr="000522C6">
        <w:t>k</w:t>
      </w:r>
      <w:r w:rsidRPr="000522C6">
        <w:t>terna av det psykosociala arbete som bedrivs inom olika kommunala och landstingskommunala verksamheter. Mer forskning om förebyggande insa</w:t>
      </w:r>
      <w:r w:rsidRPr="000522C6">
        <w:t>t</w:t>
      </w:r>
      <w:r w:rsidRPr="000522C6">
        <w:t xml:space="preserve">ser och olika insatsers effektivitet är enligt Barnombudsmannen nödvändigt för att samhällets resurser ska tas till vara på bästa sätt. </w:t>
      </w:r>
    </w:p>
    <w:p w:rsidR="000B55FF" w:rsidRPr="000522C6" w:rsidRDefault="000B55FF">
      <w:r w:rsidRPr="000522C6">
        <w:t xml:space="preserve">Samtliga länsstyrelser stöder förslaget. </w:t>
      </w:r>
      <w:r w:rsidRPr="000522C6">
        <w:rPr>
          <w:i/>
        </w:rPr>
        <w:t>Länsstyrelsen i Stockholms län</w:t>
      </w:r>
      <w:r w:rsidRPr="000522C6">
        <w:t xml:space="preserve"> anser att det är viktigt att satsa på forskning på lokal och regional nivå. Vidare anser man att effekterna för barnen och ungdomarna av en professionalis</w:t>
      </w:r>
      <w:r w:rsidRPr="000522C6">
        <w:t>e</w:t>
      </w:r>
      <w:r w:rsidRPr="000522C6">
        <w:t>ring av familjehemsvården är viktiga att utvärdera. Frågeställningar som behöver studeras är enligt länsstyrelsen bl.a.: Kan barnens behov bättre til</w:t>
      </w:r>
      <w:r w:rsidRPr="000522C6">
        <w:t>l</w:t>
      </w:r>
      <w:r w:rsidRPr="000522C6">
        <w:t>godoses inom den förstärkta familjehemsvården? Är det mindre risk för sammanbrott av vården inom den förstärkta familjehemsvården jämfört med den traditionella?</w:t>
      </w:r>
    </w:p>
    <w:p w:rsidR="000B55FF" w:rsidRPr="000522C6" w:rsidRDefault="000B55FF">
      <w:pPr>
        <w:pStyle w:val="Normaltindrag"/>
      </w:pPr>
      <w:r w:rsidRPr="000522C6">
        <w:rPr>
          <w:i/>
        </w:rPr>
        <w:t>Länsstyrelsen i</w:t>
      </w:r>
      <w:r w:rsidRPr="000522C6">
        <w:rPr>
          <w:i/>
        </w:rPr>
        <w:t xml:space="preserve"> Kalmar län</w:t>
      </w:r>
      <w:r w:rsidRPr="000522C6">
        <w:t xml:space="preserve"> anser att en samverkan på familjehemsvårdens område mellan forskare och praktiker på regional nivå är önskvärd. </w:t>
      </w:r>
    </w:p>
    <w:p w:rsidR="000B55FF" w:rsidRPr="000522C6" w:rsidRDefault="000B55FF">
      <w:r w:rsidRPr="000522C6">
        <w:rPr>
          <w:i/>
        </w:rPr>
        <w:t>Göteborgs kommun</w:t>
      </w:r>
      <w:r w:rsidRPr="000522C6">
        <w:t xml:space="preserve"> tillstyrker förslaget som mycket angeläget. Även </w:t>
      </w:r>
      <w:r w:rsidRPr="000522C6">
        <w:rPr>
          <w:i/>
        </w:rPr>
        <w:t>Örebro kommun</w:t>
      </w:r>
      <w:r w:rsidRPr="000522C6">
        <w:t xml:space="preserve"> och </w:t>
      </w:r>
      <w:r w:rsidRPr="000522C6">
        <w:rPr>
          <w:i/>
        </w:rPr>
        <w:t>Svenska Kommunförbundet</w:t>
      </w:r>
      <w:r w:rsidRPr="000522C6">
        <w:t xml:space="preserve"> stöder revisorernas förslag.</w:t>
      </w:r>
      <w:r w:rsidRPr="000522C6">
        <w:rPr>
          <w:i/>
        </w:rPr>
        <w:t xml:space="preserve"> Stoc</w:t>
      </w:r>
      <w:r w:rsidRPr="000522C6">
        <w:rPr>
          <w:i/>
        </w:rPr>
        <w:t>k</w:t>
      </w:r>
      <w:r w:rsidRPr="000522C6">
        <w:rPr>
          <w:i/>
        </w:rPr>
        <w:t>holms stad</w:t>
      </w:r>
      <w:r w:rsidRPr="000522C6">
        <w:t xml:space="preserve"> anser att mer forskning om familjehemsvården är en av de insa</w:t>
      </w:r>
      <w:r w:rsidRPr="000522C6">
        <w:t>t</w:t>
      </w:r>
      <w:r w:rsidRPr="000522C6">
        <w:t xml:space="preserve">ser som krävs för att familjehemsvården ska kunna behålla sina kvaliteter, samtidigt som vårdformen anpassas till de samhällsförändringar som sker. </w:t>
      </w:r>
    </w:p>
    <w:p w:rsidR="000B55FF" w:rsidRPr="000522C6" w:rsidRDefault="000B55FF">
      <w:pPr>
        <w:pStyle w:val="Normaltindrag"/>
      </w:pPr>
      <w:r w:rsidRPr="000522C6">
        <w:rPr>
          <w:i/>
        </w:rPr>
        <w:t>Sundsvalls kommun</w:t>
      </w:r>
      <w:r w:rsidRPr="000522C6">
        <w:t xml:space="preserve"> välkomnar förslaget om en ökad satsning på forskning om familjehemsvårdens effekter. Kommunen skriver att det finns en allmän uppfattning att familjehemsvård är en värdefull socialpolitisk insats men att det behövs mer forskning om faktiska effekter och om alternativa metoder att sörja för utsatta barns utveckling för att denna uppfattning ska bli trovärdig. </w:t>
      </w:r>
    </w:p>
    <w:p w:rsidR="000B55FF" w:rsidRPr="000522C6" w:rsidRDefault="000B55FF">
      <w:r w:rsidRPr="000522C6">
        <w:rPr>
          <w:i/>
        </w:rPr>
        <w:t>Föreningen Socionomer inom Familjehemsvården</w:t>
      </w:r>
      <w:r w:rsidRPr="000522C6">
        <w:t xml:space="preserve"> efterlyser en mer tillä</w:t>
      </w:r>
      <w:r w:rsidRPr="000522C6">
        <w:t>m</w:t>
      </w:r>
      <w:r w:rsidRPr="000522C6">
        <w:t>pad forskning vid universitet och högskolor. Utvärderingsforskning behövs som komplement, men föreningen anser att den typen av forskning har en tendens att stanna vid att konstatera brister utan att gå vidare med att unde</w:t>
      </w:r>
      <w:r w:rsidRPr="000522C6">
        <w:t>r</w:t>
      </w:r>
      <w:r w:rsidRPr="000522C6">
        <w:t>söka vad som är en bra och effektiv familjehemsvård. Enligt föreningen behövs mer forskning som ger svar på frågan hur familjehemsvård ska u</w:t>
      </w:r>
      <w:r w:rsidRPr="000522C6">
        <w:t>t</w:t>
      </w:r>
      <w:r w:rsidRPr="000522C6">
        <w:t xml:space="preserve">formas för olika målgrupper. </w:t>
      </w:r>
    </w:p>
    <w:p w:rsidR="000B55FF" w:rsidRPr="000522C6" w:rsidRDefault="000B55FF">
      <w:pPr>
        <w:pStyle w:val="Normaltindrag"/>
      </w:pPr>
      <w:r w:rsidRPr="000522C6">
        <w:rPr>
          <w:i/>
        </w:rPr>
        <w:t>Stiftelsen Allmänna Barnhuset</w:t>
      </w:r>
      <w:r w:rsidRPr="000522C6">
        <w:t xml:space="preserve"> skriver att det är angeläget att fler organis</w:t>
      </w:r>
      <w:r w:rsidRPr="000522C6">
        <w:t>a</w:t>
      </w:r>
      <w:r w:rsidRPr="000522C6">
        <w:t>tioner stöder forskningen om familjehemsvården, eftersom forskningen i dag är otil</w:t>
      </w:r>
      <w:r w:rsidRPr="000522C6">
        <w:t>l</w:t>
      </w:r>
      <w:r w:rsidRPr="000522C6">
        <w:t xml:space="preserve">räcklig inom området. </w:t>
      </w:r>
    </w:p>
    <w:p w:rsidR="000B55FF" w:rsidRPr="000522C6" w:rsidRDefault="000B55FF">
      <w:pPr>
        <w:pStyle w:val="R2"/>
      </w:pPr>
      <w:r w:rsidRPr="000522C6">
        <w:t>Skärpt statlig tillsyn</w:t>
      </w:r>
    </w:p>
    <w:p w:rsidR="000B55FF" w:rsidRPr="000522C6" w:rsidRDefault="000B55FF">
      <w:pPr>
        <w:rPr>
          <w:i/>
        </w:rPr>
      </w:pPr>
      <w:r w:rsidRPr="000522C6">
        <w:rPr>
          <w:i/>
        </w:rPr>
        <w:t>Revisorerna föreslog att regeringen ger Socialstyrelsen och länsstyrelserna i uppdrag att gemensamt genomföra en rikstäckande verksamhetstillsyn av socialtjänstens insatser inom familjehemsvården. Resultatet av en sådan tillsynsinsats bör utgöra en grund för en nationell strategi för familjehem</w:t>
      </w:r>
      <w:r w:rsidRPr="000522C6">
        <w:rPr>
          <w:i/>
        </w:rPr>
        <w:t>s</w:t>
      </w:r>
      <w:r w:rsidRPr="000522C6">
        <w:rPr>
          <w:i/>
        </w:rPr>
        <w:t xml:space="preserve">vården. </w:t>
      </w:r>
    </w:p>
    <w:p w:rsidR="000B55FF" w:rsidRPr="000522C6" w:rsidRDefault="000B55FF">
      <w:r w:rsidRPr="000522C6">
        <w:rPr>
          <w:i/>
        </w:rPr>
        <w:t>I rapporten föreslogs också att det som en del i den föreslagna strategin för familjehemsvårdens utveckling ingår att ta ställning till hur nivån på länsst</w:t>
      </w:r>
      <w:r w:rsidRPr="000522C6">
        <w:rPr>
          <w:i/>
        </w:rPr>
        <w:t>y</w:t>
      </w:r>
      <w:r w:rsidRPr="000522C6">
        <w:rPr>
          <w:i/>
        </w:rPr>
        <w:t>relsernas kontinuerliga tillsyn av familj</w:t>
      </w:r>
      <w:r w:rsidRPr="000522C6">
        <w:rPr>
          <w:i/>
        </w:rPr>
        <w:t>e</w:t>
      </w:r>
      <w:r w:rsidRPr="000522C6">
        <w:rPr>
          <w:i/>
        </w:rPr>
        <w:t>hemsvården ska kunna höjas.</w:t>
      </w:r>
    </w:p>
    <w:p w:rsidR="000B55FF" w:rsidRPr="000522C6" w:rsidRDefault="000B55FF">
      <w:r w:rsidRPr="000522C6">
        <w:rPr>
          <w:i/>
        </w:rPr>
        <w:t>Statskontoret</w:t>
      </w:r>
      <w:r w:rsidRPr="000522C6">
        <w:t xml:space="preserve"> instämmer i bedömningen av behoven av att stärka den statliga tillsynen över familjehemsvården. </w:t>
      </w:r>
    </w:p>
    <w:p w:rsidR="000B55FF" w:rsidRPr="000522C6" w:rsidRDefault="000B55FF">
      <w:pPr>
        <w:pStyle w:val="Normaltindrag"/>
      </w:pPr>
      <w:r w:rsidRPr="000522C6">
        <w:rPr>
          <w:i/>
        </w:rPr>
        <w:t>Socialstyrelsen</w:t>
      </w:r>
      <w:r w:rsidRPr="000522C6">
        <w:t xml:space="preserve"> är positiv till förslaget om en gemensam verksamhetstil</w:t>
      </w:r>
      <w:r w:rsidRPr="000522C6">
        <w:t>l</w:t>
      </w:r>
      <w:r w:rsidRPr="000522C6">
        <w:t>syn. En sådan tillsyn skulle bl.a. ge en samlad bild av hur familjehemsvården bedrivs i dag och hur vården fungerar utifrån lagstiftarens intentioner. My</w:t>
      </w:r>
      <w:r w:rsidRPr="000522C6">
        <w:t>n</w:t>
      </w:r>
      <w:r w:rsidRPr="000522C6">
        <w:t>digheten anser att instrument bör tas fram, utifrån resultatet av verksamhet</w:t>
      </w:r>
      <w:r w:rsidRPr="000522C6">
        <w:t>s</w:t>
      </w:r>
      <w:r w:rsidRPr="000522C6">
        <w:t>tillsynen, i syfte att utveckla länsstyrelsernas kompetens i deras kontinuerliga tillsyn av omr</w:t>
      </w:r>
      <w:r w:rsidRPr="000522C6">
        <w:t>å</w:t>
      </w:r>
      <w:r w:rsidRPr="000522C6">
        <w:t xml:space="preserve">det. </w:t>
      </w:r>
    </w:p>
    <w:p w:rsidR="000B55FF" w:rsidRPr="000522C6" w:rsidRDefault="000B55FF">
      <w:pPr>
        <w:pStyle w:val="Normaltindrag"/>
      </w:pPr>
      <w:r w:rsidRPr="000522C6">
        <w:rPr>
          <w:i/>
        </w:rPr>
        <w:t>Barnombudsmannen</w:t>
      </w:r>
      <w:r w:rsidRPr="000522C6">
        <w:t xml:space="preserve"> stöder förslaget. Ombudsmannen föreslår vidare att något av den pågående Tillsynsutredningens kommande pilotprojekt ska gälla verksamhet som är av särskild betydelse för barnets rättigheter. Ett sådant pilotprojekt skulle, enligt Barnombudsmannen, kunna omfatta länsst</w:t>
      </w:r>
      <w:r w:rsidRPr="000522C6">
        <w:t>y</w:t>
      </w:r>
      <w:r w:rsidRPr="000522C6">
        <w:t>relsernas tillsyn över socialnämndens vårdnadsutredningar, kommunernas och länsstyrelsernas tillsyn över HVB m.m.</w:t>
      </w:r>
    </w:p>
    <w:p w:rsidR="000B55FF" w:rsidRPr="000522C6" w:rsidRDefault="000B55FF">
      <w:r w:rsidRPr="000522C6">
        <w:t>De flesta av de tillfrågade länsstyrelserna stöder förslagen om skärpt tillsyn men hänvisar samtidigt till bristen på resurser.</w:t>
      </w:r>
      <w:r w:rsidRPr="000522C6">
        <w:rPr>
          <w:i/>
        </w:rPr>
        <w:t xml:space="preserve"> Länsstyrelsen i Stockholms län</w:t>
      </w:r>
      <w:r w:rsidRPr="000522C6">
        <w:t xml:space="preserve"> ser positivt på en skärpt tillsyn av familjehemsvården men bedömer att myndigheten inte har några möjligheter att höja nivån på den kontinuerliga tillsynen inom ramen för befintliga resurser. Länsstyrelsen anser att tillsynen inte bör begränsas till en kontroll av att lagar och föreskrifter efterlevs. Den statliga tillsynen måste, enligt länsstyrelsen, även inrymma kunskapsförme</w:t>
      </w:r>
      <w:r w:rsidRPr="000522C6">
        <w:t>d</w:t>
      </w:r>
      <w:r w:rsidRPr="000522C6">
        <w:t>ling och undersökningar av om förbättringar ko</w:t>
      </w:r>
      <w:r w:rsidRPr="000522C6">
        <w:t>m</w:t>
      </w:r>
      <w:r w:rsidRPr="000522C6">
        <w:t xml:space="preserve">mer till stånd. </w:t>
      </w:r>
    </w:p>
    <w:p w:rsidR="000B55FF" w:rsidRPr="000522C6" w:rsidRDefault="000B55FF">
      <w:pPr>
        <w:pStyle w:val="Normaltindrag"/>
      </w:pPr>
      <w:r w:rsidRPr="000522C6">
        <w:rPr>
          <w:i/>
        </w:rPr>
        <w:t>Länsstyrelsen i Kalmar län</w:t>
      </w:r>
      <w:r w:rsidRPr="000522C6">
        <w:t xml:space="preserve"> ser positivt på en skärpt statlig tillsyn. My</w:t>
      </w:r>
      <w:r w:rsidRPr="000522C6">
        <w:t>n</w:t>
      </w:r>
      <w:r w:rsidRPr="000522C6">
        <w:t>digheten bedömer emellertid att det inte finns några möjligheter för ökad tillsyn av kontinuerlig art inom ramen för nuvarande resurser. Länsstyrelsen bedömer vidare att det på grund av personalminskningar är omöjligt att up</w:t>
      </w:r>
      <w:r w:rsidRPr="000522C6">
        <w:t>p</w:t>
      </w:r>
      <w:r w:rsidRPr="000522C6">
        <w:t xml:space="preserve">repa den stora tillsynsinsats som skedde inom familjehemsvården i början på 1990-talet. </w:t>
      </w:r>
    </w:p>
    <w:p w:rsidR="000B55FF" w:rsidRPr="000522C6" w:rsidRDefault="000B55FF">
      <w:pPr>
        <w:pStyle w:val="Normaltindrag"/>
      </w:pPr>
      <w:r w:rsidRPr="000522C6">
        <w:rPr>
          <w:i/>
        </w:rPr>
        <w:t>Länsstyrelsen i Örebro län</w:t>
      </w:r>
      <w:r w:rsidRPr="000522C6">
        <w:t xml:space="preserve"> skriver att man inte gjort någon strukturerad tillsynsinsats på flera år och att det bl.a. beror på att den sociala enheten har små resurser till sitt förfogande. </w:t>
      </w:r>
      <w:r w:rsidRPr="000522C6">
        <w:rPr>
          <w:i/>
        </w:rPr>
        <w:t>Länsstyrelsen i Västra Götaland</w:t>
      </w:r>
      <w:r w:rsidRPr="000522C6">
        <w:t xml:space="preserve"> tillstyrker revisorernas förslag. </w:t>
      </w:r>
      <w:r w:rsidRPr="000522C6">
        <w:rPr>
          <w:i/>
        </w:rPr>
        <w:t>Länsstyrelsen i Västernorrlands</w:t>
      </w:r>
      <w:r w:rsidRPr="000522C6">
        <w:t xml:space="preserve"> län har inga invän</w:t>
      </w:r>
      <w:r w:rsidRPr="000522C6">
        <w:t>d</w:t>
      </w:r>
      <w:r w:rsidRPr="000522C6">
        <w:t>ningar mot revisorernas förslag, samtidigt som man konstaterar att även andra områden inom socialtjänsten är i behov av en mera kontinuerlig ver</w:t>
      </w:r>
      <w:r w:rsidRPr="000522C6">
        <w:t>k</w:t>
      </w:r>
      <w:r w:rsidRPr="000522C6">
        <w:t>sa</w:t>
      </w:r>
      <w:r w:rsidRPr="000522C6">
        <w:t>m</w:t>
      </w:r>
      <w:r w:rsidRPr="000522C6">
        <w:t xml:space="preserve">hetstillsyn. </w:t>
      </w:r>
    </w:p>
    <w:p w:rsidR="000B55FF" w:rsidRPr="000522C6" w:rsidRDefault="000B55FF">
      <w:pPr>
        <w:pStyle w:val="Normaltindrag"/>
      </w:pPr>
      <w:r w:rsidRPr="000522C6">
        <w:rPr>
          <w:i/>
        </w:rPr>
        <w:t>Länsstyrelsen i Norrbottens län</w:t>
      </w:r>
      <w:r w:rsidRPr="000522C6">
        <w:t xml:space="preserve"> avstyrker förslaget om att det inom den föreslagna strategin bör ingå att ta ställning till hur nivån på länsstyrelsernas kontinuerliga tillsyn ska kunna höjas. Länsstyrelsen hänvisar till att nivån på tillsynen är såväl en resursfråga som en organisationsfråga och att problem</w:t>
      </w:r>
      <w:r w:rsidRPr="000522C6">
        <w:t>a</w:t>
      </w:r>
      <w:r w:rsidRPr="000522C6">
        <w:t>tiken delvis är olika i olika kommuner. Det torde, enligt länsstyrelsen, vara ett betydligt effektivare sätt att bestämma länsstyrelsernas insats genom återrapporteringskrav i regleringsbrev till respektive myndighet som berörs. Vida</w:t>
      </w:r>
      <w:r w:rsidRPr="000522C6">
        <w:t>re anser länsstyrelsen att kravet på socialtjänstens kvalitetsutveckling och kv</w:t>
      </w:r>
      <w:r w:rsidRPr="000522C6">
        <w:t>a</w:t>
      </w:r>
      <w:r w:rsidRPr="000522C6">
        <w:t xml:space="preserve">litetssäkring bör betonas ytterligare i tillsynen under kommande år. </w:t>
      </w:r>
    </w:p>
    <w:p w:rsidR="000B55FF" w:rsidRPr="000522C6" w:rsidRDefault="000B55FF">
      <w:r w:rsidRPr="000522C6">
        <w:rPr>
          <w:i/>
        </w:rPr>
        <w:t>Göteborgs kommun</w:t>
      </w:r>
      <w:r w:rsidRPr="000522C6">
        <w:t xml:space="preserve"> tillstyrker förslaget om skärpt statlig tillsyn. Även </w:t>
      </w:r>
      <w:r w:rsidRPr="000522C6">
        <w:rPr>
          <w:i/>
        </w:rPr>
        <w:t>Stoc</w:t>
      </w:r>
      <w:r w:rsidRPr="000522C6">
        <w:rPr>
          <w:i/>
        </w:rPr>
        <w:t>k</w:t>
      </w:r>
      <w:r w:rsidRPr="000522C6">
        <w:rPr>
          <w:i/>
        </w:rPr>
        <w:t>holms stad</w:t>
      </w:r>
      <w:r w:rsidRPr="000522C6">
        <w:t xml:space="preserve"> stöder förslaget och bedömer att det finns mycket att göra när det gäller tillsyn och uppföljning av familjehemsvård. Man menar att det är nödvändigt att kommunen medverkar i tillsynen över familjehemsvården för att en effektiv tillsyn ska kunna garanteras. Detta ställer, enligt Stockholms stad, höga krav på samsyn mellan länsstyrelsen och kommunerna och att tillsynsarbete samordnas, bl.a. genom riktlinjer och avrapporteringar samt att s</w:t>
      </w:r>
      <w:r w:rsidRPr="000522C6">
        <w:t>ystematiserade tillsynsmodeller tas fram. För att kunna skapa förutsättningar för enhetliga bedömningar av familjehemsvården anser man att det är nö</w:t>
      </w:r>
      <w:r w:rsidRPr="000522C6">
        <w:t>d</w:t>
      </w:r>
      <w:r w:rsidRPr="000522C6">
        <w:t xml:space="preserve">vändigt att undanröja den oklarhet som råder kring tillsynsbegreppet samt att ansvarsfördelningen mellan länsstyrelsen och kommunen tydliggörs. Vidare är det enligt Stockholms stad viktigt att tillsynsansvaret även innefattar att följa resultatet av vården. </w:t>
      </w:r>
    </w:p>
    <w:p w:rsidR="000B55FF" w:rsidRPr="000522C6" w:rsidRDefault="000B55FF">
      <w:pPr>
        <w:pStyle w:val="Normaltindrag"/>
      </w:pPr>
      <w:r w:rsidRPr="000522C6">
        <w:rPr>
          <w:i/>
        </w:rPr>
        <w:t>Sundsvalls kommun</w:t>
      </w:r>
      <w:r w:rsidRPr="000522C6">
        <w:t xml:space="preserve"> stöder förslaget om ökad statlig tillsyn. Kommunen anser att tonvikten i tillsynen bör läggas vid organiseringen av kommunernas familjehemsvård. Enligt kommunens bedömning kan bristande resurser innebära att viktiga moment i kommunernas verksamheter saknas eller är bristfälliga. </w:t>
      </w:r>
      <w:r w:rsidRPr="000522C6">
        <w:rPr>
          <w:i/>
        </w:rPr>
        <w:t>Örebro kommun</w:t>
      </w:r>
      <w:r w:rsidRPr="000522C6">
        <w:t xml:space="preserve"> stöder också revisorernas förslag.</w:t>
      </w:r>
    </w:p>
    <w:p w:rsidR="000B55FF" w:rsidRPr="000522C6" w:rsidRDefault="000B55FF">
      <w:pPr>
        <w:pStyle w:val="Normaltindrag"/>
      </w:pPr>
      <w:r w:rsidRPr="000522C6">
        <w:rPr>
          <w:i/>
        </w:rPr>
        <w:t>Svenska Kommunförbundet</w:t>
      </w:r>
      <w:r w:rsidRPr="000522C6">
        <w:t xml:space="preserve"> tar inte ställning till förslaget. Förbundet eri</w:t>
      </w:r>
      <w:r w:rsidRPr="000522C6">
        <w:t>n</w:t>
      </w:r>
      <w:r w:rsidRPr="000522C6">
        <w:t>rar dock om att länsstyrelsernas verksamhetstillsyn visar att det skett en positiv utveckling inom socialtjänstens barnavård under senare år. Det är enligt förbundets mening inte endast en skärpt tillsyn som bidrar till en bättre familjehemsvård. Andra faktorer såsom barns behov, tillgång till familjehem, kompetent personal, ekonomi väger enligt förbundet också tungt.</w:t>
      </w:r>
    </w:p>
    <w:p w:rsidR="000B55FF" w:rsidRPr="000522C6" w:rsidRDefault="000B55FF">
      <w:pPr>
        <w:pStyle w:val="Normaltindrag"/>
        <w:rPr>
          <w:i/>
        </w:rPr>
      </w:pPr>
      <w:r w:rsidRPr="000522C6">
        <w:rPr>
          <w:i/>
        </w:rPr>
        <w:t>Kommunförbundet Skaraborg</w:t>
      </w:r>
      <w:r w:rsidRPr="000522C6">
        <w:t xml:space="preserve"> ser det som en viktig fråga för framtiden att tillsynen av placerade barn intensifieras och att barnens villkor i högre grad lyfts fram inom tillsynen.</w:t>
      </w:r>
    </w:p>
    <w:p w:rsidR="000B55FF" w:rsidRPr="000522C6" w:rsidRDefault="000B55FF">
      <w:r w:rsidRPr="000522C6">
        <w:rPr>
          <w:i/>
        </w:rPr>
        <w:t>Föreningen Socionomer inom Familjehemsvården (FSF)</w:t>
      </w:r>
      <w:r w:rsidRPr="000522C6">
        <w:t xml:space="preserve"> anser att länsstyre</w:t>
      </w:r>
      <w:r w:rsidRPr="000522C6">
        <w:t>l</w:t>
      </w:r>
      <w:r w:rsidRPr="000522C6">
        <w:t xml:space="preserve">sernas tillsyn över familjehemsvården måste förstärkas. Enligt föreningen krävs det en starkare statlig styrning för att nå målet att alla kommuner ska tillgodose en minsta godtagbar standard inom familjehemsvården. </w:t>
      </w:r>
    </w:p>
    <w:p w:rsidR="000B55FF" w:rsidRPr="000522C6" w:rsidRDefault="000B55FF">
      <w:r w:rsidRPr="000522C6">
        <w:rPr>
          <w:i/>
        </w:rPr>
        <w:t>Stiftelsen Allmänna Barnhuset</w:t>
      </w:r>
      <w:r w:rsidRPr="000522C6">
        <w:t xml:space="preserve"> stöder förslaget och anser </w:t>
      </w:r>
      <w:r w:rsidRPr="000522C6">
        <w:rPr>
          <w:i/>
        </w:rPr>
        <w:t>att</w:t>
      </w:r>
      <w:r w:rsidRPr="000522C6">
        <w:t xml:space="preserve"> det är angeläget att länsstyrelserna ökar sitt tillsynsansvar inom familjehemsvården. </w:t>
      </w:r>
    </w:p>
    <w:p w:rsidR="000B55FF" w:rsidRPr="000522C6" w:rsidRDefault="000B55FF">
      <w:pPr>
        <w:pStyle w:val="Normaltindrag"/>
      </w:pPr>
    </w:p>
    <w:p w:rsidR="000B55FF" w:rsidRPr="000522C6" w:rsidRDefault="000B55FF">
      <w:pPr>
        <w:pStyle w:val="Normaltindrag"/>
        <w:ind w:firstLine="0"/>
        <w:sectPr w:rsidR="00000000" w:rsidRPr="000522C6">
          <w:headerReference w:type="default" r:id="rId19"/>
          <w:type w:val="oddPage"/>
          <w:pgSz w:w="11906" w:h="16838" w:code="9"/>
          <w:pgMar w:top="567" w:right="4876" w:bottom="4508" w:left="1134" w:header="227" w:footer="227" w:gutter="0"/>
          <w:cols w:space="720"/>
        </w:sectPr>
      </w:pPr>
    </w:p>
    <w:p w:rsidR="000B55FF" w:rsidRPr="000522C6" w:rsidRDefault="000B55FF">
      <w:pPr>
        <w:pStyle w:val="Rubrik1-Utannumrering"/>
      </w:pPr>
      <w:bookmarkStart w:id="115" w:name="_Toc24422004"/>
      <w:r w:rsidRPr="000522C6">
        <w:t>Innehållsförteckning</w:t>
      </w:r>
      <w:bookmarkEnd w:id="115"/>
    </w:p>
    <w:p w:rsidR="000B55FF" w:rsidRPr="000522C6" w:rsidRDefault="000B55FF">
      <w:pPr>
        <w:pStyle w:val="Innehll1"/>
        <w:tabs>
          <w:tab w:val="left" w:pos="380"/>
        </w:tabs>
      </w:pPr>
      <w:r w:rsidRPr="000522C6">
        <w:t>1</w:t>
      </w:r>
      <w:r w:rsidRPr="000522C6">
        <w:tab/>
        <w:t>Revisorernas granskning</w:t>
      </w:r>
      <w:r w:rsidRPr="000522C6">
        <w:tab/>
        <w:t>1</w:t>
      </w:r>
    </w:p>
    <w:p w:rsidR="000B55FF" w:rsidRPr="000522C6" w:rsidRDefault="000B55FF">
      <w:pPr>
        <w:pStyle w:val="Innehll1"/>
        <w:tabs>
          <w:tab w:val="left" w:pos="380"/>
        </w:tabs>
      </w:pPr>
      <w:r w:rsidRPr="000522C6">
        <w:t>2</w:t>
      </w:r>
      <w:r w:rsidRPr="000522C6">
        <w:tab/>
        <w:t>Revisorernas överväganden</w:t>
      </w:r>
      <w:r w:rsidRPr="000522C6">
        <w:tab/>
        <w:t>1</w:t>
      </w:r>
    </w:p>
    <w:p w:rsidR="000B55FF" w:rsidRPr="000522C6" w:rsidRDefault="000B55FF">
      <w:pPr>
        <w:pStyle w:val="Innehll2"/>
        <w:tabs>
          <w:tab w:val="left" w:pos="760"/>
        </w:tabs>
      </w:pPr>
      <w:r w:rsidRPr="000522C6">
        <w:t>2.1</w:t>
      </w:r>
      <w:r w:rsidRPr="000522C6">
        <w:tab/>
        <w:t>Nationell strategi för familjehemsvårdens utveckling</w:t>
      </w:r>
      <w:r w:rsidRPr="000522C6">
        <w:tab/>
        <w:t>1</w:t>
      </w:r>
    </w:p>
    <w:p w:rsidR="000B55FF" w:rsidRPr="000522C6" w:rsidRDefault="000B55FF">
      <w:pPr>
        <w:pStyle w:val="Innehll2"/>
        <w:tabs>
          <w:tab w:val="left" w:pos="760"/>
        </w:tabs>
      </w:pPr>
      <w:r w:rsidRPr="000522C6">
        <w:t>2.2</w:t>
      </w:r>
      <w:r w:rsidRPr="000522C6">
        <w:tab/>
        <w:t>Kartläggning av familjehemsvårdens utveckling</w:t>
      </w:r>
      <w:r w:rsidRPr="000522C6">
        <w:tab/>
        <w:t>4</w:t>
      </w:r>
    </w:p>
    <w:p w:rsidR="000B55FF" w:rsidRPr="000522C6" w:rsidRDefault="000B55FF">
      <w:pPr>
        <w:pStyle w:val="Innehll2"/>
        <w:tabs>
          <w:tab w:val="left" w:pos="760"/>
        </w:tabs>
      </w:pPr>
      <w:r w:rsidRPr="000522C6">
        <w:t>2.3</w:t>
      </w:r>
      <w:r w:rsidRPr="000522C6">
        <w:tab/>
        <w:t>Stöd till kommunernas arbete med att rekrytera familjehem</w:t>
      </w:r>
      <w:r w:rsidRPr="000522C6">
        <w:tab/>
        <w:t>7</w:t>
      </w:r>
    </w:p>
    <w:p w:rsidR="000B55FF" w:rsidRPr="000522C6" w:rsidRDefault="000B55FF">
      <w:pPr>
        <w:pStyle w:val="Innehll2"/>
        <w:tabs>
          <w:tab w:val="left" w:pos="760"/>
        </w:tabs>
      </w:pPr>
      <w:r w:rsidRPr="000522C6">
        <w:t>2.4</w:t>
      </w:r>
      <w:r w:rsidRPr="000522C6">
        <w:tab/>
        <w:t>Ändrade regler för arbetslöshetsförsäkringen</w:t>
      </w:r>
      <w:r w:rsidRPr="000522C6">
        <w:tab/>
        <w:t>9</w:t>
      </w:r>
    </w:p>
    <w:p w:rsidR="000B55FF" w:rsidRPr="000522C6" w:rsidRDefault="000B55FF">
      <w:pPr>
        <w:pStyle w:val="Innehll2"/>
        <w:tabs>
          <w:tab w:val="left" w:pos="760"/>
        </w:tabs>
      </w:pPr>
      <w:r w:rsidRPr="000522C6">
        <w:t>2.5</w:t>
      </w:r>
      <w:r w:rsidRPr="000522C6">
        <w:tab/>
        <w:t>Stöd till metodutveckling</w:t>
      </w:r>
      <w:r w:rsidRPr="000522C6">
        <w:tab/>
        <w:t>12</w:t>
      </w:r>
    </w:p>
    <w:p w:rsidR="000B55FF" w:rsidRPr="000522C6" w:rsidRDefault="000B55FF">
      <w:pPr>
        <w:pStyle w:val="Innehll2"/>
        <w:tabs>
          <w:tab w:val="left" w:pos="760"/>
        </w:tabs>
      </w:pPr>
      <w:r w:rsidRPr="000522C6">
        <w:t>2.6</w:t>
      </w:r>
      <w:r w:rsidRPr="000522C6">
        <w:tab/>
        <w:t>Forskning om familjehemsvård</w:t>
      </w:r>
      <w:r w:rsidRPr="000522C6">
        <w:tab/>
        <w:t>14</w:t>
      </w:r>
    </w:p>
    <w:p w:rsidR="000B55FF" w:rsidRPr="000522C6" w:rsidRDefault="000B55FF">
      <w:pPr>
        <w:pStyle w:val="Innehll2"/>
        <w:tabs>
          <w:tab w:val="left" w:pos="760"/>
        </w:tabs>
      </w:pPr>
      <w:r w:rsidRPr="000522C6">
        <w:t>2.7</w:t>
      </w:r>
      <w:r w:rsidRPr="000522C6">
        <w:tab/>
        <w:t>Skärpt statlig tillsyn</w:t>
      </w:r>
      <w:r w:rsidRPr="000522C6">
        <w:tab/>
        <w:t>15</w:t>
      </w:r>
    </w:p>
    <w:p w:rsidR="000B55FF" w:rsidRPr="000522C6" w:rsidRDefault="000B55FF">
      <w:pPr>
        <w:pStyle w:val="Innehll1"/>
        <w:tabs>
          <w:tab w:val="left" w:pos="380"/>
        </w:tabs>
      </w:pPr>
      <w:r w:rsidRPr="000522C6">
        <w:t>3</w:t>
      </w:r>
      <w:r w:rsidRPr="000522C6">
        <w:tab/>
        <w:t>Revisorernas förslag</w:t>
      </w:r>
      <w:r w:rsidRPr="000522C6">
        <w:tab/>
        <w:t>19</w:t>
      </w:r>
    </w:p>
    <w:p w:rsidR="000B55FF" w:rsidRPr="000522C6" w:rsidRDefault="000B55FF">
      <w:pPr>
        <w:pStyle w:val="Innehll1"/>
        <w:rPr>
          <w:i/>
        </w:rPr>
      </w:pPr>
      <w:r w:rsidRPr="000522C6">
        <w:rPr>
          <w:i/>
        </w:rPr>
        <w:t>Bilaga 1</w:t>
      </w:r>
    </w:p>
    <w:p w:rsidR="000B55FF" w:rsidRPr="000522C6" w:rsidRDefault="000B55FF">
      <w:pPr>
        <w:pStyle w:val="Innehll1"/>
      </w:pPr>
      <w:r w:rsidRPr="000522C6">
        <w:t>Rapport 2001/02:16 Familjehemsvården</w:t>
      </w:r>
    </w:p>
    <w:p w:rsidR="000B55FF" w:rsidRPr="000522C6" w:rsidRDefault="000B55FF">
      <w:pPr>
        <w:pStyle w:val="Innehll1"/>
      </w:pPr>
      <w:r w:rsidRPr="000522C6">
        <w:t>Förord</w:t>
      </w:r>
      <w:r w:rsidRPr="000522C6">
        <w:tab/>
      </w:r>
      <w:bookmarkStart w:id="116" w:name="_Hlt25376537"/>
      <w:r w:rsidRPr="000522C6">
        <w:t>23</w:t>
      </w:r>
      <w:bookmarkEnd w:id="116"/>
    </w:p>
    <w:p w:rsidR="000B55FF" w:rsidRPr="000522C6" w:rsidRDefault="000B55FF">
      <w:pPr>
        <w:pStyle w:val="Innehll1"/>
      </w:pPr>
      <w:r w:rsidRPr="000522C6">
        <w:t>Sammanfattning</w:t>
      </w:r>
      <w:r w:rsidRPr="000522C6">
        <w:tab/>
        <w:t>25</w:t>
      </w:r>
    </w:p>
    <w:p w:rsidR="000B55FF" w:rsidRPr="000522C6" w:rsidRDefault="000B55FF">
      <w:pPr>
        <w:pStyle w:val="Innehll1"/>
        <w:tabs>
          <w:tab w:val="left" w:pos="380"/>
        </w:tabs>
      </w:pPr>
      <w:r w:rsidRPr="000522C6">
        <w:t>1</w:t>
      </w:r>
      <w:r w:rsidRPr="000522C6">
        <w:tab/>
        <w:t>Bakgrund</w:t>
      </w:r>
      <w:r w:rsidRPr="000522C6">
        <w:tab/>
        <w:t>27</w:t>
      </w:r>
    </w:p>
    <w:p w:rsidR="000B55FF" w:rsidRPr="000522C6" w:rsidRDefault="000B55FF">
      <w:pPr>
        <w:pStyle w:val="Innehll2"/>
        <w:tabs>
          <w:tab w:val="left" w:pos="760"/>
        </w:tabs>
      </w:pPr>
      <w:r w:rsidRPr="000522C6">
        <w:t>1.1</w:t>
      </w:r>
      <w:r w:rsidRPr="000522C6">
        <w:tab/>
        <w:t>Granskningens inriktning</w:t>
      </w:r>
      <w:r w:rsidRPr="000522C6">
        <w:tab/>
        <w:t>27</w:t>
      </w:r>
    </w:p>
    <w:p w:rsidR="000B55FF" w:rsidRPr="000522C6" w:rsidRDefault="000B55FF">
      <w:pPr>
        <w:pStyle w:val="Innehll2"/>
        <w:tabs>
          <w:tab w:val="left" w:pos="760"/>
        </w:tabs>
      </w:pPr>
      <w:r w:rsidRPr="000522C6">
        <w:t>1.2</w:t>
      </w:r>
      <w:r w:rsidRPr="000522C6">
        <w:tab/>
        <w:t>Samhällets insatser för barn och unga</w:t>
      </w:r>
      <w:r w:rsidRPr="000522C6">
        <w:tab/>
        <w:t>27</w:t>
      </w:r>
    </w:p>
    <w:p w:rsidR="000B55FF" w:rsidRPr="000522C6" w:rsidRDefault="000B55FF">
      <w:pPr>
        <w:pStyle w:val="Innehll2"/>
        <w:tabs>
          <w:tab w:val="left" w:pos="760"/>
        </w:tabs>
      </w:pPr>
      <w:r w:rsidRPr="000522C6">
        <w:t>1.3</w:t>
      </w:r>
      <w:r w:rsidRPr="000522C6">
        <w:tab/>
        <w:t>Mål och måluppfyllelse inom familjehemsvården</w:t>
      </w:r>
      <w:r w:rsidRPr="000522C6">
        <w:tab/>
        <w:t>30</w:t>
      </w:r>
    </w:p>
    <w:p w:rsidR="000B55FF" w:rsidRPr="000522C6" w:rsidRDefault="000B55FF">
      <w:pPr>
        <w:pStyle w:val="Innehll2"/>
        <w:tabs>
          <w:tab w:val="left" w:pos="760"/>
        </w:tabs>
      </w:pPr>
      <w:r w:rsidRPr="000522C6">
        <w:t>1.4</w:t>
      </w:r>
      <w:r w:rsidRPr="000522C6">
        <w:tab/>
        <w:t>Myndigheter med ansvar för vård i familjehem</w:t>
      </w:r>
      <w:r w:rsidRPr="000522C6">
        <w:tab/>
        <w:t>34</w:t>
      </w:r>
    </w:p>
    <w:p w:rsidR="000B55FF" w:rsidRPr="000522C6" w:rsidRDefault="000B55FF">
      <w:pPr>
        <w:pStyle w:val="Innehll2"/>
        <w:tabs>
          <w:tab w:val="left" w:pos="760"/>
        </w:tabs>
      </w:pPr>
      <w:r w:rsidRPr="000522C6">
        <w:t>1.5</w:t>
      </w:r>
      <w:r w:rsidRPr="000522C6">
        <w:tab/>
        <w:t>Förändrade lagar och värderingar under 1990-talet</w:t>
      </w:r>
      <w:r w:rsidRPr="000522C6">
        <w:tab/>
        <w:t>38</w:t>
      </w:r>
    </w:p>
    <w:p w:rsidR="000B55FF" w:rsidRPr="000522C6" w:rsidRDefault="000B55FF">
      <w:pPr>
        <w:pStyle w:val="Innehll2"/>
        <w:tabs>
          <w:tab w:val="left" w:pos="760"/>
        </w:tabs>
      </w:pPr>
      <w:r w:rsidRPr="000522C6">
        <w:t>1.6</w:t>
      </w:r>
      <w:r w:rsidRPr="000522C6">
        <w:tab/>
        <w:t>Barns och ungas uppväxtvillkor under 1990-talet</w:t>
      </w:r>
      <w:r w:rsidRPr="000522C6">
        <w:tab/>
        <w:t>41</w:t>
      </w:r>
    </w:p>
    <w:p w:rsidR="000B55FF" w:rsidRPr="000522C6" w:rsidRDefault="000B55FF">
      <w:pPr>
        <w:pStyle w:val="Innehll2"/>
        <w:tabs>
          <w:tab w:val="left" w:pos="760"/>
        </w:tabs>
      </w:pPr>
      <w:r w:rsidRPr="000522C6">
        <w:t>1.7</w:t>
      </w:r>
      <w:r w:rsidRPr="000522C6">
        <w:tab/>
        <w:t>Vårdlandskapets förändring under 1990-talet</w:t>
      </w:r>
      <w:r w:rsidRPr="000522C6">
        <w:tab/>
        <w:t>42</w:t>
      </w:r>
    </w:p>
    <w:p w:rsidR="000B55FF" w:rsidRPr="000522C6" w:rsidRDefault="000B55FF">
      <w:pPr>
        <w:pStyle w:val="Innehll2"/>
        <w:tabs>
          <w:tab w:val="left" w:pos="760"/>
        </w:tabs>
      </w:pPr>
      <w:r w:rsidRPr="000522C6">
        <w:t>1.8</w:t>
      </w:r>
      <w:r w:rsidRPr="000522C6">
        <w:tab/>
        <w:t>Resultatet av Riksdagens revisorers granskning av familjehemsvården 1991</w:t>
      </w:r>
      <w:r w:rsidRPr="000522C6">
        <w:tab/>
        <w:t>43</w:t>
      </w:r>
    </w:p>
    <w:p w:rsidR="000B55FF" w:rsidRPr="000522C6" w:rsidRDefault="000B55FF">
      <w:pPr>
        <w:pStyle w:val="Innehll2"/>
        <w:tabs>
          <w:tab w:val="left" w:pos="760"/>
        </w:tabs>
      </w:pPr>
      <w:r w:rsidRPr="000522C6">
        <w:t>1.9</w:t>
      </w:r>
      <w:r w:rsidRPr="000522C6">
        <w:tab/>
        <w:t>Resultat från tillsyn av barnavårdsutredningar</w:t>
      </w:r>
      <w:r w:rsidRPr="000522C6">
        <w:tab/>
        <w:t>45</w:t>
      </w:r>
    </w:p>
    <w:p w:rsidR="000B55FF" w:rsidRPr="000522C6" w:rsidRDefault="000B55FF">
      <w:pPr>
        <w:pStyle w:val="Innehll2"/>
        <w:tabs>
          <w:tab w:val="left" w:pos="760"/>
        </w:tabs>
      </w:pPr>
      <w:r w:rsidRPr="000522C6">
        <w:t>1.10</w:t>
      </w:r>
      <w:r w:rsidRPr="000522C6">
        <w:tab/>
        <w:t>Tillsyn av behandlingshem för barn och ungdomar</w:t>
      </w:r>
      <w:r w:rsidRPr="000522C6">
        <w:tab/>
        <w:t>46</w:t>
      </w:r>
    </w:p>
    <w:p w:rsidR="000B55FF" w:rsidRPr="000522C6" w:rsidRDefault="000B55FF">
      <w:pPr>
        <w:pStyle w:val="Innehll1"/>
        <w:tabs>
          <w:tab w:val="left" w:pos="380"/>
        </w:tabs>
      </w:pPr>
      <w:r w:rsidRPr="000522C6">
        <w:t>2</w:t>
      </w:r>
      <w:r w:rsidRPr="000522C6">
        <w:tab/>
        <w:t>Revisorernas granskning av familjehemsvården</w:t>
      </w:r>
      <w:r w:rsidRPr="000522C6">
        <w:tab/>
        <w:t>48</w:t>
      </w:r>
    </w:p>
    <w:p w:rsidR="000B55FF" w:rsidRPr="000522C6" w:rsidRDefault="000B55FF">
      <w:pPr>
        <w:pStyle w:val="Innehll2"/>
        <w:tabs>
          <w:tab w:val="left" w:pos="760"/>
        </w:tabs>
      </w:pPr>
      <w:r w:rsidRPr="000522C6">
        <w:t>2.1</w:t>
      </w:r>
      <w:r w:rsidRPr="000522C6">
        <w:tab/>
        <w:t>Resultatredovisningens disposition</w:t>
      </w:r>
      <w:r w:rsidRPr="000522C6">
        <w:tab/>
        <w:t>49</w:t>
      </w:r>
    </w:p>
    <w:p w:rsidR="000B55FF" w:rsidRPr="000522C6" w:rsidRDefault="000B55FF">
      <w:pPr>
        <w:pStyle w:val="Innehll1"/>
        <w:tabs>
          <w:tab w:val="left" w:pos="380"/>
        </w:tabs>
      </w:pPr>
      <w:r w:rsidRPr="000522C6">
        <w:t>3</w:t>
      </w:r>
      <w:r w:rsidRPr="000522C6">
        <w:tab/>
        <w:t>Tillgången på familjehem</w:t>
      </w:r>
      <w:r w:rsidRPr="000522C6">
        <w:tab/>
        <w:t>51</w:t>
      </w:r>
    </w:p>
    <w:p w:rsidR="000B55FF" w:rsidRPr="000522C6" w:rsidRDefault="000B55FF">
      <w:pPr>
        <w:pStyle w:val="Innehll2"/>
        <w:tabs>
          <w:tab w:val="left" w:pos="760"/>
        </w:tabs>
      </w:pPr>
      <w:r w:rsidRPr="000522C6">
        <w:t>3.1</w:t>
      </w:r>
      <w:r w:rsidRPr="000522C6">
        <w:tab/>
        <w:t>Utbudet av familjehem</w:t>
      </w:r>
      <w:r w:rsidRPr="000522C6">
        <w:tab/>
        <w:t>51</w:t>
      </w:r>
    </w:p>
    <w:p w:rsidR="000B55FF" w:rsidRPr="000522C6" w:rsidRDefault="000B55FF">
      <w:pPr>
        <w:pStyle w:val="Innehll2"/>
        <w:tabs>
          <w:tab w:val="left" w:pos="760"/>
        </w:tabs>
      </w:pPr>
      <w:r w:rsidRPr="000522C6">
        <w:t>3.2</w:t>
      </w:r>
      <w:r w:rsidRPr="000522C6">
        <w:tab/>
        <w:t>Rekrytering av familjehem utan tidigare erfarenhet</w:t>
      </w:r>
      <w:r w:rsidRPr="000522C6">
        <w:tab/>
        <w:t>56</w:t>
      </w:r>
    </w:p>
    <w:p w:rsidR="000B55FF" w:rsidRPr="000522C6" w:rsidRDefault="000B55FF">
      <w:pPr>
        <w:pStyle w:val="Innehll2"/>
        <w:tabs>
          <w:tab w:val="left" w:pos="760"/>
        </w:tabs>
      </w:pPr>
      <w:r w:rsidRPr="000522C6">
        <w:t>3.3</w:t>
      </w:r>
      <w:r w:rsidRPr="000522C6">
        <w:tab/>
        <w:t>Bristen på familjehem</w:t>
      </w:r>
      <w:r w:rsidRPr="000522C6">
        <w:tab/>
        <w:t>57</w:t>
      </w:r>
    </w:p>
    <w:p w:rsidR="000B55FF" w:rsidRPr="000522C6" w:rsidRDefault="000B55FF">
      <w:pPr>
        <w:pStyle w:val="Innehll2"/>
        <w:tabs>
          <w:tab w:val="left" w:pos="760"/>
        </w:tabs>
      </w:pPr>
      <w:r w:rsidRPr="000522C6">
        <w:t>3.4</w:t>
      </w:r>
      <w:r w:rsidRPr="000522C6">
        <w:tab/>
        <w:t>Effekter av bristen på familjehem</w:t>
      </w:r>
      <w:r w:rsidRPr="000522C6">
        <w:tab/>
        <w:t>61</w:t>
      </w:r>
    </w:p>
    <w:p w:rsidR="000B55FF" w:rsidRPr="000522C6" w:rsidRDefault="000B55FF">
      <w:pPr>
        <w:pStyle w:val="Innehll2"/>
        <w:tabs>
          <w:tab w:val="left" w:pos="760"/>
        </w:tabs>
      </w:pPr>
      <w:r w:rsidRPr="000522C6">
        <w:t>3.5</w:t>
      </w:r>
      <w:r w:rsidRPr="000522C6">
        <w:tab/>
        <w:t>Samhörighet med anhöriga och valet av familjehem</w:t>
      </w:r>
      <w:r w:rsidRPr="000522C6">
        <w:tab/>
        <w:t>62</w:t>
      </w:r>
    </w:p>
    <w:p w:rsidR="000B55FF" w:rsidRPr="000522C6" w:rsidRDefault="000B55FF">
      <w:pPr>
        <w:pStyle w:val="Innehll1"/>
        <w:tabs>
          <w:tab w:val="left" w:pos="380"/>
        </w:tabs>
      </w:pPr>
      <w:r w:rsidRPr="000522C6">
        <w:t>4</w:t>
      </w:r>
      <w:r w:rsidRPr="000522C6">
        <w:tab/>
        <w:t>Familjehemsutredningar</w:t>
      </w:r>
      <w:r w:rsidRPr="000522C6">
        <w:tab/>
        <w:t>66</w:t>
      </w:r>
    </w:p>
    <w:p w:rsidR="000B55FF" w:rsidRPr="000522C6" w:rsidRDefault="000B55FF">
      <w:pPr>
        <w:pStyle w:val="Innehll2"/>
        <w:tabs>
          <w:tab w:val="left" w:pos="760"/>
        </w:tabs>
      </w:pPr>
      <w:r w:rsidRPr="000522C6">
        <w:t>4.1</w:t>
      </w:r>
      <w:r w:rsidRPr="000522C6">
        <w:tab/>
        <w:t>Stora brister i familjehemsutredningarna konstaterades i början av 1990-talet</w:t>
      </w:r>
      <w:r w:rsidRPr="000522C6">
        <w:tab/>
        <w:t>66</w:t>
      </w:r>
    </w:p>
    <w:p w:rsidR="000B55FF" w:rsidRPr="000522C6" w:rsidRDefault="000B55FF">
      <w:pPr>
        <w:pStyle w:val="Innehll2"/>
        <w:tabs>
          <w:tab w:val="left" w:pos="760"/>
        </w:tabs>
      </w:pPr>
      <w:r w:rsidRPr="000522C6">
        <w:t>4.2</w:t>
      </w:r>
      <w:r w:rsidRPr="000522C6">
        <w:tab/>
        <w:t>Rutiner och resultat</w:t>
      </w:r>
      <w:r w:rsidRPr="000522C6">
        <w:tab/>
        <w:t>67</w:t>
      </w:r>
    </w:p>
    <w:p w:rsidR="000B55FF" w:rsidRPr="000522C6" w:rsidRDefault="000B55FF">
      <w:pPr>
        <w:pStyle w:val="Innehll1"/>
        <w:tabs>
          <w:tab w:val="left" w:pos="380"/>
        </w:tabs>
      </w:pPr>
      <w:r w:rsidRPr="000522C6">
        <w:t>5</w:t>
      </w:r>
      <w:r w:rsidRPr="000522C6">
        <w:tab/>
        <w:t>Pågående familjehemsvård</w:t>
      </w:r>
      <w:r w:rsidRPr="000522C6">
        <w:tab/>
        <w:t>69</w:t>
      </w:r>
    </w:p>
    <w:p w:rsidR="000B55FF" w:rsidRPr="000522C6" w:rsidRDefault="000B55FF">
      <w:pPr>
        <w:pStyle w:val="Innehll2"/>
        <w:tabs>
          <w:tab w:val="left" w:pos="760"/>
        </w:tabs>
      </w:pPr>
      <w:r w:rsidRPr="000522C6">
        <w:t>5.1</w:t>
      </w:r>
      <w:r w:rsidRPr="000522C6">
        <w:tab/>
        <w:t>Kontroll av pågående familjehemsvård</w:t>
      </w:r>
      <w:r w:rsidRPr="000522C6">
        <w:tab/>
        <w:t>69</w:t>
      </w:r>
    </w:p>
    <w:p w:rsidR="000B55FF" w:rsidRPr="000522C6" w:rsidRDefault="000B55FF">
      <w:pPr>
        <w:pStyle w:val="Innehll2"/>
        <w:tabs>
          <w:tab w:val="left" w:pos="760"/>
        </w:tabs>
      </w:pPr>
      <w:r w:rsidRPr="000522C6">
        <w:t>5.2</w:t>
      </w:r>
      <w:r w:rsidRPr="000522C6">
        <w:tab/>
        <w:t>Uppmärksammade brister under 2001</w:t>
      </w:r>
      <w:r w:rsidRPr="000522C6">
        <w:tab/>
        <w:t>72</w:t>
      </w:r>
    </w:p>
    <w:p w:rsidR="000B55FF" w:rsidRPr="000522C6" w:rsidRDefault="000B55FF">
      <w:pPr>
        <w:pStyle w:val="Innehll2"/>
        <w:tabs>
          <w:tab w:val="left" w:pos="760"/>
        </w:tabs>
      </w:pPr>
      <w:r w:rsidRPr="000522C6">
        <w:t>5.3</w:t>
      </w:r>
      <w:r w:rsidRPr="000522C6">
        <w:tab/>
        <w:t>Stöd under pågående familjehemsvård</w:t>
      </w:r>
      <w:r w:rsidRPr="000522C6">
        <w:tab/>
        <w:t>73</w:t>
      </w:r>
    </w:p>
    <w:p w:rsidR="000B55FF" w:rsidRPr="000522C6" w:rsidRDefault="000B55FF">
      <w:pPr>
        <w:pStyle w:val="Innehll2"/>
        <w:tabs>
          <w:tab w:val="left" w:pos="760"/>
        </w:tabs>
      </w:pPr>
      <w:r w:rsidRPr="000522C6">
        <w:t>5.4</w:t>
      </w:r>
      <w:r w:rsidRPr="000522C6">
        <w:tab/>
        <w:t>Avtal om familjehemsvård</w:t>
      </w:r>
      <w:r w:rsidRPr="000522C6">
        <w:tab/>
        <w:t>75</w:t>
      </w:r>
    </w:p>
    <w:p w:rsidR="000B55FF" w:rsidRPr="000522C6" w:rsidRDefault="000B55FF">
      <w:pPr>
        <w:pStyle w:val="Innehll2"/>
        <w:tabs>
          <w:tab w:val="left" w:pos="760"/>
        </w:tabs>
      </w:pPr>
      <w:r w:rsidRPr="000522C6">
        <w:t>5.5</w:t>
      </w:r>
      <w:r w:rsidRPr="000522C6">
        <w:tab/>
        <w:t>Rekommendationer rörande ekonomisk ersättning</w:t>
      </w:r>
      <w:r w:rsidRPr="000522C6">
        <w:tab/>
        <w:t>75</w:t>
      </w:r>
    </w:p>
    <w:p w:rsidR="000B55FF" w:rsidRPr="000522C6" w:rsidRDefault="000B55FF">
      <w:pPr>
        <w:pStyle w:val="Innehll2"/>
        <w:tabs>
          <w:tab w:val="left" w:pos="760"/>
        </w:tabs>
      </w:pPr>
      <w:r w:rsidRPr="000522C6">
        <w:t>5.6</w:t>
      </w:r>
      <w:r w:rsidRPr="000522C6">
        <w:tab/>
        <w:t>Efterlevnad av ekonomiska rekommendationer</w:t>
      </w:r>
      <w:r w:rsidRPr="000522C6">
        <w:tab/>
        <w:t>77</w:t>
      </w:r>
    </w:p>
    <w:p w:rsidR="000B55FF" w:rsidRPr="000522C6" w:rsidRDefault="000B55FF">
      <w:pPr>
        <w:pStyle w:val="Innehll2"/>
        <w:tabs>
          <w:tab w:val="left" w:pos="760"/>
        </w:tabs>
      </w:pPr>
      <w:r w:rsidRPr="000522C6">
        <w:t>5.7</w:t>
      </w:r>
      <w:r w:rsidRPr="000522C6">
        <w:tab/>
        <w:t>Ersättningens betydelse för valet att bli familjehem</w:t>
      </w:r>
      <w:r w:rsidRPr="000522C6">
        <w:tab/>
        <w:t>78</w:t>
      </w:r>
    </w:p>
    <w:p w:rsidR="000B55FF" w:rsidRPr="000522C6" w:rsidRDefault="000B55FF">
      <w:pPr>
        <w:pStyle w:val="Innehll1"/>
        <w:tabs>
          <w:tab w:val="left" w:pos="380"/>
        </w:tabs>
      </w:pPr>
      <w:r w:rsidRPr="000522C6">
        <w:t>6</w:t>
      </w:r>
      <w:r w:rsidRPr="000522C6">
        <w:tab/>
        <w:t>Iakttagelser rörande länsstyrelsernas insatser</w:t>
      </w:r>
      <w:r w:rsidRPr="000522C6">
        <w:tab/>
        <w:t>80</w:t>
      </w:r>
    </w:p>
    <w:p w:rsidR="000B55FF" w:rsidRPr="000522C6" w:rsidRDefault="000B55FF">
      <w:pPr>
        <w:pStyle w:val="Innehll1"/>
        <w:tabs>
          <w:tab w:val="left" w:pos="380"/>
        </w:tabs>
      </w:pPr>
      <w:r w:rsidRPr="000522C6">
        <w:t>7</w:t>
      </w:r>
      <w:r w:rsidRPr="000522C6">
        <w:tab/>
        <w:t>Överväganden och förslag</w:t>
      </w:r>
      <w:r w:rsidRPr="000522C6">
        <w:tab/>
        <w:t>83</w:t>
      </w:r>
    </w:p>
    <w:p w:rsidR="000B55FF" w:rsidRPr="000522C6" w:rsidRDefault="000B55FF">
      <w:pPr>
        <w:pStyle w:val="Innehll1"/>
      </w:pPr>
      <w:r w:rsidRPr="000522C6">
        <w:t>Bilaga 1 Revisorernas enkätundersökning</w:t>
      </w:r>
      <w:r w:rsidRPr="000522C6">
        <w:tab/>
        <w:t>92</w:t>
      </w:r>
    </w:p>
    <w:p w:rsidR="000B55FF" w:rsidRPr="000522C6" w:rsidRDefault="000B55FF">
      <w:pPr>
        <w:pStyle w:val="Innehll2"/>
      </w:pPr>
      <w:r w:rsidRPr="000522C6">
        <w:t>Undersökningens genomförande</w:t>
      </w:r>
      <w:r w:rsidRPr="000522C6">
        <w:tab/>
        <w:t>92</w:t>
      </w:r>
    </w:p>
    <w:p w:rsidR="000B55FF" w:rsidRPr="000522C6" w:rsidRDefault="000B55FF">
      <w:pPr>
        <w:pStyle w:val="Innehll2"/>
      </w:pPr>
      <w:r w:rsidRPr="000522C6">
        <w:t>Enkäten och undersökningens resultat</w:t>
      </w:r>
      <w:r w:rsidRPr="000522C6">
        <w:tab/>
        <w:t>95</w:t>
      </w:r>
    </w:p>
    <w:p w:rsidR="000B55FF" w:rsidRPr="000522C6" w:rsidRDefault="000B55FF">
      <w:pPr>
        <w:pStyle w:val="Innehll1"/>
      </w:pPr>
      <w:r w:rsidRPr="000522C6">
        <w:t>Referenser</w:t>
      </w:r>
      <w:r w:rsidRPr="000522C6">
        <w:tab/>
        <w:t>104</w:t>
      </w:r>
    </w:p>
    <w:p w:rsidR="000B55FF" w:rsidRPr="000522C6" w:rsidRDefault="000B55FF">
      <w:pPr>
        <w:pStyle w:val="Innehll2"/>
        <w:rPr>
          <w:i/>
        </w:rPr>
      </w:pPr>
      <w:r w:rsidRPr="000522C6">
        <w:rPr>
          <w:i/>
        </w:rPr>
        <w:t>Bilaga 2</w:t>
      </w:r>
    </w:p>
    <w:p w:rsidR="000B55FF" w:rsidRPr="000522C6" w:rsidRDefault="000B55FF">
      <w:pPr>
        <w:pStyle w:val="Innehll2"/>
        <w:ind w:left="0" w:right="284" w:firstLine="0"/>
      </w:pPr>
      <w:r w:rsidRPr="000522C6">
        <w:t>Sammanfattning av remissyttranden över rapport 2001/02:16 Familje</w:t>
      </w:r>
      <w:r w:rsidRPr="000522C6">
        <w:softHyphen/>
        <w:t>hemsvården</w:t>
      </w:r>
      <w:r w:rsidRPr="000522C6">
        <w:tab/>
      </w:r>
      <w:bookmarkStart w:id="117" w:name="_Hlt25376488"/>
      <w:r w:rsidRPr="000522C6">
        <w:t>107</w:t>
      </w:r>
      <w:bookmarkEnd w:id="117"/>
    </w:p>
    <w:p w:rsidR="000B55FF" w:rsidRPr="000522C6" w:rsidRDefault="000B55FF"/>
    <w:p w:rsidR="000B55FF" w:rsidRPr="000522C6" w:rsidRDefault="000B55FF">
      <w:pPr>
        <w:pStyle w:val="Tryckort"/>
        <w:framePr w:wrap="around"/>
      </w:pPr>
      <w:r w:rsidRPr="000522C6">
        <w:t>Elanders Gotab, Stockholm  2002</w:t>
      </w:r>
    </w:p>
    <w:p w:rsidR="000B55FF" w:rsidRPr="000522C6" w:rsidRDefault="000B55FF">
      <w:pPr>
        <w:pStyle w:val="Normaltindrag"/>
      </w:pPr>
    </w:p>
    <w:sectPr w:rsidR="000B55FF" w:rsidRPr="000522C6">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55FF" w:rsidRPr="000522C6" w:rsidRDefault="000B55FF">
      <w:pPr>
        <w:spacing w:before="0" w:line="240" w:lineRule="auto"/>
      </w:pPr>
      <w:r w:rsidRPr="000522C6">
        <w:separator/>
      </w:r>
    </w:p>
  </w:endnote>
  <w:endnote w:type="continuationSeparator" w:id="0">
    <w:p w:rsidR="000B55FF" w:rsidRPr="000522C6" w:rsidRDefault="000B55FF">
      <w:pPr>
        <w:spacing w:before="0" w:line="240" w:lineRule="auto"/>
      </w:pPr>
      <w:r w:rsidRPr="000522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5FF" w:rsidRPr="000522C6" w:rsidRDefault="000B55FF">
    <w:pPr>
      <w:pStyle w:val="SidfotH"/>
      <w:framePr w:wrap="around"/>
    </w:pPr>
    <w:r w:rsidRPr="000522C6">
      <w:fldChar w:fldCharType="begin" w:fldLock="1"/>
    </w:r>
    <w:r w:rsidRPr="000522C6">
      <w:instrText xml:space="preserve"> PAGE </w:instrText>
    </w:r>
    <w:r w:rsidRPr="000522C6">
      <w:fldChar w:fldCharType="separate"/>
    </w:r>
    <w:r w:rsidRPr="000522C6">
      <w:t>1</w:t>
    </w:r>
    <w:r w:rsidRPr="000522C6">
      <w:fldChar w:fldCharType="end"/>
    </w:r>
  </w:p>
  <w:p w:rsidR="000B55FF" w:rsidRPr="000522C6" w:rsidRDefault="000B55F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5FF" w:rsidRPr="000522C6" w:rsidRDefault="000B55FF">
    <w:pPr>
      <w:pStyle w:val="SidfotH"/>
      <w:framePr w:wrap="around"/>
    </w:pPr>
    <w:r w:rsidRPr="000522C6">
      <w:fldChar w:fldCharType="begin" w:fldLock="1"/>
    </w:r>
    <w:r w:rsidRPr="000522C6">
      <w:instrText xml:space="preserve"> if </w:instrText>
    </w:r>
    <w:r w:rsidRPr="000522C6">
      <w:fldChar w:fldCharType="begin" w:fldLock="1"/>
    </w:r>
    <w:r w:rsidRPr="000522C6">
      <w:instrText xml:space="preserve"> page</w:instrText>
    </w:r>
    <w:r w:rsidRPr="000522C6">
      <w:fldChar w:fldCharType="separate"/>
    </w:r>
    <w:r w:rsidRPr="000522C6">
      <w:instrText>23</w:instrText>
    </w:r>
    <w:r w:rsidRPr="000522C6">
      <w:fldChar w:fldCharType="end"/>
    </w:r>
    <w:r w:rsidRPr="000522C6">
      <w:instrText xml:space="preserve"> &gt; 1 "</w:instrText>
    </w:r>
    <w:r w:rsidRPr="000522C6">
      <w:fldChar w:fldCharType="begin" w:fldLock="1"/>
    </w:r>
    <w:r w:rsidRPr="000522C6">
      <w:instrText xml:space="preserve"> PAGE </w:instrText>
    </w:r>
    <w:r w:rsidRPr="000522C6">
      <w:fldChar w:fldCharType="separate"/>
    </w:r>
    <w:r w:rsidRPr="000522C6">
      <w:instrText>23</w:instrText>
    </w:r>
    <w:r w:rsidRPr="000522C6">
      <w:fldChar w:fldCharType="end"/>
    </w:r>
    <w:r w:rsidRPr="000522C6">
      <w:instrText>"</w:instrText>
    </w:r>
    <w:r w:rsidRPr="000522C6">
      <w:fldChar w:fldCharType="separate"/>
    </w:r>
    <w:r w:rsidRPr="000522C6">
      <w:t>23</w:t>
    </w:r>
    <w:r w:rsidRPr="000522C6">
      <w:fldChar w:fldCharType="end"/>
    </w:r>
  </w:p>
  <w:p w:rsidR="000B55FF" w:rsidRPr="000522C6" w:rsidRDefault="000B55F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5FF" w:rsidRPr="000522C6" w:rsidRDefault="000B55FF">
    <w:pPr>
      <w:pStyle w:val="SidfotH"/>
      <w:framePr w:wrap="around"/>
    </w:pPr>
    <w:r w:rsidRPr="000522C6">
      <w:fldChar w:fldCharType="begin" w:fldLock="1"/>
    </w:r>
    <w:r w:rsidRPr="000522C6">
      <w:instrText xml:space="preserve"> PAGE </w:instrText>
    </w:r>
    <w:r w:rsidRPr="000522C6">
      <w:fldChar w:fldCharType="separate"/>
    </w:r>
    <w:r w:rsidRPr="000522C6">
      <w:t>96</w:t>
    </w:r>
    <w:r w:rsidRPr="000522C6">
      <w:fldChar w:fldCharType="end"/>
    </w:r>
  </w:p>
  <w:p w:rsidR="000B55FF" w:rsidRPr="000522C6" w:rsidRDefault="000B55F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5FF" w:rsidRPr="000522C6" w:rsidRDefault="000B55FF">
    <w:pPr>
      <w:pStyle w:val="SidfotH"/>
      <w:framePr w:wrap="around"/>
    </w:pPr>
    <w:r w:rsidRPr="000522C6">
      <w:fldChar w:fldCharType="begin" w:fldLock="1"/>
    </w:r>
    <w:r w:rsidRPr="000522C6">
      <w:instrText xml:space="preserve"> PAGE </w:instrText>
    </w:r>
    <w:r w:rsidRPr="000522C6">
      <w:fldChar w:fldCharType="separate"/>
    </w:r>
    <w:r w:rsidRPr="000522C6">
      <w:t>122</w:t>
    </w:r>
    <w:r w:rsidRPr="000522C6">
      <w:fldChar w:fldCharType="end"/>
    </w:r>
  </w:p>
  <w:p w:rsidR="000B55FF" w:rsidRPr="000522C6" w:rsidRDefault="000B55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55FF" w:rsidRPr="000522C6" w:rsidRDefault="000B55FF">
      <w:pPr>
        <w:pStyle w:val="Sidfot"/>
      </w:pPr>
    </w:p>
  </w:footnote>
  <w:footnote w:type="continuationSeparator" w:id="0">
    <w:p w:rsidR="000B55FF" w:rsidRPr="000522C6" w:rsidRDefault="000B55FF">
      <w:pPr>
        <w:spacing w:before="0" w:line="240" w:lineRule="auto"/>
      </w:pPr>
      <w:r w:rsidRPr="000522C6">
        <w:continuationSeparator/>
      </w:r>
    </w:p>
  </w:footnote>
  <w:footnote w:id="1">
    <w:p w:rsidR="000B55FF" w:rsidRPr="000522C6" w:rsidRDefault="000B55FF">
      <w:pPr>
        <w:pStyle w:val="Fotnotstext"/>
      </w:pPr>
      <w:r w:rsidRPr="000522C6">
        <w:rPr>
          <w:rStyle w:val="Fotnotsreferens"/>
        </w:rPr>
        <w:footnoteRef/>
      </w:r>
      <w:r w:rsidRPr="000522C6">
        <w:t xml:space="preserve"> För att ha rätt till ersättning vid arbetslöshet krävs att den sökande under en ramtid av tolv månader omedelbart före arbetslöshetens inträde har förvärvsarbetat i tillräc</w:t>
      </w:r>
      <w:r w:rsidRPr="000522C6">
        <w:t>k</w:t>
      </w:r>
      <w:r w:rsidRPr="000522C6">
        <w:t>lig omfattning för att uppfylla arbetslöshetsförsäkringens arbetsvillkor. När denna ramtid ska bestämmas får tid som den sökande av vissa anledningar varit hindrad från att arbeta räknas bort, s.k. överhoppningsbar tid (SFS 1997:238).</w:t>
      </w:r>
    </w:p>
    <w:p w:rsidR="000B55FF" w:rsidRPr="000522C6" w:rsidRDefault="000B55FF">
      <w:pPr>
        <w:pStyle w:val="Fotnotstext"/>
      </w:pPr>
    </w:p>
  </w:footnote>
  <w:footnote w:id="2">
    <w:p w:rsidR="000B55FF" w:rsidRPr="000522C6" w:rsidRDefault="000B55FF">
      <w:pPr>
        <w:pStyle w:val="Fotnotstext"/>
      </w:pPr>
      <w:r w:rsidRPr="000522C6">
        <w:rPr>
          <w:rStyle w:val="Fotnotsreferens"/>
        </w:rPr>
        <w:footnoteRef/>
      </w:r>
      <w:r w:rsidRPr="000522C6">
        <w:t xml:space="preserve"> Problematiken vad gäller ersättningsrätten för dem som erhåller arvoden och som inte betraktas som anställda, såsom bl.a. familjehemsföräldrar, behandlas som en av flera frågor av en arbetsgrupp inom Näringsdepartementet. Arbetet ska utgöra unde</w:t>
      </w:r>
      <w:r w:rsidRPr="000522C6">
        <w:t>r</w:t>
      </w:r>
      <w:r w:rsidRPr="000522C6">
        <w:t>lag för fortsatta analyser eller beslut om eventuella åtgärder (Näringsdepartementet, bilaga till beslut den 5 februari 2001).</w:t>
      </w:r>
    </w:p>
  </w:footnote>
  <w:footnote w:id="3">
    <w:p w:rsidR="000B55FF" w:rsidRPr="000522C6" w:rsidRDefault="000B55FF">
      <w:pPr>
        <w:pStyle w:val="Fotnotstext"/>
      </w:pPr>
      <w:r w:rsidRPr="000522C6">
        <w:rPr>
          <w:rStyle w:val="Fotnotsreferens"/>
        </w:rPr>
        <w:footnoteRef/>
      </w:r>
      <w:r w:rsidRPr="000522C6">
        <w:t>Inkluderar även socialtjänstenheter på kommu</w:t>
      </w:r>
      <w:r w:rsidRPr="000522C6">
        <w:t>n</w:t>
      </w:r>
      <w:r w:rsidRPr="000522C6">
        <w:t>delsnivå.</w:t>
      </w:r>
    </w:p>
  </w:footnote>
  <w:footnote w:id="4">
    <w:p w:rsidR="000B55FF" w:rsidRPr="000522C6" w:rsidRDefault="000B55FF">
      <w:pPr>
        <w:pStyle w:val="Fotnotstext"/>
      </w:pPr>
      <w:r w:rsidRPr="000522C6">
        <w:rPr>
          <w:rStyle w:val="Fotnotsreferens"/>
        </w:rPr>
        <w:footnoteRef/>
      </w:r>
      <w:r w:rsidRPr="000522C6">
        <w:t xml:space="preserve"> Asociala tonåringar har i studien definierats som tonåringar där orsaken till plac</w:t>
      </w:r>
      <w:r w:rsidRPr="000522C6">
        <w:t>e</w:t>
      </w:r>
      <w:r w:rsidRPr="000522C6">
        <w:t>r</w:t>
      </w:r>
      <w:r w:rsidRPr="000522C6">
        <w:softHyphen/>
        <w:t>ingen utgörs av något av de tre asociala beteendena kriminalitet, missbruk eller våld.</w:t>
      </w:r>
    </w:p>
  </w:footnote>
  <w:footnote w:id="5">
    <w:p w:rsidR="000B55FF" w:rsidRPr="000522C6" w:rsidRDefault="000B55FF">
      <w:pPr>
        <w:pStyle w:val="Fotnotstext"/>
      </w:pPr>
      <w:r w:rsidRPr="000522C6">
        <w:rPr>
          <w:rStyle w:val="Fotnotsreferens"/>
        </w:rPr>
        <w:footnoteRef/>
      </w:r>
      <w:r w:rsidRPr="000522C6">
        <w:t xml:space="preserve"> Totalt fördelade sig resursfördelningen mellan de olika områdena på följande sätt: äldreomsorg (24 %), BoU-vård (21 %), funktionshindrade (17 %), ekonomiskt bistånd (12 %), missbruksvård (11 %), alkoholfrågor (8 %), statsbidrag (4 %), familjerätt </w:t>
      </w:r>
      <w:r w:rsidRPr="000522C6">
        <w:br/>
        <w:t>(3 %).</w:t>
      </w:r>
    </w:p>
  </w:footnote>
  <w:footnote w:id="6">
    <w:p w:rsidR="000B55FF" w:rsidRPr="000522C6" w:rsidRDefault="000B55FF">
      <w:pPr>
        <w:pStyle w:val="Fotnotstext"/>
      </w:pPr>
      <w:r w:rsidRPr="000522C6">
        <w:rPr>
          <w:rStyle w:val="Fotnotsreferens"/>
        </w:rPr>
        <w:footnoteRef/>
      </w:r>
      <w:r w:rsidRPr="000522C6">
        <w:t xml:space="preserve"> 46 av 62 placeringar för 0-12 år och 24 av 70 placeringar för 13-18.</w:t>
      </w:r>
    </w:p>
  </w:footnote>
  <w:footnote w:id="7">
    <w:p w:rsidR="000B55FF" w:rsidRPr="000522C6" w:rsidRDefault="000B55FF">
      <w:pPr>
        <w:pStyle w:val="Fotnotstext"/>
      </w:pPr>
      <w:r w:rsidRPr="000522C6">
        <w:rPr>
          <w:rStyle w:val="Fotnotsreferens"/>
        </w:rPr>
        <w:footnoteRef/>
      </w:r>
      <w:r w:rsidRPr="000522C6">
        <w:t xml:space="preserve"> Länsstyrelsernas uppdrag beskrivs närmare i avsnitt 1.4.</w:t>
      </w:r>
    </w:p>
  </w:footnote>
  <w:footnote w:id="8">
    <w:p w:rsidR="000B55FF" w:rsidRPr="000522C6" w:rsidRDefault="000B55FF">
      <w:pPr>
        <w:pStyle w:val="Fotnotstext"/>
      </w:pPr>
      <w:r w:rsidRPr="000522C6">
        <w:rPr>
          <w:rStyle w:val="Fotnotsreferens"/>
        </w:rPr>
        <w:footnoteRef/>
      </w:r>
      <w:r w:rsidRPr="000522C6">
        <w:t xml:space="preserve"> Totalt har 32 kommuner/kommundelar svarat att de upptäckt brister i de sätt som deras familjehem fullföljde sina familjehemsuppdrag på under 2001 och att dessa brister inneburit att familjehemsvården avbr</w:t>
      </w:r>
      <w:r w:rsidRPr="000522C6">
        <w:t>u</w:t>
      </w:r>
      <w:r w:rsidRPr="000522C6">
        <w:t xml:space="preserve">tits.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5FF" w:rsidRDefault="000B55FF">
    <w:pPr>
      <w:pStyle w:val="SidhuvudKant"/>
      <w:framePr w:w="1758" w:h="2744" w:hRule="exact" w:wrap="around" w:vAnchor="page" w:hAnchor="page" w:x="7372" w:y="568" w:anchorLock="0"/>
    </w:pPr>
    <w:r>
      <w:t>2002/03:RR8</w:t>
    </w:r>
  </w:p>
  <w:p w:rsidR="000B55FF" w:rsidRDefault="000B55F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5FF" w:rsidRDefault="000B55FF">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23</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BetänkandeNr</w:instrText>
    </w:r>
    <w:r>
      <w:fldChar w:fldCharType="separate"/>
    </w:r>
    <w:r>
      <w:instrText>RR8</w:instrText>
    </w:r>
    <w:r>
      <w:fldChar w:fldCharType="end"/>
    </w:r>
  </w:p>
  <w:p w:rsidR="000B55FF" w:rsidRDefault="000B55FF">
    <w:pPr>
      <w:pStyle w:val="SidhuvudKantBilaga"/>
      <w:framePr w:w="1758" w:h="2744" w:hRule="exact" w:wrap="around" w:vAnchor="page" w:hAnchor="page" w:x="7372" w:y="568" w:anchorLock="0"/>
    </w:pPr>
    <w:r>
      <w:instrText>Bilaga 1</w:instrText>
    </w:r>
  </w:p>
  <w:p w:rsidR="000B55FF" w:rsidRDefault="000B55FF">
    <w:pPr>
      <w:pStyle w:val="SidhuvudKant"/>
      <w:framePr w:w="1758" w:h="2744" w:hRule="exact" w:wrap="around" w:vAnchor="page" w:hAnchor="page" w:x="7372" w:y="568" w:anchorLock="0"/>
      <w:rPr>
        <w:noProof/>
      </w:rPr>
    </w:pPr>
    <w:r>
      <w:fldChar w:fldCharType="begin"/>
    </w:r>
    <w:r>
      <w:instrText xml:space="preserve"> DOCPROPERTY Status </w:instrText>
    </w:r>
    <w:r>
      <w:fldChar w:fldCharType="separate"/>
    </w:r>
    <w:r>
      <w:instrText xml:space="preserve"> </w:instrText>
    </w:r>
    <w:r>
      <w:fldChar w:fldCharType="end"/>
    </w: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BetänkandeNr</w:instrText>
    </w:r>
    <w:r>
      <w:rPr>
        <w:noProof/>
      </w:rPr>
      <w:fldChar w:fldCharType="separate"/>
    </w:r>
    <w:r>
      <w:rPr>
        <w:noProof/>
      </w:rPr>
      <w:t>RR8</w:t>
    </w:r>
    <w:r>
      <w:rPr>
        <w:noProof/>
      </w:rPr>
      <w:fldChar w:fldCharType="end"/>
    </w:r>
  </w:p>
  <w:p w:rsidR="000B55FF" w:rsidRDefault="000B55FF">
    <w:pPr>
      <w:pStyle w:val="SidhuvudKantBilaga"/>
      <w:framePr w:w="1758" w:h="2744" w:hRule="exact" w:wrap="around" w:vAnchor="page" w:hAnchor="page" w:x="7372" w:y="568" w:anchorLock="0"/>
      <w:rPr>
        <w:noProof/>
      </w:rPr>
    </w:pPr>
    <w:r>
      <w:rPr>
        <w:noProof/>
      </w:rPr>
      <w:t>Bilaga 1</w:t>
    </w:r>
  </w:p>
  <w:p w:rsidR="000B55FF" w:rsidRDefault="000B55FF">
    <w:pPr>
      <w:pStyle w:val="SidhuvudKant"/>
      <w:framePr w:w="1758" w:h="2744" w:hRule="exact" w:wrap="around" w:vAnchor="page" w:hAnchor="page" w:x="7372" w:y="568" w:anchorLock="0"/>
    </w:pPr>
    <w:r>
      <w:rPr>
        <w:noProof/>
      </w:rPr>
      <w:fldChar w:fldCharType="begin"/>
    </w:r>
    <w:r>
      <w:rPr>
        <w:noProof/>
      </w:rPr>
      <w:instrText xml:space="preserve"> DOCPROPERTY Status </w:instrText>
    </w:r>
    <w:r>
      <w:rPr>
        <w:noProof/>
      </w:rPr>
      <w:fldChar w:fldCharType="separate"/>
    </w:r>
    <w:r>
      <w:rPr>
        <w:noProof/>
      </w:rPr>
      <w:t xml:space="preserve"> </w:t>
    </w:r>
    <w:r>
      <w:rPr>
        <w:noProof/>
      </w:rPr>
      <w:fldChar w:fldCharType="end"/>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5FF" w:rsidRDefault="000B55FF">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96</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BetänkandeNr</w:instrText>
    </w:r>
    <w:r>
      <w:fldChar w:fldCharType="separate"/>
    </w:r>
    <w:r>
      <w:instrText>RR8</w:instrText>
    </w:r>
    <w:r>
      <w:fldChar w:fldCharType="end"/>
    </w:r>
  </w:p>
  <w:p w:rsidR="000B55FF" w:rsidRDefault="000B55FF">
    <w:pPr>
      <w:pStyle w:val="SidhuvudKantBilaga"/>
      <w:framePr w:w="1758" w:h="2744" w:hRule="exact" w:wrap="around" w:vAnchor="page" w:hAnchor="page" w:x="7372" w:y="568" w:anchorLock="0"/>
    </w:pPr>
    <w:r>
      <w:instrText>Bilaga 1</w:instrText>
    </w:r>
  </w:p>
  <w:p w:rsidR="000B55FF" w:rsidRDefault="000B55FF">
    <w:pPr>
      <w:pStyle w:val="SidhuvudKant"/>
      <w:framePr w:w="1758" w:h="2744" w:hRule="exact" w:wrap="around" w:vAnchor="page" w:hAnchor="page" w:x="7372" w:y="568" w:anchorLock="0"/>
      <w:rPr>
        <w:noProof/>
      </w:rPr>
    </w:pPr>
    <w:r>
      <w:fldChar w:fldCharType="begin"/>
    </w:r>
    <w:r>
      <w:instrText xml:space="preserve"> DOCPROPERTY Status </w:instrText>
    </w:r>
    <w:r>
      <w:fldChar w:fldCharType="separate"/>
    </w:r>
    <w:r>
      <w:instrText xml:space="preserve"> </w:instrText>
    </w:r>
    <w:r>
      <w:fldChar w:fldCharType="end"/>
    </w: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BetänkandeNr</w:instrText>
    </w:r>
    <w:r>
      <w:rPr>
        <w:noProof/>
      </w:rPr>
      <w:fldChar w:fldCharType="separate"/>
    </w:r>
    <w:r>
      <w:rPr>
        <w:noProof/>
      </w:rPr>
      <w:t>RR8</w:t>
    </w:r>
    <w:r>
      <w:rPr>
        <w:noProof/>
      </w:rPr>
      <w:fldChar w:fldCharType="end"/>
    </w:r>
  </w:p>
  <w:p w:rsidR="000B55FF" w:rsidRDefault="000B55FF">
    <w:pPr>
      <w:pStyle w:val="SidhuvudKantBilaga"/>
      <w:framePr w:w="1758" w:h="2744" w:hRule="exact" w:wrap="around" w:vAnchor="page" w:hAnchor="page" w:x="7372" w:y="568" w:anchorLock="0"/>
      <w:rPr>
        <w:noProof/>
      </w:rPr>
    </w:pPr>
    <w:r>
      <w:rPr>
        <w:noProof/>
      </w:rPr>
      <w:t>Bilaga 1</w:t>
    </w:r>
  </w:p>
  <w:p w:rsidR="000B55FF" w:rsidRDefault="000B55FF">
    <w:pPr>
      <w:pStyle w:val="SidhuvudKant"/>
      <w:framePr w:w="1758" w:h="2744" w:hRule="exact" w:wrap="around" w:vAnchor="page" w:hAnchor="page" w:x="7372" w:y="568" w:anchorLock="0"/>
    </w:pPr>
    <w:r>
      <w:rPr>
        <w:noProof/>
      </w:rPr>
      <w:fldChar w:fldCharType="begin"/>
    </w:r>
    <w:r>
      <w:rPr>
        <w:noProof/>
      </w:rPr>
      <w:instrText xml:space="preserve"> DOCPROPERTY Status </w:instrText>
    </w:r>
    <w:r>
      <w:rPr>
        <w:noProof/>
      </w:rPr>
      <w:fldChar w:fldCharType="separate"/>
    </w:r>
    <w:r>
      <w:rPr>
        <w:noProof/>
      </w:rPr>
      <w:t xml:space="preserve"> </w:t>
    </w:r>
    <w:r>
      <w:rPr>
        <w:noProof/>
      </w:rPr>
      <w:fldChar w:fldCharType="end"/>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5FF" w:rsidRDefault="000B55FF">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120</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BetänkandeNr</w:instrText>
    </w:r>
    <w:r>
      <w:fldChar w:fldCharType="separate"/>
    </w:r>
    <w:r>
      <w:instrText>RR8</w:instrText>
    </w:r>
    <w:r>
      <w:fldChar w:fldCharType="end"/>
    </w:r>
  </w:p>
  <w:p w:rsidR="000B55FF" w:rsidRDefault="000B55FF">
    <w:pPr>
      <w:pStyle w:val="SidhuvudKantBilaga"/>
      <w:framePr w:w="1758" w:h="2744" w:hRule="exact" w:wrap="around" w:vAnchor="page" w:hAnchor="page" w:x="7372" w:y="568" w:anchorLock="0"/>
    </w:pPr>
    <w:r>
      <w:instrText>Bilaga 2</w:instrText>
    </w:r>
  </w:p>
  <w:p w:rsidR="000B55FF" w:rsidRDefault="000B55FF">
    <w:pPr>
      <w:pStyle w:val="SidhuvudKant"/>
      <w:framePr w:w="1758" w:h="2744" w:hRule="exact" w:wrap="around" w:vAnchor="page" w:hAnchor="page" w:x="7372" w:y="568" w:anchorLock="0"/>
      <w:rPr>
        <w:noProof/>
      </w:rPr>
    </w:pPr>
    <w:r>
      <w:fldChar w:fldCharType="begin"/>
    </w:r>
    <w:r>
      <w:instrText xml:space="preserve"> DOCPROPERTY Status </w:instrText>
    </w:r>
    <w:r>
      <w:fldChar w:fldCharType="separate"/>
    </w:r>
    <w:r>
      <w:instrText xml:space="preserve"> </w:instrText>
    </w:r>
    <w:r>
      <w:fldChar w:fldCharType="end"/>
    </w: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BetänkandeNr</w:instrText>
    </w:r>
    <w:r>
      <w:rPr>
        <w:noProof/>
      </w:rPr>
      <w:fldChar w:fldCharType="separate"/>
    </w:r>
    <w:r>
      <w:rPr>
        <w:noProof/>
      </w:rPr>
      <w:t>RR8</w:t>
    </w:r>
    <w:r>
      <w:rPr>
        <w:noProof/>
      </w:rPr>
      <w:fldChar w:fldCharType="end"/>
    </w:r>
  </w:p>
  <w:p w:rsidR="000B55FF" w:rsidRDefault="000B55FF">
    <w:pPr>
      <w:pStyle w:val="SidhuvudKantBilaga"/>
      <w:framePr w:w="1758" w:h="2744" w:hRule="exact" w:wrap="around" w:vAnchor="page" w:hAnchor="page" w:x="7372" w:y="568" w:anchorLock="0"/>
      <w:rPr>
        <w:noProof/>
      </w:rPr>
    </w:pPr>
    <w:r>
      <w:rPr>
        <w:noProof/>
      </w:rPr>
      <w:t>Bilaga 2</w:t>
    </w:r>
  </w:p>
  <w:p w:rsidR="000B55FF" w:rsidRDefault="000B55FF">
    <w:pPr>
      <w:pStyle w:val="SidhuvudKant"/>
      <w:framePr w:w="1758" w:h="2744" w:hRule="exact" w:wrap="around" w:vAnchor="page" w:hAnchor="page" w:x="7372" w:y="568" w:anchorLock="0"/>
    </w:pPr>
    <w:r>
      <w:rPr>
        <w:noProof/>
      </w:rPr>
      <w:fldChar w:fldCharType="begin"/>
    </w:r>
    <w:r>
      <w:rPr>
        <w:noProof/>
      </w:rPr>
      <w:instrText xml:space="preserve"> DOCPROPERTY Status </w:instrText>
    </w:r>
    <w:r>
      <w:rPr>
        <w:noProof/>
      </w:rPr>
      <w:fldChar w:fldCharType="separate"/>
    </w:r>
    <w:r>
      <w:rPr>
        <w:noProof/>
      </w:rPr>
      <w:t xml:space="preserve"> </w:t>
    </w:r>
    <w:r>
      <w:rPr>
        <w:noProof/>
      </w:rPr>
      <w:fldChar w:fldCharType="end"/>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55FF" w:rsidRDefault="000B55FF">
    <w:pPr>
      <w:pStyle w:val="SidhuvudKant"/>
      <w:framePr w:w="1758" w:h="2744" w:hRule="exact" w:wrap="around" w:vAnchor="page" w:hAnchor="page" w:x="7372" w:y="568" w:anchorLock="0"/>
    </w:pPr>
    <w:r>
      <w:t>2002/03:RR8</w:t>
    </w:r>
  </w:p>
  <w:p w:rsidR="000B55FF" w:rsidRDefault="000B55F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2E1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A403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EEDB2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8037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4C63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62BB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A498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D6FB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8AF0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4C90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670F2"/>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0095106B"/>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3E63C75"/>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0456002A"/>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4794105"/>
    <w:multiLevelType w:val="singleLevel"/>
    <w:tmpl w:val="041D000F"/>
    <w:lvl w:ilvl="0">
      <w:start w:val="1"/>
      <w:numFmt w:val="decimal"/>
      <w:lvlText w:val="%1."/>
      <w:lvlJc w:val="left"/>
      <w:pPr>
        <w:tabs>
          <w:tab w:val="num" w:pos="360"/>
        </w:tabs>
        <w:ind w:left="360" w:hanging="360"/>
      </w:pPr>
    </w:lvl>
  </w:abstractNum>
  <w:abstractNum w:abstractNumId="15" w15:restartNumberingAfterBreak="0">
    <w:nsid w:val="055E1A69"/>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5BE6B47"/>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07D52C57"/>
    <w:multiLevelType w:val="singleLevel"/>
    <w:tmpl w:val="54A248A2"/>
    <w:lvl w:ilvl="0">
      <w:numFmt w:val="bullet"/>
      <w:lvlText w:val="–"/>
      <w:lvlJc w:val="left"/>
      <w:pPr>
        <w:tabs>
          <w:tab w:val="num" w:pos="530"/>
        </w:tabs>
        <w:ind w:left="530" w:hanging="360"/>
      </w:pPr>
      <w:rPr>
        <w:rFonts w:hint="default"/>
      </w:rPr>
    </w:lvl>
  </w:abstractNum>
  <w:abstractNum w:abstractNumId="18" w15:restartNumberingAfterBreak="0">
    <w:nsid w:val="095E7AD2"/>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D8D1321"/>
    <w:multiLevelType w:val="singleLevel"/>
    <w:tmpl w:val="54A248A2"/>
    <w:lvl w:ilvl="0">
      <w:numFmt w:val="bullet"/>
      <w:lvlText w:val="–"/>
      <w:lvlJc w:val="left"/>
      <w:pPr>
        <w:tabs>
          <w:tab w:val="num" w:pos="530"/>
        </w:tabs>
        <w:ind w:left="530" w:hanging="360"/>
      </w:pPr>
      <w:rPr>
        <w:rFonts w:hint="default"/>
      </w:rPr>
    </w:lvl>
  </w:abstractNum>
  <w:abstractNum w:abstractNumId="20" w15:restartNumberingAfterBreak="0">
    <w:nsid w:val="0FA012C2"/>
    <w:multiLevelType w:val="singleLevel"/>
    <w:tmpl w:val="54A248A2"/>
    <w:lvl w:ilvl="0">
      <w:numFmt w:val="bullet"/>
      <w:lvlText w:val="–"/>
      <w:lvlJc w:val="left"/>
      <w:pPr>
        <w:tabs>
          <w:tab w:val="num" w:pos="530"/>
        </w:tabs>
        <w:ind w:left="530" w:hanging="360"/>
      </w:pPr>
      <w:rPr>
        <w:rFonts w:hint="default"/>
      </w:rPr>
    </w:lvl>
  </w:abstractNum>
  <w:abstractNum w:abstractNumId="21" w15:restartNumberingAfterBreak="0">
    <w:nsid w:val="13832BF4"/>
    <w:multiLevelType w:val="singleLevel"/>
    <w:tmpl w:val="041D000F"/>
    <w:lvl w:ilvl="0">
      <w:start w:val="1"/>
      <w:numFmt w:val="decimal"/>
      <w:lvlText w:val="%1."/>
      <w:lvlJc w:val="left"/>
      <w:pPr>
        <w:tabs>
          <w:tab w:val="num" w:pos="360"/>
        </w:tabs>
        <w:ind w:left="360" w:hanging="360"/>
      </w:pPr>
    </w:lvl>
  </w:abstractNum>
  <w:abstractNum w:abstractNumId="22" w15:restartNumberingAfterBreak="0">
    <w:nsid w:val="14610A44"/>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24" w15:restartNumberingAfterBreak="0">
    <w:nsid w:val="169F075A"/>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72F108D"/>
    <w:multiLevelType w:val="singleLevel"/>
    <w:tmpl w:val="54A248A2"/>
    <w:lvl w:ilvl="0">
      <w:numFmt w:val="bullet"/>
      <w:lvlText w:val="–"/>
      <w:lvlJc w:val="left"/>
      <w:pPr>
        <w:tabs>
          <w:tab w:val="num" w:pos="530"/>
        </w:tabs>
        <w:ind w:left="530" w:hanging="360"/>
      </w:pPr>
      <w:rPr>
        <w:rFonts w:hint="default"/>
      </w:rPr>
    </w:lvl>
  </w:abstractNum>
  <w:abstractNum w:abstractNumId="26" w15:restartNumberingAfterBreak="0">
    <w:nsid w:val="186B6E16"/>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91B65D2"/>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A254317"/>
    <w:multiLevelType w:val="singleLevel"/>
    <w:tmpl w:val="0FFEF56A"/>
    <w:lvl w:ilvl="0">
      <w:numFmt w:val="bullet"/>
      <w:lvlText w:val="–"/>
      <w:lvlJc w:val="left"/>
      <w:pPr>
        <w:tabs>
          <w:tab w:val="num" w:pos="530"/>
        </w:tabs>
        <w:ind w:left="530" w:hanging="360"/>
      </w:pPr>
      <w:rPr>
        <w:rFonts w:hint="default"/>
      </w:rPr>
    </w:lvl>
  </w:abstractNum>
  <w:abstractNum w:abstractNumId="29" w15:restartNumberingAfterBreak="0">
    <w:nsid w:val="1A264A67"/>
    <w:multiLevelType w:val="singleLevel"/>
    <w:tmpl w:val="54A248A2"/>
    <w:lvl w:ilvl="0">
      <w:numFmt w:val="bullet"/>
      <w:lvlText w:val="–"/>
      <w:lvlJc w:val="left"/>
      <w:pPr>
        <w:tabs>
          <w:tab w:val="num" w:pos="530"/>
        </w:tabs>
        <w:ind w:left="530" w:hanging="360"/>
      </w:pPr>
      <w:rPr>
        <w:rFonts w:hint="default"/>
      </w:rPr>
    </w:lvl>
  </w:abstractNum>
  <w:abstractNum w:abstractNumId="30" w15:restartNumberingAfterBreak="0">
    <w:nsid w:val="1B6353BE"/>
    <w:multiLevelType w:val="singleLevel"/>
    <w:tmpl w:val="54A248A2"/>
    <w:lvl w:ilvl="0">
      <w:numFmt w:val="bullet"/>
      <w:lvlText w:val="–"/>
      <w:lvlJc w:val="left"/>
      <w:pPr>
        <w:tabs>
          <w:tab w:val="num" w:pos="530"/>
        </w:tabs>
        <w:ind w:left="530" w:hanging="360"/>
      </w:pPr>
      <w:rPr>
        <w:rFonts w:hint="default"/>
      </w:rPr>
    </w:lvl>
  </w:abstractNum>
  <w:abstractNum w:abstractNumId="31" w15:restartNumberingAfterBreak="0">
    <w:nsid w:val="1C6A4F9E"/>
    <w:multiLevelType w:val="singleLevel"/>
    <w:tmpl w:val="041D000F"/>
    <w:lvl w:ilvl="0">
      <w:start w:val="1"/>
      <w:numFmt w:val="decimal"/>
      <w:lvlText w:val="%1."/>
      <w:lvlJc w:val="left"/>
      <w:pPr>
        <w:tabs>
          <w:tab w:val="num" w:pos="360"/>
        </w:tabs>
        <w:ind w:left="360" w:hanging="360"/>
      </w:pPr>
      <w:rPr>
        <w:rFonts w:hint="default"/>
      </w:rPr>
    </w:lvl>
  </w:abstractNum>
  <w:abstractNum w:abstractNumId="32" w15:restartNumberingAfterBreak="0">
    <w:nsid w:val="1ED205BA"/>
    <w:multiLevelType w:val="singleLevel"/>
    <w:tmpl w:val="54A248A2"/>
    <w:lvl w:ilvl="0">
      <w:numFmt w:val="bullet"/>
      <w:lvlText w:val="–"/>
      <w:lvlJc w:val="left"/>
      <w:pPr>
        <w:tabs>
          <w:tab w:val="num" w:pos="530"/>
        </w:tabs>
        <w:ind w:left="530" w:hanging="360"/>
      </w:pPr>
      <w:rPr>
        <w:rFonts w:hint="default"/>
      </w:rPr>
    </w:lvl>
  </w:abstractNum>
  <w:abstractNum w:abstractNumId="33" w15:restartNumberingAfterBreak="0">
    <w:nsid w:val="1F180206"/>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F2F0448"/>
    <w:multiLevelType w:val="singleLevel"/>
    <w:tmpl w:val="041D000F"/>
    <w:lvl w:ilvl="0">
      <w:start w:val="1"/>
      <w:numFmt w:val="decimal"/>
      <w:lvlText w:val="%1."/>
      <w:lvlJc w:val="left"/>
      <w:pPr>
        <w:tabs>
          <w:tab w:val="num" w:pos="360"/>
        </w:tabs>
        <w:ind w:left="360" w:hanging="360"/>
      </w:pPr>
    </w:lvl>
  </w:abstractNum>
  <w:abstractNum w:abstractNumId="35" w15:restartNumberingAfterBreak="0">
    <w:nsid w:val="1FA52F05"/>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37" w15:restartNumberingAfterBreak="0">
    <w:nsid w:val="20424C77"/>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0B04346"/>
    <w:multiLevelType w:val="singleLevel"/>
    <w:tmpl w:val="54A248A2"/>
    <w:lvl w:ilvl="0">
      <w:numFmt w:val="bullet"/>
      <w:lvlText w:val="–"/>
      <w:lvlJc w:val="left"/>
      <w:pPr>
        <w:tabs>
          <w:tab w:val="num" w:pos="530"/>
        </w:tabs>
        <w:ind w:left="530" w:hanging="360"/>
      </w:pPr>
      <w:rPr>
        <w:rFonts w:hint="default"/>
      </w:rPr>
    </w:lvl>
  </w:abstractNum>
  <w:abstractNum w:abstractNumId="39" w15:restartNumberingAfterBreak="0">
    <w:nsid w:val="21433E79"/>
    <w:multiLevelType w:val="singleLevel"/>
    <w:tmpl w:val="54A248A2"/>
    <w:lvl w:ilvl="0">
      <w:numFmt w:val="bullet"/>
      <w:lvlText w:val="–"/>
      <w:lvlJc w:val="left"/>
      <w:pPr>
        <w:tabs>
          <w:tab w:val="num" w:pos="530"/>
        </w:tabs>
        <w:ind w:left="530" w:hanging="360"/>
      </w:pPr>
      <w:rPr>
        <w:rFonts w:hint="default"/>
      </w:rPr>
    </w:lvl>
  </w:abstractNum>
  <w:abstractNum w:abstractNumId="40" w15:restartNumberingAfterBreak="0">
    <w:nsid w:val="215C03CF"/>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21D64BD8"/>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22AD0D50"/>
    <w:multiLevelType w:val="singleLevel"/>
    <w:tmpl w:val="54A248A2"/>
    <w:lvl w:ilvl="0">
      <w:numFmt w:val="bullet"/>
      <w:lvlText w:val="–"/>
      <w:lvlJc w:val="left"/>
      <w:pPr>
        <w:tabs>
          <w:tab w:val="num" w:pos="530"/>
        </w:tabs>
        <w:ind w:left="530" w:hanging="360"/>
      </w:pPr>
      <w:rPr>
        <w:rFonts w:hint="default"/>
      </w:rPr>
    </w:lvl>
  </w:abstractNum>
  <w:abstractNum w:abstractNumId="43" w15:restartNumberingAfterBreak="0">
    <w:nsid w:val="22E01271"/>
    <w:multiLevelType w:val="singleLevel"/>
    <w:tmpl w:val="54A248A2"/>
    <w:lvl w:ilvl="0">
      <w:numFmt w:val="bullet"/>
      <w:lvlText w:val="–"/>
      <w:lvlJc w:val="left"/>
      <w:pPr>
        <w:tabs>
          <w:tab w:val="num" w:pos="530"/>
        </w:tabs>
        <w:ind w:left="530" w:hanging="360"/>
      </w:pPr>
      <w:rPr>
        <w:rFonts w:hint="default"/>
      </w:rPr>
    </w:lvl>
  </w:abstractNum>
  <w:abstractNum w:abstractNumId="44" w15:restartNumberingAfterBreak="0">
    <w:nsid w:val="23FE79C1"/>
    <w:multiLevelType w:val="singleLevel"/>
    <w:tmpl w:val="54A248A2"/>
    <w:lvl w:ilvl="0">
      <w:numFmt w:val="bullet"/>
      <w:lvlText w:val="–"/>
      <w:lvlJc w:val="left"/>
      <w:pPr>
        <w:tabs>
          <w:tab w:val="num" w:pos="530"/>
        </w:tabs>
        <w:ind w:left="530" w:hanging="360"/>
      </w:pPr>
      <w:rPr>
        <w:rFonts w:hint="default"/>
      </w:rPr>
    </w:lvl>
  </w:abstractNum>
  <w:abstractNum w:abstractNumId="45" w15:restartNumberingAfterBreak="0">
    <w:nsid w:val="256133EF"/>
    <w:multiLevelType w:val="singleLevel"/>
    <w:tmpl w:val="54A248A2"/>
    <w:lvl w:ilvl="0">
      <w:numFmt w:val="bullet"/>
      <w:lvlText w:val="–"/>
      <w:lvlJc w:val="left"/>
      <w:pPr>
        <w:tabs>
          <w:tab w:val="num" w:pos="530"/>
        </w:tabs>
        <w:ind w:left="530" w:hanging="360"/>
      </w:pPr>
      <w:rPr>
        <w:rFonts w:hint="default"/>
      </w:rPr>
    </w:lvl>
  </w:abstractNum>
  <w:abstractNum w:abstractNumId="46" w15:restartNumberingAfterBreak="0">
    <w:nsid w:val="25696898"/>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70236A1"/>
    <w:multiLevelType w:val="singleLevel"/>
    <w:tmpl w:val="54A248A2"/>
    <w:lvl w:ilvl="0">
      <w:numFmt w:val="bullet"/>
      <w:lvlText w:val="–"/>
      <w:lvlJc w:val="left"/>
      <w:pPr>
        <w:tabs>
          <w:tab w:val="num" w:pos="530"/>
        </w:tabs>
        <w:ind w:left="530" w:hanging="360"/>
      </w:pPr>
      <w:rPr>
        <w:rFonts w:hint="default"/>
      </w:rPr>
    </w:lvl>
  </w:abstractNum>
  <w:abstractNum w:abstractNumId="48" w15:restartNumberingAfterBreak="0">
    <w:nsid w:val="27D83F3B"/>
    <w:multiLevelType w:val="singleLevel"/>
    <w:tmpl w:val="041D000F"/>
    <w:lvl w:ilvl="0">
      <w:start w:val="1"/>
      <w:numFmt w:val="decimal"/>
      <w:lvlText w:val="%1."/>
      <w:lvlJc w:val="left"/>
      <w:pPr>
        <w:tabs>
          <w:tab w:val="num" w:pos="360"/>
        </w:tabs>
        <w:ind w:left="360" w:hanging="360"/>
      </w:pPr>
    </w:lvl>
  </w:abstractNum>
  <w:abstractNum w:abstractNumId="49" w15:restartNumberingAfterBreak="0">
    <w:nsid w:val="28B563CF"/>
    <w:multiLevelType w:val="singleLevel"/>
    <w:tmpl w:val="041D000F"/>
    <w:lvl w:ilvl="0">
      <w:start w:val="1"/>
      <w:numFmt w:val="decimal"/>
      <w:lvlText w:val="%1."/>
      <w:lvlJc w:val="left"/>
      <w:pPr>
        <w:tabs>
          <w:tab w:val="num" w:pos="360"/>
        </w:tabs>
        <w:ind w:left="360" w:hanging="360"/>
      </w:pPr>
    </w:lvl>
  </w:abstractNum>
  <w:abstractNum w:abstractNumId="50" w15:restartNumberingAfterBreak="0">
    <w:nsid w:val="28F60D59"/>
    <w:multiLevelType w:val="singleLevel"/>
    <w:tmpl w:val="54A248A2"/>
    <w:lvl w:ilvl="0">
      <w:numFmt w:val="bullet"/>
      <w:lvlText w:val="–"/>
      <w:lvlJc w:val="left"/>
      <w:pPr>
        <w:tabs>
          <w:tab w:val="num" w:pos="530"/>
        </w:tabs>
        <w:ind w:left="530" w:hanging="360"/>
      </w:pPr>
      <w:rPr>
        <w:rFonts w:hint="default"/>
      </w:rPr>
    </w:lvl>
  </w:abstractNum>
  <w:abstractNum w:abstractNumId="51" w15:restartNumberingAfterBreak="0">
    <w:nsid w:val="292A5B12"/>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2A78797E"/>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2CB27176"/>
    <w:multiLevelType w:val="singleLevel"/>
    <w:tmpl w:val="54A248A2"/>
    <w:lvl w:ilvl="0">
      <w:numFmt w:val="bullet"/>
      <w:lvlText w:val="–"/>
      <w:lvlJc w:val="left"/>
      <w:pPr>
        <w:tabs>
          <w:tab w:val="num" w:pos="530"/>
        </w:tabs>
        <w:ind w:left="530" w:hanging="360"/>
      </w:pPr>
      <w:rPr>
        <w:rFonts w:hint="default"/>
      </w:rPr>
    </w:lvl>
  </w:abstractNum>
  <w:abstractNum w:abstractNumId="54" w15:restartNumberingAfterBreak="0">
    <w:nsid w:val="2E646816"/>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2F1A3705"/>
    <w:multiLevelType w:val="singleLevel"/>
    <w:tmpl w:val="54A248A2"/>
    <w:lvl w:ilvl="0">
      <w:numFmt w:val="bullet"/>
      <w:lvlText w:val="–"/>
      <w:lvlJc w:val="left"/>
      <w:pPr>
        <w:tabs>
          <w:tab w:val="num" w:pos="530"/>
        </w:tabs>
        <w:ind w:left="530" w:hanging="360"/>
      </w:pPr>
      <w:rPr>
        <w:rFonts w:hint="default"/>
      </w:rPr>
    </w:lvl>
  </w:abstractNum>
  <w:abstractNum w:abstractNumId="56" w15:restartNumberingAfterBreak="0">
    <w:nsid w:val="2F9058D0"/>
    <w:multiLevelType w:val="singleLevel"/>
    <w:tmpl w:val="54A248A2"/>
    <w:lvl w:ilvl="0">
      <w:numFmt w:val="bullet"/>
      <w:lvlText w:val="–"/>
      <w:lvlJc w:val="left"/>
      <w:pPr>
        <w:tabs>
          <w:tab w:val="num" w:pos="530"/>
        </w:tabs>
        <w:ind w:left="530" w:hanging="360"/>
      </w:pPr>
      <w:rPr>
        <w:rFonts w:hint="default"/>
      </w:rPr>
    </w:lvl>
  </w:abstractNum>
  <w:abstractNum w:abstractNumId="57" w15:restartNumberingAfterBreak="0">
    <w:nsid w:val="307827E8"/>
    <w:multiLevelType w:val="singleLevel"/>
    <w:tmpl w:val="54A248A2"/>
    <w:lvl w:ilvl="0">
      <w:numFmt w:val="bullet"/>
      <w:lvlText w:val="–"/>
      <w:lvlJc w:val="left"/>
      <w:pPr>
        <w:tabs>
          <w:tab w:val="num" w:pos="530"/>
        </w:tabs>
        <w:ind w:left="530" w:hanging="360"/>
      </w:pPr>
      <w:rPr>
        <w:rFonts w:hint="default"/>
      </w:rPr>
    </w:lvl>
  </w:abstractNum>
  <w:abstractNum w:abstractNumId="58" w15:restartNumberingAfterBreak="0">
    <w:nsid w:val="3159638A"/>
    <w:multiLevelType w:val="multilevel"/>
    <w:tmpl w:val="F78AF5A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319C76EE"/>
    <w:multiLevelType w:val="singleLevel"/>
    <w:tmpl w:val="54A248A2"/>
    <w:lvl w:ilvl="0">
      <w:numFmt w:val="bullet"/>
      <w:lvlText w:val="–"/>
      <w:lvlJc w:val="left"/>
      <w:pPr>
        <w:tabs>
          <w:tab w:val="num" w:pos="530"/>
        </w:tabs>
        <w:ind w:left="530" w:hanging="360"/>
      </w:pPr>
      <w:rPr>
        <w:rFonts w:hint="default"/>
      </w:rPr>
    </w:lvl>
  </w:abstractNum>
  <w:abstractNum w:abstractNumId="60" w15:restartNumberingAfterBreak="0">
    <w:nsid w:val="324A7173"/>
    <w:multiLevelType w:val="singleLevel"/>
    <w:tmpl w:val="041D000F"/>
    <w:lvl w:ilvl="0">
      <w:start w:val="1"/>
      <w:numFmt w:val="decimal"/>
      <w:lvlText w:val="%1."/>
      <w:lvlJc w:val="left"/>
      <w:pPr>
        <w:tabs>
          <w:tab w:val="num" w:pos="360"/>
        </w:tabs>
        <w:ind w:left="360" w:hanging="360"/>
      </w:pPr>
    </w:lvl>
  </w:abstractNum>
  <w:abstractNum w:abstractNumId="61" w15:restartNumberingAfterBreak="0">
    <w:nsid w:val="327445BC"/>
    <w:multiLevelType w:val="singleLevel"/>
    <w:tmpl w:val="54A248A2"/>
    <w:lvl w:ilvl="0">
      <w:numFmt w:val="bullet"/>
      <w:lvlText w:val="–"/>
      <w:lvlJc w:val="left"/>
      <w:pPr>
        <w:tabs>
          <w:tab w:val="num" w:pos="530"/>
        </w:tabs>
        <w:ind w:left="530" w:hanging="360"/>
      </w:pPr>
      <w:rPr>
        <w:rFonts w:hint="default"/>
      </w:rPr>
    </w:lvl>
  </w:abstractNum>
  <w:abstractNum w:abstractNumId="62" w15:restartNumberingAfterBreak="0">
    <w:nsid w:val="33032BED"/>
    <w:multiLevelType w:val="singleLevel"/>
    <w:tmpl w:val="54A248A2"/>
    <w:lvl w:ilvl="0">
      <w:numFmt w:val="bullet"/>
      <w:lvlText w:val="–"/>
      <w:lvlJc w:val="left"/>
      <w:pPr>
        <w:tabs>
          <w:tab w:val="num" w:pos="530"/>
        </w:tabs>
        <w:ind w:left="530" w:hanging="360"/>
      </w:pPr>
      <w:rPr>
        <w:rFonts w:hint="default"/>
      </w:rPr>
    </w:lvl>
  </w:abstractNum>
  <w:abstractNum w:abstractNumId="63" w15:restartNumberingAfterBreak="0">
    <w:nsid w:val="34026F46"/>
    <w:multiLevelType w:val="singleLevel"/>
    <w:tmpl w:val="54A248A2"/>
    <w:lvl w:ilvl="0">
      <w:numFmt w:val="bullet"/>
      <w:lvlText w:val="–"/>
      <w:lvlJc w:val="left"/>
      <w:pPr>
        <w:tabs>
          <w:tab w:val="num" w:pos="530"/>
        </w:tabs>
        <w:ind w:left="530" w:hanging="360"/>
      </w:pPr>
      <w:rPr>
        <w:rFonts w:hint="default"/>
      </w:rPr>
    </w:lvl>
  </w:abstractNum>
  <w:abstractNum w:abstractNumId="64" w15:restartNumberingAfterBreak="0">
    <w:nsid w:val="35AA7241"/>
    <w:multiLevelType w:val="singleLevel"/>
    <w:tmpl w:val="041D000F"/>
    <w:lvl w:ilvl="0">
      <w:start w:val="1"/>
      <w:numFmt w:val="decimal"/>
      <w:lvlText w:val="%1."/>
      <w:lvlJc w:val="left"/>
      <w:pPr>
        <w:tabs>
          <w:tab w:val="num" w:pos="360"/>
        </w:tabs>
        <w:ind w:left="360" w:hanging="360"/>
      </w:pPr>
    </w:lvl>
  </w:abstractNum>
  <w:abstractNum w:abstractNumId="65" w15:restartNumberingAfterBreak="0">
    <w:nsid w:val="36C31660"/>
    <w:multiLevelType w:val="singleLevel"/>
    <w:tmpl w:val="0FFEF56A"/>
    <w:lvl w:ilvl="0">
      <w:numFmt w:val="bullet"/>
      <w:lvlText w:val="–"/>
      <w:lvlJc w:val="left"/>
      <w:pPr>
        <w:tabs>
          <w:tab w:val="num" w:pos="530"/>
        </w:tabs>
        <w:ind w:left="530" w:hanging="360"/>
      </w:pPr>
      <w:rPr>
        <w:rFonts w:hint="default"/>
      </w:rPr>
    </w:lvl>
  </w:abstractNum>
  <w:abstractNum w:abstractNumId="66" w15:restartNumberingAfterBreak="0">
    <w:nsid w:val="36CC758A"/>
    <w:multiLevelType w:val="singleLevel"/>
    <w:tmpl w:val="54A248A2"/>
    <w:lvl w:ilvl="0">
      <w:numFmt w:val="bullet"/>
      <w:lvlText w:val="–"/>
      <w:lvlJc w:val="left"/>
      <w:pPr>
        <w:tabs>
          <w:tab w:val="num" w:pos="530"/>
        </w:tabs>
        <w:ind w:left="530" w:hanging="360"/>
      </w:pPr>
      <w:rPr>
        <w:rFonts w:hint="default"/>
      </w:rPr>
    </w:lvl>
  </w:abstractNum>
  <w:abstractNum w:abstractNumId="67" w15:restartNumberingAfterBreak="0">
    <w:nsid w:val="36F5260D"/>
    <w:multiLevelType w:val="singleLevel"/>
    <w:tmpl w:val="54A248A2"/>
    <w:lvl w:ilvl="0">
      <w:numFmt w:val="bullet"/>
      <w:lvlText w:val="–"/>
      <w:lvlJc w:val="left"/>
      <w:pPr>
        <w:tabs>
          <w:tab w:val="num" w:pos="530"/>
        </w:tabs>
        <w:ind w:left="530" w:hanging="360"/>
      </w:pPr>
      <w:rPr>
        <w:rFonts w:hint="default"/>
      </w:rPr>
    </w:lvl>
  </w:abstractNum>
  <w:abstractNum w:abstractNumId="68" w15:restartNumberingAfterBreak="0">
    <w:nsid w:val="386363DC"/>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3D5C26B4"/>
    <w:multiLevelType w:val="singleLevel"/>
    <w:tmpl w:val="54A248A2"/>
    <w:lvl w:ilvl="0">
      <w:numFmt w:val="bullet"/>
      <w:lvlText w:val="–"/>
      <w:lvlJc w:val="left"/>
      <w:pPr>
        <w:tabs>
          <w:tab w:val="num" w:pos="530"/>
        </w:tabs>
        <w:ind w:left="530" w:hanging="360"/>
      </w:pPr>
      <w:rPr>
        <w:rFonts w:hint="default"/>
      </w:rPr>
    </w:lvl>
  </w:abstractNum>
  <w:abstractNum w:abstractNumId="70" w15:restartNumberingAfterBreak="0">
    <w:nsid w:val="3ED233A6"/>
    <w:multiLevelType w:val="singleLevel"/>
    <w:tmpl w:val="54A248A2"/>
    <w:lvl w:ilvl="0">
      <w:numFmt w:val="bullet"/>
      <w:lvlText w:val="–"/>
      <w:lvlJc w:val="left"/>
      <w:pPr>
        <w:tabs>
          <w:tab w:val="num" w:pos="530"/>
        </w:tabs>
        <w:ind w:left="530" w:hanging="360"/>
      </w:pPr>
      <w:rPr>
        <w:rFonts w:hint="default"/>
      </w:rPr>
    </w:lvl>
  </w:abstractNum>
  <w:abstractNum w:abstractNumId="71" w15:restartNumberingAfterBreak="0">
    <w:nsid w:val="4075778E"/>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41523329"/>
    <w:multiLevelType w:val="singleLevel"/>
    <w:tmpl w:val="54A248A2"/>
    <w:lvl w:ilvl="0">
      <w:numFmt w:val="bullet"/>
      <w:lvlText w:val="–"/>
      <w:lvlJc w:val="left"/>
      <w:pPr>
        <w:tabs>
          <w:tab w:val="num" w:pos="530"/>
        </w:tabs>
        <w:ind w:left="530" w:hanging="360"/>
      </w:pPr>
      <w:rPr>
        <w:rFonts w:hint="default"/>
      </w:rPr>
    </w:lvl>
  </w:abstractNum>
  <w:abstractNum w:abstractNumId="73" w15:restartNumberingAfterBreak="0">
    <w:nsid w:val="41A76C2D"/>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432B1265"/>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436B2081"/>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43B12965"/>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45411F40"/>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4AFA2E9C"/>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4C407761"/>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4DC66CE2"/>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4E0D0F89"/>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4ECC1BF6"/>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51962CEC"/>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52B94178"/>
    <w:multiLevelType w:val="singleLevel"/>
    <w:tmpl w:val="54A248A2"/>
    <w:lvl w:ilvl="0">
      <w:numFmt w:val="bullet"/>
      <w:lvlText w:val="–"/>
      <w:lvlJc w:val="left"/>
      <w:pPr>
        <w:tabs>
          <w:tab w:val="num" w:pos="530"/>
        </w:tabs>
        <w:ind w:left="530" w:hanging="360"/>
      </w:pPr>
      <w:rPr>
        <w:rFonts w:hint="default"/>
      </w:rPr>
    </w:lvl>
  </w:abstractNum>
  <w:abstractNum w:abstractNumId="85" w15:restartNumberingAfterBreak="0">
    <w:nsid w:val="535E79C9"/>
    <w:multiLevelType w:val="singleLevel"/>
    <w:tmpl w:val="54A248A2"/>
    <w:lvl w:ilvl="0">
      <w:numFmt w:val="bullet"/>
      <w:lvlText w:val="–"/>
      <w:lvlJc w:val="left"/>
      <w:pPr>
        <w:tabs>
          <w:tab w:val="num" w:pos="530"/>
        </w:tabs>
        <w:ind w:left="530" w:hanging="360"/>
      </w:pPr>
      <w:rPr>
        <w:rFonts w:hint="default"/>
      </w:rPr>
    </w:lvl>
  </w:abstractNum>
  <w:abstractNum w:abstractNumId="86" w15:restartNumberingAfterBreak="0">
    <w:nsid w:val="559C0AD0"/>
    <w:multiLevelType w:val="singleLevel"/>
    <w:tmpl w:val="54A248A2"/>
    <w:lvl w:ilvl="0">
      <w:numFmt w:val="bullet"/>
      <w:lvlText w:val="–"/>
      <w:lvlJc w:val="left"/>
      <w:pPr>
        <w:tabs>
          <w:tab w:val="num" w:pos="530"/>
        </w:tabs>
        <w:ind w:left="530" w:hanging="360"/>
      </w:pPr>
      <w:rPr>
        <w:rFonts w:hint="default"/>
      </w:rPr>
    </w:lvl>
  </w:abstractNum>
  <w:abstractNum w:abstractNumId="87" w15:restartNumberingAfterBreak="0">
    <w:nsid w:val="56FD60E2"/>
    <w:multiLevelType w:val="singleLevel"/>
    <w:tmpl w:val="54A248A2"/>
    <w:lvl w:ilvl="0">
      <w:numFmt w:val="bullet"/>
      <w:lvlText w:val="–"/>
      <w:lvlJc w:val="left"/>
      <w:pPr>
        <w:tabs>
          <w:tab w:val="num" w:pos="530"/>
        </w:tabs>
        <w:ind w:left="530" w:hanging="360"/>
      </w:pPr>
      <w:rPr>
        <w:rFonts w:hint="default"/>
      </w:rPr>
    </w:lvl>
  </w:abstractNum>
  <w:abstractNum w:abstractNumId="88" w15:restartNumberingAfterBreak="0">
    <w:nsid w:val="57A1171D"/>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5852090E"/>
    <w:multiLevelType w:val="singleLevel"/>
    <w:tmpl w:val="54A248A2"/>
    <w:lvl w:ilvl="0">
      <w:numFmt w:val="bullet"/>
      <w:lvlText w:val="–"/>
      <w:lvlJc w:val="left"/>
      <w:pPr>
        <w:tabs>
          <w:tab w:val="num" w:pos="530"/>
        </w:tabs>
        <w:ind w:left="530" w:hanging="360"/>
      </w:pPr>
      <w:rPr>
        <w:rFonts w:hint="default"/>
      </w:rPr>
    </w:lvl>
  </w:abstractNum>
  <w:abstractNum w:abstractNumId="90" w15:restartNumberingAfterBreak="0">
    <w:nsid w:val="586149C6"/>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5AA23181"/>
    <w:multiLevelType w:val="singleLevel"/>
    <w:tmpl w:val="041D000F"/>
    <w:lvl w:ilvl="0">
      <w:start w:val="1"/>
      <w:numFmt w:val="decimal"/>
      <w:lvlText w:val="%1."/>
      <w:lvlJc w:val="left"/>
      <w:pPr>
        <w:tabs>
          <w:tab w:val="num" w:pos="360"/>
        </w:tabs>
        <w:ind w:left="360" w:hanging="360"/>
      </w:pPr>
    </w:lvl>
  </w:abstractNum>
  <w:abstractNum w:abstractNumId="92" w15:restartNumberingAfterBreak="0">
    <w:nsid w:val="5BED4E53"/>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5C06284D"/>
    <w:multiLevelType w:val="singleLevel"/>
    <w:tmpl w:val="54A248A2"/>
    <w:lvl w:ilvl="0">
      <w:numFmt w:val="bullet"/>
      <w:lvlText w:val="–"/>
      <w:lvlJc w:val="left"/>
      <w:pPr>
        <w:tabs>
          <w:tab w:val="num" w:pos="530"/>
        </w:tabs>
        <w:ind w:left="530" w:hanging="360"/>
      </w:pPr>
      <w:rPr>
        <w:rFonts w:hint="default"/>
      </w:rPr>
    </w:lvl>
  </w:abstractNum>
  <w:abstractNum w:abstractNumId="94" w15:restartNumberingAfterBreak="0">
    <w:nsid w:val="5C4D3D65"/>
    <w:multiLevelType w:val="singleLevel"/>
    <w:tmpl w:val="041D000F"/>
    <w:lvl w:ilvl="0">
      <w:start w:val="1"/>
      <w:numFmt w:val="decimal"/>
      <w:lvlText w:val="%1."/>
      <w:lvlJc w:val="left"/>
      <w:pPr>
        <w:tabs>
          <w:tab w:val="num" w:pos="360"/>
        </w:tabs>
        <w:ind w:left="360" w:hanging="360"/>
      </w:pPr>
    </w:lvl>
  </w:abstractNum>
  <w:abstractNum w:abstractNumId="95" w15:restartNumberingAfterBreak="0">
    <w:nsid w:val="5D042653"/>
    <w:multiLevelType w:val="singleLevel"/>
    <w:tmpl w:val="041D000F"/>
    <w:lvl w:ilvl="0">
      <w:start w:val="1"/>
      <w:numFmt w:val="decimal"/>
      <w:lvlText w:val="%1."/>
      <w:lvlJc w:val="left"/>
      <w:pPr>
        <w:tabs>
          <w:tab w:val="num" w:pos="360"/>
        </w:tabs>
        <w:ind w:left="360" w:hanging="360"/>
      </w:pPr>
    </w:lvl>
  </w:abstractNum>
  <w:abstractNum w:abstractNumId="96" w15:restartNumberingAfterBreak="0">
    <w:nsid w:val="5D5716AD"/>
    <w:multiLevelType w:val="singleLevel"/>
    <w:tmpl w:val="041D000F"/>
    <w:lvl w:ilvl="0">
      <w:start w:val="1"/>
      <w:numFmt w:val="decimal"/>
      <w:lvlText w:val="%1."/>
      <w:lvlJc w:val="left"/>
      <w:pPr>
        <w:tabs>
          <w:tab w:val="num" w:pos="360"/>
        </w:tabs>
        <w:ind w:left="360" w:hanging="360"/>
      </w:pPr>
    </w:lvl>
  </w:abstractNum>
  <w:abstractNum w:abstractNumId="97" w15:restartNumberingAfterBreak="0">
    <w:nsid w:val="5D9B41C7"/>
    <w:multiLevelType w:val="singleLevel"/>
    <w:tmpl w:val="54A248A2"/>
    <w:lvl w:ilvl="0">
      <w:numFmt w:val="bullet"/>
      <w:lvlText w:val="–"/>
      <w:lvlJc w:val="left"/>
      <w:pPr>
        <w:tabs>
          <w:tab w:val="num" w:pos="530"/>
        </w:tabs>
        <w:ind w:left="530" w:hanging="360"/>
      </w:pPr>
      <w:rPr>
        <w:rFonts w:hint="default"/>
      </w:rPr>
    </w:lvl>
  </w:abstractNum>
  <w:abstractNum w:abstractNumId="98" w15:restartNumberingAfterBreak="0">
    <w:nsid w:val="5DB35741"/>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5EB80023"/>
    <w:multiLevelType w:val="singleLevel"/>
    <w:tmpl w:val="3A0AEA90"/>
    <w:lvl w:ilvl="0">
      <w:start w:val="4"/>
      <w:numFmt w:val="decimal"/>
      <w:lvlText w:val="%1."/>
      <w:lvlJc w:val="left"/>
      <w:pPr>
        <w:tabs>
          <w:tab w:val="num" w:pos="530"/>
        </w:tabs>
        <w:ind w:left="530" w:hanging="360"/>
      </w:pPr>
      <w:rPr>
        <w:rFonts w:hint="default"/>
      </w:rPr>
    </w:lvl>
  </w:abstractNum>
  <w:abstractNum w:abstractNumId="100" w15:restartNumberingAfterBreak="0">
    <w:nsid w:val="5F464636"/>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5FAF0562"/>
    <w:multiLevelType w:val="singleLevel"/>
    <w:tmpl w:val="54A248A2"/>
    <w:lvl w:ilvl="0">
      <w:numFmt w:val="bullet"/>
      <w:lvlText w:val="–"/>
      <w:lvlJc w:val="left"/>
      <w:pPr>
        <w:tabs>
          <w:tab w:val="num" w:pos="530"/>
        </w:tabs>
        <w:ind w:left="530" w:hanging="360"/>
      </w:pPr>
      <w:rPr>
        <w:rFonts w:hint="default"/>
      </w:rPr>
    </w:lvl>
  </w:abstractNum>
  <w:abstractNum w:abstractNumId="102" w15:restartNumberingAfterBreak="0">
    <w:nsid w:val="5FBB4B0B"/>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60085306"/>
    <w:multiLevelType w:val="singleLevel"/>
    <w:tmpl w:val="54A248A2"/>
    <w:lvl w:ilvl="0">
      <w:numFmt w:val="bullet"/>
      <w:lvlText w:val="–"/>
      <w:lvlJc w:val="left"/>
      <w:pPr>
        <w:tabs>
          <w:tab w:val="num" w:pos="530"/>
        </w:tabs>
        <w:ind w:left="530" w:hanging="360"/>
      </w:pPr>
      <w:rPr>
        <w:rFonts w:hint="default"/>
      </w:rPr>
    </w:lvl>
  </w:abstractNum>
  <w:abstractNum w:abstractNumId="104" w15:restartNumberingAfterBreak="0">
    <w:nsid w:val="61193E8D"/>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61CC17FE"/>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06" w15:restartNumberingAfterBreak="0">
    <w:nsid w:val="62A408A1"/>
    <w:multiLevelType w:val="singleLevel"/>
    <w:tmpl w:val="54A248A2"/>
    <w:lvl w:ilvl="0">
      <w:numFmt w:val="bullet"/>
      <w:lvlText w:val="–"/>
      <w:lvlJc w:val="left"/>
      <w:pPr>
        <w:tabs>
          <w:tab w:val="num" w:pos="530"/>
        </w:tabs>
        <w:ind w:left="530" w:hanging="360"/>
      </w:pPr>
      <w:rPr>
        <w:rFonts w:hint="default"/>
      </w:rPr>
    </w:lvl>
  </w:abstractNum>
  <w:abstractNum w:abstractNumId="107" w15:restartNumberingAfterBreak="0">
    <w:nsid w:val="62D8379D"/>
    <w:multiLevelType w:val="singleLevel"/>
    <w:tmpl w:val="54A248A2"/>
    <w:lvl w:ilvl="0">
      <w:numFmt w:val="bullet"/>
      <w:lvlText w:val="–"/>
      <w:lvlJc w:val="left"/>
      <w:pPr>
        <w:tabs>
          <w:tab w:val="num" w:pos="530"/>
        </w:tabs>
        <w:ind w:left="530" w:hanging="360"/>
      </w:pPr>
      <w:rPr>
        <w:rFonts w:hint="default"/>
      </w:rPr>
    </w:lvl>
  </w:abstractNum>
  <w:abstractNum w:abstractNumId="108" w15:restartNumberingAfterBreak="0">
    <w:nsid w:val="62F0609A"/>
    <w:multiLevelType w:val="singleLevel"/>
    <w:tmpl w:val="54A248A2"/>
    <w:lvl w:ilvl="0">
      <w:numFmt w:val="bullet"/>
      <w:lvlText w:val="–"/>
      <w:lvlJc w:val="left"/>
      <w:pPr>
        <w:tabs>
          <w:tab w:val="num" w:pos="530"/>
        </w:tabs>
        <w:ind w:left="530" w:hanging="360"/>
      </w:pPr>
      <w:rPr>
        <w:rFonts w:hint="default"/>
      </w:rPr>
    </w:lvl>
  </w:abstractNum>
  <w:abstractNum w:abstractNumId="109" w15:restartNumberingAfterBreak="0">
    <w:nsid w:val="63591C60"/>
    <w:multiLevelType w:val="singleLevel"/>
    <w:tmpl w:val="54A248A2"/>
    <w:lvl w:ilvl="0">
      <w:numFmt w:val="bullet"/>
      <w:lvlText w:val="–"/>
      <w:lvlJc w:val="left"/>
      <w:pPr>
        <w:tabs>
          <w:tab w:val="num" w:pos="530"/>
        </w:tabs>
        <w:ind w:left="530" w:hanging="360"/>
      </w:pPr>
      <w:rPr>
        <w:rFonts w:hint="default"/>
      </w:rPr>
    </w:lvl>
  </w:abstractNum>
  <w:abstractNum w:abstractNumId="110"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1" w15:restartNumberingAfterBreak="0">
    <w:nsid w:val="688915D7"/>
    <w:multiLevelType w:val="multilevel"/>
    <w:tmpl w:val="36E0873C"/>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2" w15:restartNumberingAfterBreak="0">
    <w:nsid w:val="69F36525"/>
    <w:multiLevelType w:val="singleLevel"/>
    <w:tmpl w:val="54A248A2"/>
    <w:lvl w:ilvl="0">
      <w:numFmt w:val="bullet"/>
      <w:lvlText w:val="–"/>
      <w:lvlJc w:val="left"/>
      <w:pPr>
        <w:tabs>
          <w:tab w:val="num" w:pos="530"/>
        </w:tabs>
        <w:ind w:left="530" w:hanging="360"/>
      </w:pPr>
      <w:rPr>
        <w:rFonts w:hint="default"/>
      </w:rPr>
    </w:lvl>
  </w:abstractNum>
  <w:abstractNum w:abstractNumId="113" w15:restartNumberingAfterBreak="0">
    <w:nsid w:val="6A2C775E"/>
    <w:multiLevelType w:val="singleLevel"/>
    <w:tmpl w:val="54A248A2"/>
    <w:lvl w:ilvl="0">
      <w:numFmt w:val="bullet"/>
      <w:lvlText w:val="–"/>
      <w:lvlJc w:val="left"/>
      <w:pPr>
        <w:tabs>
          <w:tab w:val="num" w:pos="530"/>
        </w:tabs>
        <w:ind w:left="530" w:hanging="360"/>
      </w:pPr>
      <w:rPr>
        <w:rFonts w:hint="default"/>
      </w:rPr>
    </w:lvl>
  </w:abstractNum>
  <w:abstractNum w:abstractNumId="114" w15:restartNumberingAfterBreak="0">
    <w:nsid w:val="6AC136AC"/>
    <w:multiLevelType w:val="singleLevel"/>
    <w:tmpl w:val="54A248A2"/>
    <w:lvl w:ilvl="0">
      <w:numFmt w:val="bullet"/>
      <w:lvlText w:val="–"/>
      <w:lvlJc w:val="left"/>
      <w:pPr>
        <w:tabs>
          <w:tab w:val="num" w:pos="530"/>
        </w:tabs>
        <w:ind w:left="530" w:hanging="360"/>
      </w:pPr>
      <w:rPr>
        <w:rFonts w:hint="default"/>
      </w:rPr>
    </w:lvl>
  </w:abstractNum>
  <w:abstractNum w:abstractNumId="115" w15:restartNumberingAfterBreak="0">
    <w:nsid w:val="6B05755A"/>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6D1C112B"/>
    <w:multiLevelType w:val="singleLevel"/>
    <w:tmpl w:val="3A0AEA90"/>
    <w:lvl w:ilvl="0">
      <w:start w:val="4"/>
      <w:numFmt w:val="decimal"/>
      <w:lvlText w:val="%1."/>
      <w:lvlJc w:val="left"/>
      <w:pPr>
        <w:tabs>
          <w:tab w:val="num" w:pos="530"/>
        </w:tabs>
        <w:ind w:left="530" w:hanging="360"/>
      </w:pPr>
      <w:rPr>
        <w:rFonts w:hint="default"/>
      </w:rPr>
    </w:lvl>
  </w:abstractNum>
  <w:abstractNum w:abstractNumId="117" w15:restartNumberingAfterBreak="0">
    <w:nsid w:val="6E7839FE"/>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6F380C28"/>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6F450198"/>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70512AAA"/>
    <w:multiLevelType w:val="singleLevel"/>
    <w:tmpl w:val="54A248A2"/>
    <w:lvl w:ilvl="0">
      <w:numFmt w:val="bullet"/>
      <w:lvlText w:val="–"/>
      <w:lvlJc w:val="left"/>
      <w:pPr>
        <w:tabs>
          <w:tab w:val="num" w:pos="530"/>
        </w:tabs>
        <w:ind w:left="530" w:hanging="360"/>
      </w:pPr>
      <w:rPr>
        <w:rFonts w:hint="default"/>
      </w:rPr>
    </w:lvl>
  </w:abstractNum>
  <w:abstractNum w:abstractNumId="121" w15:restartNumberingAfterBreak="0">
    <w:nsid w:val="70802A20"/>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70AC49EB"/>
    <w:multiLevelType w:val="singleLevel"/>
    <w:tmpl w:val="3A0AEA90"/>
    <w:lvl w:ilvl="0">
      <w:start w:val="1"/>
      <w:numFmt w:val="decimal"/>
      <w:lvlText w:val="%1."/>
      <w:lvlJc w:val="left"/>
      <w:pPr>
        <w:tabs>
          <w:tab w:val="num" w:pos="530"/>
        </w:tabs>
        <w:ind w:left="530" w:hanging="360"/>
      </w:pPr>
      <w:rPr>
        <w:rFonts w:hint="default"/>
      </w:rPr>
    </w:lvl>
  </w:abstractNum>
  <w:abstractNum w:abstractNumId="123" w15:restartNumberingAfterBreak="0">
    <w:nsid w:val="70D73FEA"/>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24" w15:restartNumberingAfterBreak="0">
    <w:nsid w:val="723E7482"/>
    <w:multiLevelType w:val="singleLevel"/>
    <w:tmpl w:val="041D000F"/>
    <w:lvl w:ilvl="0">
      <w:start w:val="1"/>
      <w:numFmt w:val="decimal"/>
      <w:lvlText w:val="%1."/>
      <w:lvlJc w:val="left"/>
      <w:pPr>
        <w:tabs>
          <w:tab w:val="num" w:pos="360"/>
        </w:tabs>
        <w:ind w:left="360" w:hanging="360"/>
      </w:pPr>
    </w:lvl>
  </w:abstractNum>
  <w:abstractNum w:abstractNumId="125" w15:restartNumberingAfterBreak="0">
    <w:nsid w:val="7379491A"/>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73A019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7" w15:restartNumberingAfterBreak="0">
    <w:nsid w:val="74720A1F"/>
    <w:multiLevelType w:val="singleLevel"/>
    <w:tmpl w:val="54A248A2"/>
    <w:lvl w:ilvl="0">
      <w:numFmt w:val="bullet"/>
      <w:lvlText w:val="–"/>
      <w:lvlJc w:val="left"/>
      <w:pPr>
        <w:tabs>
          <w:tab w:val="num" w:pos="530"/>
        </w:tabs>
        <w:ind w:left="530" w:hanging="360"/>
      </w:pPr>
      <w:rPr>
        <w:rFonts w:hint="default"/>
      </w:rPr>
    </w:lvl>
  </w:abstractNum>
  <w:abstractNum w:abstractNumId="128" w15:restartNumberingAfterBreak="0">
    <w:nsid w:val="753F4D14"/>
    <w:multiLevelType w:val="singleLevel"/>
    <w:tmpl w:val="54A248A2"/>
    <w:lvl w:ilvl="0">
      <w:numFmt w:val="bullet"/>
      <w:lvlText w:val="–"/>
      <w:lvlJc w:val="left"/>
      <w:pPr>
        <w:tabs>
          <w:tab w:val="num" w:pos="530"/>
        </w:tabs>
        <w:ind w:left="530" w:hanging="360"/>
      </w:pPr>
      <w:rPr>
        <w:rFonts w:hint="default"/>
      </w:rPr>
    </w:lvl>
  </w:abstractNum>
  <w:abstractNum w:abstractNumId="129" w15:restartNumberingAfterBreak="0">
    <w:nsid w:val="7627003F"/>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7C68699C"/>
    <w:multiLevelType w:val="singleLevel"/>
    <w:tmpl w:val="54A248A2"/>
    <w:lvl w:ilvl="0">
      <w:numFmt w:val="bullet"/>
      <w:lvlText w:val="–"/>
      <w:lvlJc w:val="left"/>
      <w:pPr>
        <w:tabs>
          <w:tab w:val="num" w:pos="530"/>
        </w:tabs>
        <w:ind w:left="530" w:hanging="360"/>
      </w:pPr>
      <w:rPr>
        <w:rFonts w:hint="default"/>
      </w:rPr>
    </w:lvl>
  </w:abstractNum>
  <w:abstractNum w:abstractNumId="131" w15:restartNumberingAfterBreak="0">
    <w:nsid w:val="7D8E03A4"/>
    <w:multiLevelType w:val="singleLevel"/>
    <w:tmpl w:val="16F05534"/>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7E7102E0"/>
    <w:multiLevelType w:val="singleLevel"/>
    <w:tmpl w:val="041D000F"/>
    <w:lvl w:ilvl="0">
      <w:start w:val="1"/>
      <w:numFmt w:val="decimal"/>
      <w:lvlText w:val="%1."/>
      <w:lvlJc w:val="left"/>
      <w:pPr>
        <w:tabs>
          <w:tab w:val="num" w:pos="360"/>
        </w:tabs>
        <w:ind w:left="360" w:hanging="360"/>
      </w:pPr>
    </w:lvl>
  </w:abstractNum>
  <w:abstractNum w:abstractNumId="133" w15:restartNumberingAfterBreak="0">
    <w:nsid w:val="7F431419"/>
    <w:multiLevelType w:val="singleLevel"/>
    <w:tmpl w:val="54A248A2"/>
    <w:lvl w:ilvl="0">
      <w:numFmt w:val="bullet"/>
      <w:lvlText w:val="–"/>
      <w:lvlJc w:val="left"/>
      <w:pPr>
        <w:tabs>
          <w:tab w:val="num" w:pos="530"/>
        </w:tabs>
        <w:ind w:left="530" w:hanging="360"/>
      </w:pPr>
      <w:rPr>
        <w:rFonts w:hint="default"/>
      </w:rPr>
    </w:lvl>
  </w:abstractNum>
  <w:num w:numId="1" w16cid:durableId="1750033486">
    <w:abstractNumId w:val="111"/>
  </w:num>
  <w:num w:numId="2" w16cid:durableId="1480734644">
    <w:abstractNumId w:val="111"/>
  </w:num>
  <w:num w:numId="3" w16cid:durableId="701320090">
    <w:abstractNumId w:val="111"/>
  </w:num>
  <w:num w:numId="4" w16cid:durableId="494688594">
    <w:abstractNumId w:val="111"/>
  </w:num>
  <w:num w:numId="5" w16cid:durableId="1927955327">
    <w:abstractNumId w:val="111"/>
  </w:num>
  <w:num w:numId="6" w16cid:durableId="578829408">
    <w:abstractNumId w:val="111"/>
  </w:num>
  <w:num w:numId="7" w16cid:durableId="1706297861">
    <w:abstractNumId w:val="111"/>
  </w:num>
  <w:num w:numId="8" w16cid:durableId="92093348">
    <w:abstractNumId w:val="111"/>
  </w:num>
  <w:num w:numId="9" w16cid:durableId="1419404240">
    <w:abstractNumId w:val="8"/>
  </w:num>
  <w:num w:numId="10" w16cid:durableId="1828085346">
    <w:abstractNumId w:val="3"/>
  </w:num>
  <w:num w:numId="11" w16cid:durableId="666326220">
    <w:abstractNumId w:val="2"/>
  </w:num>
  <w:num w:numId="12" w16cid:durableId="1752194653">
    <w:abstractNumId w:val="1"/>
  </w:num>
  <w:num w:numId="13" w16cid:durableId="1800954335">
    <w:abstractNumId w:val="0"/>
  </w:num>
  <w:num w:numId="14" w16cid:durableId="34430896">
    <w:abstractNumId w:val="9"/>
  </w:num>
  <w:num w:numId="15" w16cid:durableId="521214079">
    <w:abstractNumId w:val="7"/>
  </w:num>
  <w:num w:numId="16" w16cid:durableId="1943412116">
    <w:abstractNumId w:val="6"/>
  </w:num>
  <w:num w:numId="17" w16cid:durableId="1583367069">
    <w:abstractNumId w:val="5"/>
  </w:num>
  <w:num w:numId="18" w16cid:durableId="760641637">
    <w:abstractNumId w:val="4"/>
  </w:num>
  <w:num w:numId="19" w16cid:durableId="69885132">
    <w:abstractNumId w:val="113"/>
  </w:num>
  <w:num w:numId="20" w16cid:durableId="1402093785">
    <w:abstractNumId w:val="44"/>
  </w:num>
  <w:num w:numId="21" w16cid:durableId="324167013">
    <w:abstractNumId w:val="55"/>
  </w:num>
  <w:num w:numId="22" w16cid:durableId="470948520">
    <w:abstractNumId w:val="114"/>
  </w:num>
  <w:num w:numId="23" w16cid:durableId="1650406574">
    <w:abstractNumId w:val="30"/>
  </w:num>
  <w:num w:numId="24" w16cid:durableId="822812263">
    <w:abstractNumId w:val="34"/>
  </w:num>
  <w:num w:numId="25" w16cid:durableId="324356738">
    <w:abstractNumId w:val="87"/>
  </w:num>
  <w:num w:numId="26" w16cid:durableId="648285440">
    <w:abstractNumId w:val="17"/>
  </w:num>
  <w:num w:numId="27" w16cid:durableId="1675768687">
    <w:abstractNumId w:val="47"/>
  </w:num>
  <w:num w:numId="28" w16cid:durableId="1952661884">
    <w:abstractNumId w:val="59"/>
  </w:num>
  <w:num w:numId="29" w16cid:durableId="2116290154">
    <w:abstractNumId w:val="103"/>
  </w:num>
  <w:num w:numId="30" w16cid:durableId="955605230">
    <w:abstractNumId w:val="61"/>
  </w:num>
  <w:num w:numId="31" w16cid:durableId="1260018897">
    <w:abstractNumId w:val="106"/>
  </w:num>
  <w:num w:numId="32" w16cid:durableId="2001614936">
    <w:abstractNumId w:val="69"/>
  </w:num>
  <w:num w:numId="33" w16cid:durableId="1383940355">
    <w:abstractNumId w:val="107"/>
  </w:num>
  <w:num w:numId="34" w16cid:durableId="1272858326">
    <w:abstractNumId w:val="72"/>
  </w:num>
  <w:num w:numId="35" w16cid:durableId="1201286795">
    <w:abstractNumId w:val="127"/>
  </w:num>
  <w:num w:numId="36" w16cid:durableId="1181046952">
    <w:abstractNumId w:val="130"/>
  </w:num>
  <w:num w:numId="37" w16cid:durableId="1684820582">
    <w:abstractNumId w:val="89"/>
  </w:num>
  <w:num w:numId="38" w16cid:durableId="1631787353">
    <w:abstractNumId w:val="19"/>
  </w:num>
  <w:num w:numId="39" w16cid:durableId="271593569">
    <w:abstractNumId w:val="120"/>
  </w:num>
  <w:num w:numId="40" w16cid:durableId="964391029">
    <w:abstractNumId w:val="43"/>
  </w:num>
  <w:num w:numId="41" w16cid:durableId="170921609">
    <w:abstractNumId w:val="45"/>
  </w:num>
  <w:num w:numId="42" w16cid:durableId="1211191001">
    <w:abstractNumId w:val="109"/>
  </w:num>
  <w:num w:numId="43" w16cid:durableId="864296553">
    <w:abstractNumId w:val="85"/>
  </w:num>
  <w:num w:numId="44" w16cid:durableId="1268582365">
    <w:abstractNumId w:val="101"/>
  </w:num>
  <w:num w:numId="45" w16cid:durableId="1689940751">
    <w:abstractNumId w:val="57"/>
  </w:num>
  <w:num w:numId="46" w16cid:durableId="1459883436">
    <w:abstractNumId w:val="29"/>
  </w:num>
  <w:num w:numId="47" w16cid:durableId="963582210">
    <w:abstractNumId w:val="42"/>
  </w:num>
  <w:num w:numId="48" w16cid:durableId="510145494">
    <w:abstractNumId w:val="112"/>
  </w:num>
  <w:num w:numId="49" w16cid:durableId="1248081412">
    <w:abstractNumId w:val="20"/>
  </w:num>
  <w:num w:numId="50" w16cid:durableId="2109304538">
    <w:abstractNumId w:val="84"/>
  </w:num>
  <w:num w:numId="51" w16cid:durableId="50228416">
    <w:abstractNumId w:val="67"/>
  </w:num>
  <w:num w:numId="52" w16cid:durableId="1305506078">
    <w:abstractNumId w:val="48"/>
  </w:num>
  <w:num w:numId="53" w16cid:durableId="1321084136">
    <w:abstractNumId w:val="124"/>
  </w:num>
  <w:num w:numId="54" w16cid:durableId="512494922">
    <w:abstractNumId w:val="133"/>
  </w:num>
  <w:num w:numId="55" w16cid:durableId="141964552">
    <w:abstractNumId w:val="53"/>
  </w:num>
  <w:num w:numId="56" w16cid:durableId="926110928">
    <w:abstractNumId w:val="110"/>
  </w:num>
  <w:num w:numId="57" w16cid:durableId="2122918822">
    <w:abstractNumId w:val="36"/>
  </w:num>
  <w:num w:numId="58" w16cid:durableId="796997138">
    <w:abstractNumId w:val="23"/>
  </w:num>
  <w:num w:numId="59" w16cid:durableId="476535106">
    <w:abstractNumId w:val="58"/>
  </w:num>
  <w:num w:numId="60" w16cid:durableId="73209294">
    <w:abstractNumId w:val="102"/>
  </w:num>
  <w:num w:numId="61" w16cid:durableId="1167525137">
    <w:abstractNumId w:val="40"/>
  </w:num>
  <w:num w:numId="62" w16cid:durableId="33896415">
    <w:abstractNumId w:val="92"/>
  </w:num>
  <w:num w:numId="63" w16cid:durableId="318845800">
    <w:abstractNumId w:val="125"/>
  </w:num>
  <w:num w:numId="64" w16cid:durableId="1555508522">
    <w:abstractNumId w:val="83"/>
  </w:num>
  <w:num w:numId="65" w16cid:durableId="1896814839">
    <w:abstractNumId w:val="41"/>
  </w:num>
  <w:num w:numId="66" w16cid:durableId="2090423109">
    <w:abstractNumId w:val="117"/>
  </w:num>
  <w:num w:numId="67" w16cid:durableId="1022511443">
    <w:abstractNumId w:val="98"/>
  </w:num>
  <w:num w:numId="68" w16cid:durableId="1184249737">
    <w:abstractNumId w:val="94"/>
  </w:num>
  <w:num w:numId="69" w16cid:durableId="961613917">
    <w:abstractNumId w:val="31"/>
  </w:num>
  <w:num w:numId="70" w16cid:durableId="1866401926">
    <w:abstractNumId w:val="18"/>
  </w:num>
  <w:num w:numId="71" w16cid:durableId="826936822">
    <w:abstractNumId w:val="14"/>
  </w:num>
  <w:num w:numId="72" w16cid:durableId="1311325661">
    <w:abstractNumId w:val="52"/>
  </w:num>
  <w:num w:numId="73" w16cid:durableId="2095935982">
    <w:abstractNumId w:val="33"/>
  </w:num>
  <w:num w:numId="74" w16cid:durableId="2078093061">
    <w:abstractNumId w:val="74"/>
  </w:num>
  <w:num w:numId="75" w16cid:durableId="369302609">
    <w:abstractNumId w:val="126"/>
  </w:num>
  <w:num w:numId="76" w16cid:durableId="173807614">
    <w:abstractNumId w:val="123"/>
  </w:num>
  <w:num w:numId="77" w16cid:durableId="750127645">
    <w:abstractNumId w:val="15"/>
  </w:num>
  <w:num w:numId="78" w16cid:durableId="834958348">
    <w:abstractNumId w:val="79"/>
  </w:num>
  <w:num w:numId="79" w16cid:durableId="1167863429">
    <w:abstractNumId w:val="78"/>
  </w:num>
  <w:num w:numId="80" w16cid:durableId="1377388775">
    <w:abstractNumId w:val="104"/>
  </w:num>
  <w:num w:numId="81" w16cid:durableId="81726326">
    <w:abstractNumId w:val="35"/>
  </w:num>
  <w:num w:numId="82" w16cid:durableId="1919705310">
    <w:abstractNumId w:val="60"/>
  </w:num>
  <w:num w:numId="83" w16cid:durableId="2054386447">
    <w:abstractNumId w:val="90"/>
  </w:num>
  <w:num w:numId="84" w16cid:durableId="1561752048">
    <w:abstractNumId w:val="129"/>
  </w:num>
  <w:num w:numId="85" w16cid:durableId="1370912143">
    <w:abstractNumId w:val="13"/>
  </w:num>
  <w:num w:numId="86" w16cid:durableId="1056246187">
    <w:abstractNumId w:val="51"/>
  </w:num>
  <w:num w:numId="87" w16cid:durableId="445470441">
    <w:abstractNumId w:val="132"/>
  </w:num>
  <w:num w:numId="88" w16cid:durableId="1948612287">
    <w:abstractNumId w:val="131"/>
  </w:num>
  <w:num w:numId="89" w16cid:durableId="1038627722">
    <w:abstractNumId w:val="115"/>
  </w:num>
  <w:num w:numId="90" w16cid:durableId="1616869084">
    <w:abstractNumId w:val="64"/>
  </w:num>
  <w:num w:numId="91" w16cid:durableId="948318853">
    <w:abstractNumId w:val="122"/>
  </w:num>
  <w:num w:numId="92" w16cid:durableId="1509515285">
    <w:abstractNumId w:val="27"/>
  </w:num>
  <w:num w:numId="93" w16cid:durableId="1388381817">
    <w:abstractNumId w:val="99"/>
  </w:num>
  <w:num w:numId="94" w16cid:durableId="5258835">
    <w:abstractNumId w:val="116"/>
  </w:num>
  <w:num w:numId="95" w16cid:durableId="893662512">
    <w:abstractNumId w:val="71"/>
  </w:num>
  <w:num w:numId="96" w16cid:durableId="764347451">
    <w:abstractNumId w:val="49"/>
  </w:num>
  <w:num w:numId="97" w16cid:durableId="71437069">
    <w:abstractNumId w:val="91"/>
  </w:num>
  <w:num w:numId="98" w16cid:durableId="774599219">
    <w:abstractNumId w:val="76"/>
  </w:num>
  <w:num w:numId="99" w16cid:durableId="1705017036">
    <w:abstractNumId w:val="96"/>
  </w:num>
  <w:num w:numId="100" w16cid:durableId="711468457">
    <w:abstractNumId w:val="37"/>
  </w:num>
  <w:num w:numId="101" w16cid:durableId="2051612891">
    <w:abstractNumId w:val="77"/>
  </w:num>
  <w:num w:numId="102" w16cid:durableId="788664250">
    <w:abstractNumId w:val="22"/>
  </w:num>
  <w:num w:numId="103" w16cid:durableId="210074572">
    <w:abstractNumId w:val="24"/>
  </w:num>
  <w:num w:numId="104" w16cid:durableId="29846555">
    <w:abstractNumId w:val="73"/>
  </w:num>
  <w:num w:numId="105" w16cid:durableId="482352958">
    <w:abstractNumId w:val="16"/>
  </w:num>
  <w:num w:numId="106" w16cid:durableId="1001005990">
    <w:abstractNumId w:val="119"/>
  </w:num>
  <w:num w:numId="107" w16cid:durableId="1080517409">
    <w:abstractNumId w:val="81"/>
  </w:num>
  <w:num w:numId="108" w16cid:durableId="1161198627">
    <w:abstractNumId w:val="10"/>
  </w:num>
  <w:num w:numId="109" w16cid:durableId="326591359">
    <w:abstractNumId w:val="75"/>
  </w:num>
  <w:num w:numId="110" w16cid:durableId="1095131709">
    <w:abstractNumId w:val="46"/>
  </w:num>
  <w:num w:numId="111" w16cid:durableId="259803181">
    <w:abstractNumId w:val="100"/>
  </w:num>
  <w:num w:numId="112" w16cid:durableId="564492519">
    <w:abstractNumId w:val="80"/>
  </w:num>
  <w:num w:numId="113" w16cid:durableId="109278900">
    <w:abstractNumId w:val="95"/>
  </w:num>
  <w:num w:numId="114" w16cid:durableId="562301700">
    <w:abstractNumId w:val="82"/>
  </w:num>
  <w:num w:numId="115" w16cid:durableId="1400594505">
    <w:abstractNumId w:val="68"/>
  </w:num>
  <w:num w:numId="116" w16cid:durableId="365644587">
    <w:abstractNumId w:val="118"/>
  </w:num>
  <w:num w:numId="117" w16cid:durableId="1985813215">
    <w:abstractNumId w:val="54"/>
  </w:num>
  <w:num w:numId="118" w16cid:durableId="564338901">
    <w:abstractNumId w:val="88"/>
  </w:num>
  <w:num w:numId="119" w16cid:durableId="872811682">
    <w:abstractNumId w:val="105"/>
  </w:num>
  <w:num w:numId="120" w16cid:durableId="1602490524">
    <w:abstractNumId w:val="11"/>
  </w:num>
  <w:num w:numId="121" w16cid:durableId="1757021651">
    <w:abstractNumId w:val="121"/>
  </w:num>
  <w:num w:numId="122" w16cid:durableId="227234362">
    <w:abstractNumId w:val="26"/>
  </w:num>
  <w:num w:numId="123" w16cid:durableId="814562487">
    <w:abstractNumId w:val="28"/>
  </w:num>
  <w:num w:numId="124" w16cid:durableId="83308914">
    <w:abstractNumId w:val="65"/>
  </w:num>
  <w:num w:numId="125" w16cid:durableId="609047296">
    <w:abstractNumId w:val="108"/>
  </w:num>
  <w:num w:numId="126" w16cid:durableId="2136871415">
    <w:abstractNumId w:val="66"/>
  </w:num>
  <w:num w:numId="127" w16cid:durableId="1680310007">
    <w:abstractNumId w:val="38"/>
  </w:num>
  <w:num w:numId="128" w16cid:durableId="264113127">
    <w:abstractNumId w:val="50"/>
  </w:num>
  <w:num w:numId="129" w16cid:durableId="1035154636">
    <w:abstractNumId w:val="56"/>
  </w:num>
  <w:num w:numId="130" w16cid:durableId="684091645">
    <w:abstractNumId w:val="97"/>
  </w:num>
  <w:num w:numId="131" w16cid:durableId="1887064137">
    <w:abstractNumId w:val="39"/>
  </w:num>
  <w:num w:numId="132" w16cid:durableId="1104687653">
    <w:abstractNumId w:val="128"/>
  </w:num>
  <w:num w:numId="133" w16cid:durableId="1715812963">
    <w:abstractNumId w:val="62"/>
  </w:num>
  <w:num w:numId="134" w16cid:durableId="576592573">
    <w:abstractNumId w:val="86"/>
  </w:num>
  <w:num w:numId="135" w16cid:durableId="150292570">
    <w:abstractNumId w:val="12"/>
  </w:num>
  <w:num w:numId="136" w16cid:durableId="1671176693">
    <w:abstractNumId w:val="21"/>
  </w:num>
  <w:num w:numId="137" w16cid:durableId="1728332534">
    <w:abstractNumId w:val="93"/>
  </w:num>
  <w:num w:numId="138" w16cid:durableId="423576255">
    <w:abstractNumId w:val="70"/>
  </w:num>
  <w:num w:numId="139" w16cid:durableId="1329098136">
    <w:abstractNumId w:val="63"/>
  </w:num>
  <w:num w:numId="140" w16cid:durableId="741417416">
    <w:abstractNumId w:val="25"/>
  </w:num>
  <w:num w:numId="141" w16cid:durableId="574045816">
    <w:abstractNumId w:val="32"/>
  </w:num>
  <w:num w:numId="142" w16cid:durableId="100324454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203"/>
  </w:docVars>
  <w:rsids>
    <w:rsidRoot w:val="00364202"/>
    <w:rsid w:val="000522C6"/>
    <w:rsid w:val="000B55FF"/>
    <w:rsid w:val="003642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E461273-7B7D-4981-AF1F-8BEB7DEBB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8"/>
      </w:numPr>
      <w:tabs>
        <w:tab w:val="left" w:pos="227"/>
      </w:tabs>
      <w:suppressAutoHyphens/>
      <w:spacing w:before="313" w:line="300" w:lineRule="exact"/>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ind w:left="340" w:hanging="340"/>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hembetr">
    <w:name w:val="hembetr"/>
    <w:basedOn w:val="Normaltindrag"/>
    <w:next w:val="Normal"/>
    <w:pPr>
      <w:ind w:left="510"/>
    </w:pPr>
    <w:rPr>
      <w:color w:val="000000"/>
    </w:rPr>
  </w:style>
  <w:style w:type="paragraph" w:customStyle="1" w:styleId="Reseftermom">
    <w:name w:val="Reseftermom"/>
    <w:basedOn w:val="Normal"/>
    <w:next w:val="Normal"/>
    <w:pPr>
      <w:spacing w:before="0"/>
      <w:ind w:left="2835"/>
    </w:pPr>
    <w:rPr>
      <w:i/>
      <w:color w:val="000000"/>
    </w:rPr>
  </w:style>
  <w:style w:type="paragraph" w:styleId="Innehll1">
    <w:name w:val="toc 1"/>
    <w:basedOn w:val="Normal"/>
    <w:next w:val="Normal"/>
    <w:autoRedefine/>
    <w:semiHidden/>
    <w:pPr>
      <w:tabs>
        <w:tab w:val="right" w:leader="dot" w:pos="5953"/>
      </w:tabs>
      <w:spacing w:before="0"/>
      <w:ind w:left="380" w:right="283" w:hanging="380"/>
      <w:jc w:val="left"/>
    </w:pPr>
  </w:style>
  <w:style w:type="paragraph" w:styleId="Innehll2">
    <w:name w:val="toc 2"/>
    <w:basedOn w:val="Normal"/>
    <w:next w:val="Normal"/>
    <w:autoRedefine/>
    <w:semiHidden/>
    <w:pPr>
      <w:tabs>
        <w:tab w:val="right" w:leader="dot" w:pos="5953"/>
      </w:tabs>
      <w:spacing w:before="0"/>
      <w:ind w:left="567" w:right="283" w:hanging="567"/>
      <w:jc w:val="left"/>
    </w:pPr>
  </w:style>
  <w:style w:type="paragraph" w:styleId="Innehll3">
    <w:name w:val="toc 3"/>
    <w:basedOn w:val="Normal"/>
    <w:next w:val="Normal"/>
    <w:autoRedefine/>
    <w:semiHidden/>
    <w:pPr>
      <w:tabs>
        <w:tab w:val="right" w:leader="dot" w:pos="5953"/>
      </w:tabs>
      <w:spacing w:before="0"/>
      <w:ind w:right="283"/>
      <w:jc w:val="left"/>
    </w:pPr>
  </w:style>
  <w:style w:type="paragraph" w:styleId="Innehll4">
    <w:name w:val="toc 4"/>
    <w:basedOn w:val="Normal"/>
    <w:next w:val="Normal"/>
    <w:autoRedefine/>
    <w:semiHidden/>
    <w:pPr>
      <w:tabs>
        <w:tab w:val="right" w:leader="dot" w:pos="5953"/>
      </w:tabs>
      <w:spacing w:before="0"/>
      <w:ind w:right="283"/>
      <w:jc w:val="left"/>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paragraph" w:styleId="Dokumentversikt">
    <w:name w:val="Document Map"/>
    <w:basedOn w:val="Normal"/>
    <w:semiHidden/>
    <w:pPr>
      <w:shd w:val="clear" w:color="auto" w:fill="000080"/>
    </w:pPr>
    <w:rPr>
      <w:rFonts w:ascii="Tahoma" w:hAnsi="Tahoma"/>
    </w:rPr>
  </w:style>
  <w:style w:type="paragraph" w:styleId="Beskrivning">
    <w:name w:val="caption"/>
    <w:basedOn w:val="Normal"/>
    <w:next w:val="Normal"/>
    <w:qFormat/>
    <w:pPr>
      <w:spacing w:before="120" w:after="120"/>
    </w:pPr>
    <w:rPr>
      <w:b/>
    </w:rPr>
  </w:style>
  <w:style w:type="character" w:styleId="Fotnotsreferens">
    <w:name w:val="footnote reference"/>
    <w:basedOn w:val="Standardstycketeckensnitt"/>
    <w:semiHidden/>
    <w:rPr>
      <w:vertAlign w:val="superscript"/>
    </w:rPr>
  </w:style>
  <w:style w:type="paragraph" w:customStyle="1" w:styleId="r5">
    <w:name w:val="r5"/>
    <w:basedOn w:val="Normaltindrag"/>
  </w:style>
  <w:style w:type="paragraph" w:customStyle="1" w:styleId="Rubrik4-Utannumrering">
    <w:name w:val="Rubrik 4 - Utan numrering"/>
    <w:basedOn w:val="Rubrik4"/>
    <w:pPr>
      <w:numPr>
        <w:ilvl w:val="0"/>
        <w:numId w:val="0"/>
      </w:numPr>
      <w:tabs>
        <w:tab w:val="clear" w:pos="227"/>
      </w:tabs>
      <w:spacing w:before="320" w:line="300" w:lineRule="atLeast"/>
    </w:pPr>
    <w:rPr>
      <w:sz w:val="22"/>
    </w:rPr>
  </w:style>
  <w:style w:type="paragraph" w:customStyle="1" w:styleId="Rubrik1-Utannumrering">
    <w:name w:val="Rubrik 1 - Utan numrering"/>
    <w:basedOn w:val="Rubrik1"/>
    <w:next w:val="Normal"/>
    <w:pPr>
      <w:numPr>
        <w:numId w:val="0"/>
      </w:numPr>
      <w:tabs>
        <w:tab w:val="clear" w:pos="227"/>
      </w:tabs>
      <w:spacing w:before="600" w:line="240" w:lineRule="auto"/>
    </w:pPr>
    <w:rPr>
      <w:sz w:val="30"/>
    </w:rPr>
  </w:style>
  <w:style w:type="paragraph" w:customStyle="1" w:styleId="Rubrik2-Utannumrering">
    <w:name w:val="Rubrik 2 - Utan numrering"/>
    <w:basedOn w:val="Rubrik2"/>
    <w:next w:val="Normal"/>
    <w:pPr>
      <w:numPr>
        <w:ilvl w:val="0"/>
        <w:numId w:val="0"/>
      </w:numPr>
      <w:tabs>
        <w:tab w:val="clear" w:pos="227"/>
        <w:tab w:val="clear" w:pos="340"/>
      </w:tabs>
      <w:spacing w:before="440" w:line="300" w:lineRule="atLeast"/>
    </w:pPr>
    <w:rPr>
      <w:sz w:val="26"/>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wmf"/><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42853</Words>
  <Characters>260548</Characters>
  <Application>Microsoft Office Word</Application>
  <DocSecurity>4</DocSecurity>
  <Lines>5543</Lines>
  <Paragraphs>2214</Paragraphs>
  <ScaleCrop>false</ScaleCrop>
  <HeadingPairs>
    <vt:vector size="2" baseType="variant">
      <vt:variant>
        <vt:lpstr>Title</vt:lpstr>
      </vt:variant>
      <vt:variant>
        <vt:i4>1</vt:i4>
      </vt:variant>
    </vt:vector>
  </HeadingPairs>
  <TitlesOfParts>
    <vt:vector size="1" baseType="lpstr">
      <vt:lpstr>Förslag till riksdagen</vt:lpstr>
    </vt:vector>
  </TitlesOfParts>
  <Company>Riksdagen</Company>
  <LinksUpToDate>false</LinksUpToDate>
  <CharactersWithSpaces>301187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dc:description/>
  <cp:lastModifiedBy>Lars Brink</cp:lastModifiedBy>
  <cp:revision>2</cp:revision>
  <cp:lastPrinted>2002-11-18T08:54:00Z</cp:lastPrinted>
  <dcterms:created xsi:type="dcterms:W3CDTF">2025-12-16T17:22:00Z</dcterms:created>
  <dcterms:modified xsi:type="dcterms:W3CDTF">2025-12-16T17:22:00Z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RR8</vt:lpwstr>
  </property>
  <property fmtid="{D5CDD505-2E9C-101B-9397-08002B2CF9AE}" pid="3" name="BetänkandeÅr">
    <vt:lpwstr>2002/03</vt:lpwstr>
  </property>
  <property fmtid="{D5CDD505-2E9C-101B-9397-08002B2CF9AE}" pid="4" name="UtkastDatum">
    <vt:lpwstr>Ja</vt:lpwstr>
  </property>
  <property fmtid="{D5CDD505-2E9C-101B-9397-08002B2CF9AE}" pid="5" name="Status">
    <vt:lpwstr> </vt:lpwstr>
  </property>
  <property fmtid="{D5CDD505-2E9C-101B-9397-08002B2CF9AE}" pid="6" name="Numrering">
    <vt:lpwstr>NotUpdated</vt:lpwstr>
  </property>
  <property fmtid="{D5CDD505-2E9C-101B-9397-08002B2CF9AE}" pid="7" name="Utskott">
    <vt:lpwstr>RR</vt:lpwstr>
  </property>
</Properties>
</file>