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sdt>
      <w:sdtPr>
        <w:alias w:val="CC_Boilerplate_4"/>
        <w:tag w:val="CC_Boilerplate_4"/>
        <w:id w:val="-1644581176"/>
        <w:lock w:val="sdtLocked"/>
        <w:placeholder>
          <w:docPart w:val="5ADF5243EB414602A112F11B46AE720B"/>
        </w:placeholder>
        <w:text/>
      </w:sdtPr>
      <w:sdtEndPr/>
      <w:sdtContent>
        <w:p w:rsidRPr="009B062B" w:rsidR="00AF30DD" w:rsidP="00DA28CE" w:rsidRDefault="00AF30DD" w14:paraId="46CE9F1D" w14:textId="77777777">
          <w:pPr>
            <w:pStyle w:val="Rubrik1"/>
            <w:spacing w:after="300"/>
          </w:pPr>
          <w:r w:rsidRPr="009B062B">
            <w:t>Förslag till riksdagsbeslut</w:t>
          </w:r>
        </w:p>
      </w:sdtContent>
    </w:sdt>
    <w:sdt>
      <w:sdtPr>
        <w:alias w:val="Yrkande 1"/>
        <w:tag w:val="833455e8-eccb-4408-9264-870ab370444f"/>
        <w:id w:val="1737366308"/>
        <w:lock w:val="sdtLocked"/>
      </w:sdtPr>
      <w:sdtEndPr/>
      <w:sdtContent>
        <w:p w:rsidR="00A1721E" w:rsidRDefault="008067D6" w14:paraId="7FBAE9C2" w14:textId="77777777">
          <w:pPr>
            <w:pStyle w:val="Frslagstext"/>
            <w:numPr>
              <w:ilvl w:val="0"/>
              <w:numId w:val="0"/>
            </w:numPr>
          </w:pPr>
          <w:r>
            <w:t>Riksdagen ställer sig bakom det som anförs i motionen om att vidta nödvändiga åtgärder för att begränsa de långa häktningstiderna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60F385256FC462680FBA68621DB5CA2"/>
        </w:placeholder>
        <w:text/>
      </w:sdtPr>
      <w:sdtEndPr/>
      <w:sdtContent>
        <w:p w:rsidRPr="009B062B" w:rsidR="006D79C9" w:rsidP="00333E95" w:rsidRDefault="006D79C9" w14:paraId="40A6A998" w14:textId="77777777">
          <w:pPr>
            <w:pStyle w:val="Rubrik1"/>
          </w:pPr>
          <w:r>
            <w:t>Motivering</w:t>
          </w:r>
        </w:p>
      </w:sdtContent>
    </w:sdt>
    <w:p w:rsidR="00287091" w:rsidP="00665B5A" w:rsidRDefault="00287091" w14:paraId="54C4F845" w14:textId="77777777">
      <w:pPr>
        <w:pStyle w:val="Normalutanindragellerluft"/>
      </w:pPr>
      <w:r>
        <w:t>Sverige har sedan länge kritiserats för långa häktningstider och för omfattande användning av restriktioner, bland annat av FN:s kommitté mot tortyr och Europarådet. Restriktioner innebär att den häktade varken får lyssna på radio, se på tv eller läsa tidningar, inte heller får personen umgås med andra häktade. Som ett svar på kritiken genomfördes en statlig utredning 2015, för att ta fram förslag som kunde åtgärda problemen. Förslagen presenterades 2016. Bland annat föreslogs att häktningstiderna skulle begränsas genom tidsfrister och att domstolarnas restriktionsprövning ska bli mer omfattande.</w:t>
      </w:r>
    </w:p>
    <w:p w:rsidR="00287091" w:rsidP="00665B5A" w:rsidRDefault="00287091" w14:paraId="679445C4" w14:textId="19C6F2EE">
      <w:r>
        <w:t>När du sitter häktad är du att betrakta som oskyldig, då är det ett oerhört ingripande från statens sida att frihetsberöva någon, och dessutom beröva personen på i stort sett all mänsklig kontakt. Av de 9</w:t>
      </w:r>
      <w:r w:rsidR="00665B5A">
        <w:t> </w:t>
      </w:r>
      <w:r>
        <w:t>623 personer som häktades i Sverige 2018 beslutades det om restriktioner för 6</w:t>
      </w:r>
      <w:r w:rsidR="00665B5A">
        <w:t> </w:t>
      </w:r>
      <w:r>
        <w:t>259 av dem.</w:t>
      </w:r>
    </w:p>
    <w:p w:rsidR="00287091" w:rsidP="00665B5A" w:rsidRDefault="00287091" w14:paraId="08637E0D" w14:textId="00625EF2">
      <w:r>
        <w:t>Häktningstiderna har återkommande och under lång tid fått skarp internationell kritik men trots det har utvecklingen snarare gått i fel riktning mot växande häktnings</w:t>
      </w:r>
      <w:r w:rsidR="00665B5A">
        <w:softHyphen/>
      </w:r>
      <w:r>
        <w:t xml:space="preserve">tider och restriktioner. En tidsgräns måste sättas och restriktionsprövningen </w:t>
      </w:r>
      <w:r w:rsidR="009230A0">
        <w:t xml:space="preserve">bli </w:t>
      </w:r>
      <w:r>
        <w:t>mycket mer omfattande. Det är nu hög tid för en förändring av denna skamfläck på Sveriges rättsväsende. Ett problem som är omfattande och som pågått under olika regeringar.</w:t>
      </w:r>
    </w:p>
    <w:p w:rsidR="00665B5A" w:rsidRDefault="00665B5A" w14:paraId="34A0D83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665B5A" w:rsidRDefault="00287091" w14:paraId="2ADDB34B" w14:textId="4985FF52">
      <w:r>
        <w:lastRenderedPageBreak/>
        <w:t>Åtgärder måste nu skyndsamt vidtas och detta måste ges regeringen till känna</w:t>
      </w:r>
    </w:p>
    <w:sdt>
      <w:sdtPr>
        <w:rPr>
          <w:i/>
          <w:noProof/>
        </w:rPr>
        <w:alias w:val="CC_Underskrifter"/>
        <w:tag w:val="CC_Underskrifter"/>
        <w:id w:val="583496634"/>
        <w:lock w:val="sdtContentLocked"/>
        <w:placeholder>
          <w:docPart w:val="B72F3831CB244D61AB4E5F775CDBD187"/>
        </w:placeholder>
      </w:sdtPr>
      <w:sdtEndPr>
        <w:rPr>
          <w:i w:val="0"/>
          <w:noProof w:val="0"/>
        </w:rPr>
      </w:sdtEndPr>
      <w:sdtContent>
        <w:p w:rsidR="009230A0" w:rsidP="00CC1C04" w:rsidRDefault="009230A0" w14:paraId="6484F0ED" w14:textId="77777777"/>
        <w:p w:rsidRPr="008E0FE2" w:rsidR="004801AC" w:rsidP="00CC1C04" w:rsidRDefault="00665B5A" w14:paraId="5B1BA4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B52FDC" w:rsidRDefault="00B52FDC" w14:paraId="126B2256" w14:textId="77777777"/>
    <w:sectPr w:rsidR="00B52F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689CA" w14:textId="77777777" w:rsidR="00287091" w:rsidRDefault="00287091" w:rsidP="000C1CAD">
      <w:pPr>
        <w:spacing w:line="240" w:lineRule="auto"/>
      </w:pPr>
      <w:r>
        <w:separator/>
      </w:r>
    </w:p>
  </w:endnote>
  <w:endnote w:type="continuationSeparator" w:id="0">
    <w:p w14:paraId="3EAACBE9" w14:textId="77777777" w:rsidR="00287091" w:rsidRDefault="002870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1DA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8E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1C0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A6A9" w14:textId="77777777" w:rsidR="00262EA3" w:rsidRPr="00CC1C04" w:rsidRDefault="00262EA3" w:rsidP="00CC1C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D8F7E" w14:textId="77777777" w:rsidR="00287091" w:rsidRDefault="00287091" w:rsidP="000C1CAD">
      <w:pPr>
        <w:spacing w:line="240" w:lineRule="auto"/>
      </w:pPr>
      <w:r>
        <w:separator/>
      </w:r>
    </w:p>
  </w:footnote>
  <w:footnote w:type="continuationSeparator" w:id="0">
    <w:p w14:paraId="245CBD70" w14:textId="77777777" w:rsidR="00287091" w:rsidRDefault="002870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C991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A41C1B" wp14:anchorId="187A3D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5B5A" w14:paraId="37A9E3A4" w14:textId="77777777">
                          <w:pPr>
                            <w:jc w:val="right"/>
                          </w:pPr>
                          <w:sdt>
                            <w:sdtPr>
                              <w:alias w:val="CC_Noformat_Partikod"/>
                              <w:tag w:val="CC_Noformat_Partikod"/>
                              <w:id w:val="-53464382"/>
                              <w:placeholder>
                                <w:docPart w:val="0FCC7EF16331495F8673961CD4BD9E80"/>
                              </w:placeholder>
                              <w:text/>
                            </w:sdtPr>
                            <w:sdtEndPr/>
                            <w:sdtContent>
                              <w:r w:rsidR="00287091">
                                <w:t>C</w:t>
                              </w:r>
                            </w:sdtContent>
                          </w:sdt>
                          <w:sdt>
                            <w:sdtPr>
                              <w:alias w:val="CC_Noformat_Partinummer"/>
                              <w:tag w:val="CC_Noformat_Partinummer"/>
                              <w:id w:val="-1709555926"/>
                              <w:placeholder>
                                <w:docPart w:val="5BA8A436C94741A9B5B3F9D723D583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7A3D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5B5A" w14:paraId="37A9E3A4" w14:textId="77777777">
                    <w:pPr>
                      <w:jc w:val="right"/>
                    </w:pPr>
                    <w:sdt>
                      <w:sdtPr>
                        <w:alias w:val="CC_Noformat_Partikod"/>
                        <w:tag w:val="CC_Noformat_Partikod"/>
                        <w:id w:val="-53464382"/>
                        <w:placeholder>
                          <w:docPart w:val="0FCC7EF16331495F8673961CD4BD9E80"/>
                        </w:placeholder>
                        <w:text/>
                      </w:sdtPr>
                      <w:sdtEndPr/>
                      <w:sdtContent>
                        <w:r w:rsidR="00287091">
                          <w:t>C</w:t>
                        </w:r>
                      </w:sdtContent>
                    </w:sdt>
                    <w:sdt>
                      <w:sdtPr>
                        <w:alias w:val="CC_Noformat_Partinummer"/>
                        <w:tag w:val="CC_Noformat_Partinummer"/>
                        <w:id w:val="-1709555926"/>
                        <w:placeholder>
                          <w:docPart w:val="5BA8A436C94741A9B5B3F9D723D583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EECE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104D5E" w14:textId="77777777">
    <w:pPr>
      <w:jc w:val="right"/>
    </w:pPr>
  </w:p>
  <w:p w:rsidR="00262EA3" w:rsidP="00776B74" w:rsidRDefault="00262EA3" w14:paraId="6174F9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5B5A" w14:paraId="1FBCBA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997853" wp14:anchorId="46D702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5B5A" w14:paraId="26564B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709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65B5A" w14:paraId="579459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5B5A" w14:paraId="71313C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w:t>
        </w:r>
      </w:sdtContent>
    </w:sdt>
  </w:p>
  <w:p w:rsidR="00262EA3" w:rsidP="00E03A3D" w:rsidRDefault="00665B5A" w14:paraId="08E425F4"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514D69" w14:paraId="3390C766" w14:textId="20D9F922">
        <w:pPr>
          <w:pStyle w:val="FSHRub2"/>
        </w:pPr>
        <w:r>
          <w:t>Begränsning av långa häktningstider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43E72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70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091"/>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D69"/>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5F"/>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B5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4F"/>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2F0"/>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7D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0A0"/>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21E"/>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092"/>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FDC"/>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C04"/>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858330"/>
  <w15:chartTrackingRefBased/>
  <w15:docId w15:val="{C29A9842-3D11-49B3-ABFC-354DD45A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DF5243EB414602A112F11B46AE720B"/>
        <w:category>
          <w:name w:val="Allmänt"/>
          <w:gallery w:val="placeholder"/>
        </w:category>
        <w:types>
          <w:type w:val="bbPlcHdr"/>
        </w:types>
        <w:behaviors>
          <w:behavior w:val="content"/>
        </w:behaviors>
        <w:guid w:val="{DA194B19-F6BD-4CB7-BF92-CFD9739A5D71}"/>
      </w:docPartPr>
      <w:docPartBody>
        <w:p w:rsidR="00BD2C5B" w:rsidRDefault="00BD2C5B">
          <w:pPr>
            <w:pStyle w:val="5ADF5243EB414602A112F11B46AE720B"/>
          </w:pPr>
          <w:r w:rsidRPr="005A0A93">
            <w:rPr>
              <w:rStyle w:val="Platshllartext"/>
            </w:rPr>
            <w:t>Förslag till riksdagsbeslut</w:t>
          </w:r>
        </w:p>
      </w:docPartBody>
    </w:docPart>
    <w:docPart>
      <w:docPartPr>
        <w:name w:val="560F385256FC462680FBA68621DB5CA2"/>
        <w:category>
          <w:name w:val="Allmänt"/>
          <w:gallery w:val="placeholder"/>
        </w:category>
        <w:types>
          <w:type w:val="bbPlcHdr"/>
        </w:types>
        <w:behaviors>
          <w:behavior w:val="content"/>
        </w:behaviors>
        <w:guid w:val="{7FE133D5-306E-4BC1-A636-C1F771E0E813}"/>
      </w:docPartPr>
      <w:docPartBody>
        <w:p w:rsidR="00BD2C5B" w:rsidRDefault="00BD2C5B">
          <w:pPr>
            <w:pStyle w:val="560F385256FC462680FBA68621DB5CA2"/>
          </w:pPr>
          <w:r w:rsidRPr="005A0A93">
            <w:rPr>
              <w:rStyle w:val="Platshllartext"/>
            </w:rPr>
            <w:t>Motivering</w:t>
          </w:r>
        </w:p>
      </w:docPartBody>
    </w:docPart>
    <w:docPart>
      <w:docPartPr>
        <w:name w:val="0FCC7EF16331495F8673961CD4BD9E80"/>
        <w:category>
          <w:name w:val="Allmänt"/>
          <w:gallery w:val="placeholder"/>
        </w:category>
        <w:types>
          <w:type w:val="bbPlcHdr"/>
        </w:types>
        <w:behaviors>
          <w:behavior w:val="content"/>
        </w:behaviors>
        <w:guid w:val="{930C9046-B212-4BD5-B737-2628B5E328AE}"/>
      </w:docPartPr>
      <w:docPartBody>
        <w:p w:rsidR="00BD2C5B" w:rsidRDefault="00BD2C5B">
          <w:pPr>
            <w:pStyle w:val="0FCC7EF16331495F8673961CD4BD9E80"/>
          </w:pPr>
          <w:r>
            <w:rPr>
              <w:rStyle w:val="Platshllartext"/>
            </w:rPr>
            <w:t xml:space="preserve"> </w:t>
          </w:r>
        </w:p>
      </w:docPartBody>
    </w:docPart>
    <w:docPart>
      <w:docPartPr>
        <w:name w:val="5BA8A436C94741A9B5B3F9D723D583F6"/>
        <w:category>
          <w:name w:val="Allmänt"/>
          <w:gallery w:val="placeholder"/>
        </w:category>
        <w:types>
          <w:type w:val="bbPlcHdr"/>
        </w:types>
        <w:behaviors>
          <w:behavior w:val="content"/>
        </w:behaviors>
        <w:guid w:val="{91268C97-130D-457C-B6FC-3F3D831623C7}"/>
      </w:docPartPr>
      <w:docPartBody>
        <w:p w:rsidR="00BD2C5B" w:rsidRDefault="00BD2C5B">
          <w:pPr>
            <w:pStyle w:val="5BA8A436C94741A9B5B3F9D723D583F6"/>
          </w:pPr>
          <w:r>
            <w:t xml:space="preserve"> </w:t>
          </w:r>
        </w:p>
      </w:docPartBody>
    </w:docPart>
    <w:docPart>
      <w:docPartPr>
        <w:name w:val="B72F3831CB244D61AB4E5F775CDBD187"/>
        <w:category>
          <w:name w:val="Allmänt"/>
          <w:gallery w:val="placeholder"/>
        </w:category>
        <w:types>
          <w:type w:val="bbPlcHdr"/>
        </w:types>
        <w:behaviors>
          <w:behavior w:val="content"/>
        </w:behaviors>
        <w:guid w:val="{DCB736F2-24DD-4F68-BE7B-084DB422F0C8}"/>
      </w:docPartPr>
      <w:docPartBody>
        <w:p w:rsidR="00DD68F3" w:rsidRDefault="00DD68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C5B"/>
    <w:rsid w:val="00BD2C5B"/>
    <w:rsid w:val="00DD6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DF5243EB414602A112F11B46AE720B">
    <w:name w:val="5ADF5243EB414602A112F11B46AE720B"/>
  </w:style>
  <w:style w:type="paragraph" w:customStyle="1" w:styleId="9DEF3E570280430C817BE140BA53FC90">
    <w:name w:val="9DEF3E570280430C817BE140BA53FC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98E50E22BB4107A5C32AB9959C191C">
    <w:name w:val="1798E50E22BB4107A5C32AB9959C191C"/>
  </w:style>
  <w:style w:type="paragraph" w:customStyle="1" w:styleId="560F385256FC462680FBA68621DB5CA2">
    <w:name w:val="560F385256FC462680FBA68621DB5CA2"/>
  </w:style>
  <w:style w:type="paragraph" w:customStyle="1" w:styleId="B8BA7A14E7714424969CB4D3EC56CD42">
    <w:name w:val="B8BA7A14E7714424969CB4D3EC56CD42"/>
  </w:style>
  <w:style w:type="paragraph" w:customStyle="1" w:styleId="05A5E86704AD470FB5B1270AD237F47D">
    <w:name w:val="05A5E86704AD470FB5B1270AD237F47D"/>
  </w:style>
  <w:style w:type="paragraph" w:customStyle="1" w:styleId="0FCC7EF16331495F8673961CD4BD9E80">
    <w:name w:val="0FCC7EF16331495F8673961CD4BD9E80"/>
  </w:style>
  <w:style w:type="paragraph" w:customStyle="1" w:styleId="5BA8A436C94741A9B5B3F9D723D583F6">
    <w:name w:val="5BA8A436C94741A9B5B3F9D723D58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9FF54-3DC7-4DB5-9B70-C457CEF2B9D5}"/>
</file>

<file path=customXml/itemProps2.xml><?xml version="1.0" encoding="utf-8"?>
<ds:datastoreItem xmlns:ds="http://schemas.openxmlformats.org/officeDocument/2006/customXml" ds:itemID="{B5B45E6E-7DA3-414C-B829-C8A33796996B}"/>
</file>

<file path=customXml/itemProps3.xml><?xml version="1.0" encoding="utf-8"?>
<ds:datastoreItem xmlns:ds="http://schemas.openxmlformats.org/officeDocument/2006/customXml" ds:itemID="{20D95FF5-B800-4EC3-A08A-2D2E6EF993E7}"/>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1398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Begränsa de långa häktningstiderna</vt:lpstr>
      <vt:lpstr>
      </vt:lpstr>
    </vt:vector>
  </TitlesOfParts>
  <Company>Sveriges riksdag</Company>
  <LinksUpToDate>false</LinksUpToDate>
  <CharactersWithSpaces>1634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