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15 november 2023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EU-politisk partiledardebatt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EU-politisk 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>
            <w:pPr>
              <w:bidi w:val="0"/>
              <w:spacing w:after="280" w:afterAutospacing="1"/>
            </w:pPr>
            <w:r>
              <w:rPr>
                <w:rtl w:val="0"/>
              </w:rPr>
              <w:t>Statsministern inleder debatten med att redogöra för regeringens prioriteringar i EU-arbetet. Detta anförande får ta högst 15 minuter. Partiföreträdaren för det största oppositionspartiet har rätt till ett anförande på högst 7 minuter. Övriga partiföreträdare har rätt till ett anförande på högst 5 minuter i partistorleksordning. På dessa första anföranden gäller ingen replikrätt.</w:t>
            </w:r>
          </w:p>
          <w:p>
            <w:pPr>
              <w:bidi w:val="0"/>
              <w:spacing w:after="280" w:afterAutospacing="1"/>
            </w:pPr>
            <w:r>
              <w:rPr>
                <w:rtl w:val="0"/>
              </w:rPr>
              <w:t>Därefter följer en andra del med anföranden på högst 2 minuter. På det andra anförandet gäller fri replikrätt för debattdeltagarna i partistorleksordning. Duellmetoden tillämpas med replikrätt på högst 1 minut (totalt 4 minuter per duell).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>
            <w:pPr>
              <w:bidi w:val="0"/>
              <w:spacing w:after="280" w:afterAutospacing="1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454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5106" w:type="dxa"/>
            <w:vAlign w:val="bottom"/>
          </w:tcPr>
          <w:p w:rsidR="00C57C00" w:rsidRPr="006F2BC3">
            <w:pPr>
              <w:pStyle w:val="Spaltrubrikverst"/>
              <w:bidi w:val="0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>
            <w:pPr>
              <w:pStyle w:val="SpaltrubrikInlgg"/>
              <w:bidi w:val="0"/>
              <w:spacing w:after="280" w:afterAutospacing="1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Statsminister 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15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Magdalena Andersson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Muharrem Demirok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Per Bolund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Numrering"/>
              <w:bidi w:val="0"/>
              <w:spacing w:after="280" w:afterAutospacing="1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Centrerad"/>
              <w:bidi w:val="0"/>
              <w:spacing w:after="280" w:afterAutospacing="1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bidi w:val="0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>
            <w:pPr>
              <w:pStyle w:val="TalartidTotalText"/>
              <w:bidi w:val="0"/>
              <w:spacing w:after="280" w:afterAutospacing="1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CU6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trafikförsäkringsregler – stärkt skydd för dem som skadas i trafiken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KU3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Ett hållbart mediestöd för hela landet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Victoria Tiblom (SD)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Susanne Nordström (M)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Roland Utbult (KD)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Robert Hannah (L)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Vasiliki Tsouplaki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Amanda Lind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skatteavtalet mellan Sverige och Frankrike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FiU6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Redovisning av AP-fondernas verksamhet t.o.m. 2022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Ilona Szatmári Waldau (V)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Nya verksamheter i utsläppshandelssystemet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UbU4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Fortsatt giltighet av lagen om vissa register för forskning om vad arv och miljö betyder för människors hälsa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UbU3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 rätt för elever i gymnasieskolan och anpassade gymnasieskolan att läsa nationella minoritetsspråk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30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november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2023-11-15</SAFIR_Sammantradesdatum_Doc>
    <SAFIR_SammantradeID xmlns="C07A1A6C-0B19-41D9-BDF8-F523BA3921EB">927b096f-e018-4acd-955e-ad49b6cb3ebc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4CF8D676-2DF6-4BE9-B6D3-EB0A3DFDE5A5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november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