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7F9B835EF164851A2FE7DF3DC28294D"/>
        </w:placeholder>
        <w:text/>
      </w:sdtPr>
      <w:sdtEndPr/>
      <w:sdtContent>
        <w:p w:rsidRPr="009B062B" w:rsidR="00AF30DD" w:rsidP="00DA28CE" w:rsidRDefault="00AF30DD" w14:paraId="52C58A6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4544123-6bc4-4fd5-a820-9cd546bdf4bc"/>
        <w:id w:val="214788327"/>
        <w:lock w:val="sdtLocked"/>
      </w:sdtPr>
      <w:sdtEndPr/>
      <w:sdtContent>
        <w:p w:rsidR="00D95790" w:rsidRDefault="00211C6F" w14:paraId="52C58A69" w14:textId="4E484B5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förändra lagstiftningen för att få ett större utnyttjande av hästspillning som biobränsle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12366374AD0496A8F35585F41B7F754"/>
        </w:placeholder>
        <w:text/>
      </w:sdtPr>
      <w:sdtEndPr/>
      <w:sdtContent>
        <w:p w:rsidRPr="009B062B" w:rsidR="006D79C9" w:rsidP="00333E95" w:rsidRDefault="006D79C9" w14:paraId="52C58A6A" w14:textId="77777777">
          <w:pPr>
            <w:pStyle w:val="Rubrik1"/>
          </w:pPr>
          <w:r>
            <w:t>Motivering</w:t>
          </w:r>
        </w:p>
      </w:sdtContent>
    </w:sdt>
    <w:p w:rsidR="007871FF" w:rsidP="007871FF" w:rsidRDefault="007871FF" w14:paraId="52C58A6B" w14:textId="318E898E">
      <w:pPr>
        <w:pStyle w:val="Normalutanindragellerluft"/>
      </w:pPr>
      <w:r w:rsidRPr="007871FF">
        <w:t>I Sverige finns det 350</w:t>
      </w:r>
      <w:r w:rsidR="006A0EFF">
        <w:t xml:space="preserve"> 000 </w:t>
      </w:r>
      <w:r w:rsidRPr="007871FF">
        <w:t xml:space="preserve">hästar. En häst genererar åtta till tio ton gödsel per år. Genom att använda hästgödsel med </w:t>
      </w:r>
      <w:proofErr w:type="spellStart"/>
      <w:r w:rsidRPr="007871FF">
        <w:t>träströ</w:t>
      </w:r>
      <w:proofErr w:type="spellEnd"/>
      <w:r w:rsidRPr="007871FF">
        <w:t xml:space="preserve"> från stallet som bränsle i kraftvärmeverk, där den omvandlas till el och värme, kan mängden fossila bränslen i kraftvärmeproduk</w:t>
      </w:r>
      <w:r w:rsidR="003A57F6">
        <w:softHyphen/>
      </w:r>
      <w:r w:rsidRPr="007871FF">
        <w:t xml:space="preserve">tionen minskas ytterligare. Detta kan därmed bidra till minskade klimatpåverkande utsläpp. Vissa hästträckbaserade biobränsleprodukter har av Naturskyddsföreningen certifierats som ”Bra </w:t>
      </w:r>
      <w:r w:rsidRPr="007871FF" w:rsidR="006A0EFF">
        <w:t>Miljöval</w:t>
      </w:r>
      <w:r w:rsidRPr="007871FF">
        <w:t>”.</w:t>
      </w:r>
    </w:p>
    <w:p w:rsidRPr="007871FF" w:rsidR="007871FF" w:rsidP="007871FF" w:rsidRDefault="007871FF" w14:paraId="52C58A6C" w14:textId="443FCC46">
      <w:r w:rsidRPr="007871FF">
        <w:t>För att värma upp en genomsnittlig villa räcker 20 ton biobränsle baserat på häst</w:t>
      </w:r>
      <w:r w:rsidR="003A57F6">
        <w:softHyphen/>
      </w:r>
      <w:r w:rsidRPr="007871FF">
        <w:t>gödsel. Skulle potentialen nyttjas fullt ut skulle årligen 175</w:t>
      </w:r>
      <w:r w:rsidR="006A0EFF">
        <w:t xml:space="preserve"> 000 </w:t>
      </w:r>
      <w:r w:rsidRPr="007871FF">
        <w:t xml:space="preserve">villor (åtta procent av </w:t>
      </w:r>
      <w:r w:rsidR="006A0EFF">
        <w:t xml:space="preserve">det </w:t>
      </w:r>
      <w:r w:rsidRPr="007871FF">
        <w:t>totala antalet småhuslägenheter) kunna värmas upp med hästspillning. Även om en betydligt mindre andel av landets samlade hästspillning skulle nyttjas, finns det på många sätt stora vinster i att ta tillvara denna resurs.</w:t>
      </w:r>
    </w:p>
    <w:p w:rsidRPr="007871FF" w:rsidR="007871FF" w:rsidP="007871FF" w:rsidRDefault="007871FF" w14:paraId="52C58A6D" w14:textId="5E8C8267">
      <w:r w:rsidRPr="007871FF">
        <w:t>”</w:t>
      </w:r>
      <w:proofErr w:type="spellStart"/>
      <w:r w:rsidRPr="007871FF">
        <w:t>Horsepower</w:t>
      </w:r>
      <w:proofErr w:type="spellEnd"/>
      <w:r w:rsidRPr="007871FF">
        <w:t>” är ett av de största projekten för att omvandla hästspillning till bio</w:t>
      </w:r>
      <w:r w:rsidR="003A57F6">
        <w:softHyphen/>
      </w:r>
      <w:bookmarkStart w:name="_GoBack" w:id="1"/>
      <w:bookmarkEnd w:id="1"/>
      <w:r w:rsidRPr="007871FF">
        <w:t>bränslen. Dock har det projektet nyligen avbrutits då svenska myndigheters tolkning av miljölagarna gjort det omöjligt att fortsätta. Samtidigt fortsätter samma projekt i Finland där man, trots att miljölagstiftningen i Sverige och Finland är väldigt lika, tolkat den på annat sätt. Ett av problemen är svenska myndigheters krav på att gödseln inte får lagras under bar himmel utan måste täckas.</w:t>
      </w:r>
    </w:p>
    <w:p w:rsidR="003A57F6" w:rsidRDefault="003A57F6" w14:paraId="44047315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Pr="007871FF" w:rsidR="00BB6339" w:rsidP="007871FF" w:rsidRDefault="007871FF" w14:paraId="52C58A6E" w14:textId="46263D24">
      <w:r w:rsidRPr="007871FF">
        <w:lastRenderedPageBreak/>
        <w:t>För att ta tillvara möjligheterna till ett större utnyttjande av hästspillning som biobränsle, behöver därför de tekniska processerna utvecklas samtidigt som lagstiftningen förändras.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C268C421934812AFB209A29A5F8FA8"/>
        </w:placeholder>
      </w:sdtPr>
      <w:sdtEndPr>
        <w:rPr>
          <w:i w:val="0"/>
          <w:noProof w:val="0"/>
        </w:rPr>
      </w:sdtEndPr>
      <w:sdtContent>
        <w:p w:rsidR="005C413B" w:rsidP="005C413B" w:rsidRDefault="005C413B" w14:paraId="52C58A6F" w14:textId="77777777"/>
        <w:p w:rsidRPr="008E0FE2" w:rsidR="004801AC" w:rsidP="005C413B" w:rsidRDefault="003A57F6" w14:paraId="52C58A7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Rothenberg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6463D" w:rsidRDefault="00B6463D" w14:paraId="52C58A74" w14:textId="77777777"/>
    <w:sectPr w:rsidR="00B646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58A76" w14:textId="77777777" w:rsidR="002D5AC8" w:rsidRDefault="002D5AC8" w:rsidP="000C1CAD">
      <w:pPr>
        <w:spacing w:line="240" w:lineRule="auto"/>
      </w:pPr>
      <w:r>
        <w:separator/>
      </w:r>
    </w:p>
  </w:endnote>
  <w:endnote w:type="continuationSeparator" w:id="0">
    <w:p w14:paraId="52C58A77" w14:textId="77777777" w:rsidR="002D5AC8" w:rsidRDefault="002D5AC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8A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8A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8A85" w14:textId="77777777" w:rsidR="00262EA3" w:rsidRPr="005C413B" w:rsidRDefault="00262EA3" w:rsidP="005C41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58A74" w14:textId="77777777" w:rsidR="002D5AC8" w:rsidRDefault="002D5AC8" w:rsidP="000C1CAD">
      <w:pPr>
        <w:spacing w:line="240" w:lineRule="auto"/>
      </w:pPr>
      <w:r>
        <w:separator/>
      </w:r>
    </w:p>
  </w:footnote>
  <w:footnote w:type="continuationSeparator" w:id="0">
    <w:p w14:paraId="52C58A75" w14:textId="77777777" w:rsidR="002D5AC8" w:rsidRDefault="002D5AC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C58A7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C58A87" wp14:anchorId="52C58A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A57F6" w14:paraId="52C58A8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DEB4FE955F042E4956C6D08A7DF81ED"/>
                              </w:placeholder>
                              <w:text/>
                            </w:sdtPr>
                            <w:sdtEndPr/>
                            <w:sdtContent>
                              <w:r w:rsidR="002D5A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164C91C2ED4B26B5C582DB9B34A732"/>
                              </w:placeholder>
                              <w:text/>
                            </w:sdtPr>
                            <w:sdtEndPr/>
                            <w:sdtContent>
                              <w:r w:rsidR="002D5AC8">
                                <w:t>2131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2C58A8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A57F6" w14:paraId="52C58A8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DEB4FE955F042E4956C6D08A7DF81ED"/>
                        </w:placeholder>
                        <w:text/>
                      </w:sdtPr>
                      <w:sdtEndPr/>
                      <w:sdtContent>
                        <w:r w:rsidR="002D5A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164C91C2ED4B26B5C582DB9B34A732"/>
                        </w:placeholder>
                        <w:text/>
                      </w:sdtPr>
                      <w:sdtEndPr/>
                      <w:sdtContent>
                        <w:r w:rsidR="002D5AC8">
                          <w:t>2131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C58A7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2C58A7A" w14:textId="77777777">
    <w:pPr>
      <w:jc w:val="right"/>
    </w:pPr>
  </w:p>
  <w:p w:rsidR="00262EA3" w:rsidP="00776B74" w:rsidRDefault="00262EA3" w14:paraId="52C58A7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A57F6" w14:paraId="52C58A7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2C58A89" wp14:anchorId="52C58A8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A57F6" w14:paraId="52C58A7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5A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5AC8">
          <w:t>2131</w:t>
        </w:r>
      </w:sdtContent>
    </w:sdt>
  </w:p>
  <w:p w:rsidRPr="008227B3" w:rsidR="00262EA3" w:rsidP="008227B3" w:rsidRDefault="003A57F6" w14:paraId="52C58A8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A57F6" w14:paraId="52C58A8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:2512</w:t>
        </w:r>
      </w:sdtContent>
    </w:sdt>
  </w:p>
  <w:p w:rsidR="00262EA3" w:rsidP="00E03A3D" w:rsidRDefault="003A57F6" w14:paraId="52C58A8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Hans Rothenberg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5AC8" w14:paraId="52C58A83" w14:textId="77777777">
        <w:pPr>
          <w:pStyle w:val="FSHRub2"/>
        </w:pPr>
        <w:r>
          <w:t>Hästspillning och biobränsle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2C58A8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2D5A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EF0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1C6F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AC8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57F6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13B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EFF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1FF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588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5E5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63D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69B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790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C58A67"/>
  <w15:chartTrackingRefBased/>
  <w15:docId w15:val="{0621E553-8956-472F-8CC4-DB1308DE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F9B835EF164851A2FE7DF3DC2829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7AFAEE-3517-4CFE-BC5A-269583635635}"/>
      </w:docPartPr>
      <w:docPartBody>
        <w:p w:rsidR="00457CDC" w:rsidRDefault="00457CDC">
          <w:pPr>
            <w:pStyle w:val="87F9B835EF164851A2FE7DF3DC28294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12366374AD0496A8F35585F41B7F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E94825-E422-4C33-A8D4-7065E43282AB}"/>
      </w:docPartPr>
      <w:docPartBody>
        <w:p w:rsidR="00457CDC" w:rsidRDefault="00457CDC">
          <w:pPr>
            <w:pStyle w:val="112366374AD0496A8F35585F41B7F75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DEB4FE955F042E4956C6D08A7DF81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604C91-7A76-4280-BA55-32688FE887EF}"/>
      </w:docPartPr>
      <w:docPartBody>
        <w:p w:rsidR="00457CDC" w:rsidRDefault="00457CDC">
          <w:pPr>
            <w:pStyle w:val="CDEB4FE955F042E4956C6D08A7DF81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164C91C2ED4B26B5C582DB9B34A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F85B5-E69A-4176-BD90-A0939AB5928E}"/>
      </w:docPartPr>
      <w:docPartBody>
        <w:p w:rsidR="00457CDC" w:rsidRDefault="00457CDC">
          <w:pPr>
            <w:pStyle w:val="4C164C91C2ED4B26B5C582DB9B34A732"/>
          </w:pPr>
          <w:r>
            <w:t xml:space="preserve"> </w:t>
          </w:r>
        </w:p>
      </w:docPartBody>
    </w:docPart>
    <w:docPart>
      <w:docPartPr>
        <w:name w:val="CFC268C421934812AFB209A29A5F8F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4A3AE-50E2-4876-9C85-E9FAFB40E9F2}"/>
      </w:docPartPr>
      <w:docPartBody>
        <w:p w:rsidR="00E023D1" w:rsidRDefault="00E023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DC"/>
    <w:rsid w:val="00457CDC"/>
    <w:rsid w:val="00E0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7F9B835EF164851A2FE7DF3DC28294D">
    <w:name w:val="87F9B835EF164851A2FE7DF3DC28294D"/>
  </w:style>
  <w:style w:type="paragraph" w:customStyle="1" w:styleId="607C02A8E82743F59B7733776686F6AB">
    <w:name w:val="607C02A8E82743F59B7733776686F6A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91BDCA88B664CF28BC806D887A61ADC">
    <w:name w:val="991BDCA88B664CF28BC806D887A61ADC"/>
  </w:style>
  <w:style w:type="paragraph" w:customStyle="1" w:styleId="112366374AD0496A8F35585F41B7F754">
    <w:name w:val="112366374AD0496A8F35585F41B7F754"/>
  </w:style>
  <w:style w:type="paragraph" w:customStyle="1" w:styleId="09CE1BE90BF545B9B8EC26E9A8644E96">
    <w:name w:val="09CE1BE90BF545B9B8EC26E9A8644E96"/>
  </w:style>
  <w:style w:type="paragraph" w:customStyle="1" w:styleId="34447E9C9691461B901C4BABF1056F24">
    <w:name w:val="34447E9C9691461B901C4BABF1056F24"/>
  </w:style>
  <w:style w:type="paragraph" w:customStyle="1" w:styleId="CDEB4FE955F042E4956C6D08A7DF81ED">
    <w:name w:val="CDEB4FE955F042E4956C6D08A7DF81ED"/>
  </w:style>
  <w:style w:type="paragraph" w:customStyle="1" w:styleId="4C164C91C2ED4B26B5C582DB9B34A732">
    <w:name w:val="4C164C91C2ED4B26B5C582DB9B34A7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E92D6D-097F-43F0-807C-46E65528CB5F}"/>
</file>

<file path=customXml/itemProps2.xml><?xml version="1.0" encoding="utf-8"?>
<ds:datastoreItem xmlns:ds="http://schemas.openxmlformats.org/officeDocument/2006/customXml" ds:itemID="{7ED5F4A2-5B30-4670-A4F8-A3606B1D0405}"/>
</file>

<file path=customXml/itemProps3.xml><?xml version="1.0" encoding="utf-8"?>
<ds:datastoreItem xmlns:ds="http://schemas.openxmlformats.org/officeDocument/2006/customXml" ds:itemID="{388AE11C-9084-4B10-BA46-FB070B6AC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1547</Characters>
  <Application>Microsoft Office Word</Application>
  <DocSecurity>0</DocSecurity>
  <Lines>30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M2131 Hästspillning och biobränsle</vt:lpstr>
      <vt:lpstr>
      </vt:lpstr>
    </vt:vector>
  </TitlesOfParts>
  <Company>Sveriges riksdag</Company>
  <LinksUpToDate>false</LinksUpToDate>
  <CharactersWithSpaces>1797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