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505EB0" w:rsidP="007242A3">
            <w:pPr>
              <w:framePr w:w="5035" w:h="1644" w:wrap="notBeside" w:vAnchor="page" w:hAnchor="page" w:x="6573" w:y="721"/>
              <w:rPr>
                <w:sz w:val="20"/>
              </w:rPr>
            </w:pPr>
            <w:r>
              <w:rPr>
                <w:sz w:val="20"/>
              </w:rPr>
              <w:t>Dnr S2017/00647/FS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05EB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505EB0">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505EB0">
      <w:pPr>
        <w:framePr w:w="4400" w:h="2523" w:wrap="notBeside" w:vAnchor="page" w:hAnchor="page" w:x="6453" w:y="2445"/>
        <w:ind w:left="142"/>
      </w:pPr>
      <w:r>
        <w:t>Till riksdagen</w:t>
      </w:r>
    </w:p>
    <w:p w:rsidR="006E4E11" w:rsidRDefault="00505EB0" w:rsidP="00505EB0">
      <w:pPr>
        <w:pStyle w:val="RKrubrik"/>
        <w:pBdr>
          <w:bottom w:val="single" w:sz="4" w:space="1" w:color="auto"/>
        </w:pBdr>
        <w:spacing w:before="0" w:after="0"/>
      </w:pPr>
      <w:r>
        <w:t>Svar på fråga 2016/17:775 av Jenny Petersson (M) Personalbrist i vården</w:t>
      </w:r>
    </w:p>
    <w:p w:rsidR="006E4E11" w:rsidRDefault="006E4E11">
      <w:pPr>
        <w:pStyle w:val="RKnormal"/>
      </w:pPr>
    </w:p>
    <w:p w:rsidR="006E4E11" w:rsidRDefault="00505EB0">
      <w:pPr>
        <w:pStyle w:val="RKnormal"/>
      </w:pPr>
      <w:r>
        <w:t xml:space="preserve">Jenny Petersson har frågat mig om jag avser att vidta åtgärder för att lösa personalbristen inom vården och i så fall när. </w:t>
      </w:r>
    </w:p>
    <w:p w:rsidR="00505EB0" w:rsidRDefault="00505EB0">
      <w:pPr>
        <w:pStyle w:val="RKnormal"/>
      </w:pPr>
    </w:p>
    <w:p w:rsidR="00505EB0" w:rsidRDefault="00505EB0" w:rsidP="00505EB0">
      <w:r>
        <w:t xml:space="preserve">Det är en allvarlig situation vi ser i svensk vård, även om den ser olika ut i olika delar av landet. Medarbetarna är vårdens viktigaste resurs och att ha en fungerande kompetensförsörjning är en förutsättning för en fungerande vård som ges efter behov. Det är därför </w:t>
      </w:r>
      <w:r w:rsidR="001A123F">
        <w:t xml:space="preserve">som </w:t>
      </w:r>
      <w:r>
        <w:t>jag som minister redan från början engagerat mig i kompetensförsörjningsfrågorna.</w:t>
      </w:r>
    </w:p>
    <w:p w:rsidR="00505EB0" w:rsidRDefault="00505EB0" w:rsidP="00505EB0">
      <w:pPr>
        <w:pStyle w:val="Liststycke"/>
        <w:ind w:left="0"/>
      </w:pPr>
    </w:p>
    <w:p w:rsidR="00505EB0" w:rsidRDefault="00505EB0" w:rsidP="00505EB0">
      <w:r w:rsidRPr="0074735D">
        <w:t>Det är dock arbetsgivarna, det vill säga landstingen</w:t>
      </w:r>
      <w:r>
        <w:t xml:space="preserve">, </w:t>
      </w:r>
      <w:r w:rsidRPr="0074735D">
        <w:t>som ansvar</w:t>
      </w:r>
      <w:r>
        <w:t>ar</w:t>
      </w:r>
      <w:r w:rsidRPr="0074735D">
        <w:t xml:space="preserve"> för att säkerställa </w:t>
      </w:r>
      <w:r>
        <w:t xml:space="preserve">en fungerande organisation och bemanning inom vården.  Staten och regeringen kan bidra på ett övergripande plan för att förbättra förutsättningarna för kompetensförsörjningen inom hälso- och sjukvården, bland annat som huvudman för universitet och högskolor samt genom ekonomiska stöd. Regeringen har tagit initiativ till en rad åtgärder som kan bidra till bättre kompetensförsörjning och jag går igenom några av initiativen nedan. </w:t>
      </w:r>
    </w:p>
    <w:p w:rsidR="00505EB0" w:rsidRPr="00113751" w:rsidRDefault="00505EB0" w:rsidP="00505EB0"/>
    <w:p w:rsidR="00505EB0" w:rsidRDefault="00505EB0" w:rsidP="00505EB0">
      <w:r>
        <w:t xml:space="preserve">Regeringen avsätter en miljard kronor årligen, den så kallade professionsmiljarden, för att stärka och stimulera landstingens arbete med kompetensförsörjningsfrågor. Nytt för 2017 års överenskommelse är att 300 miljoner kronor årligen öronmärks för att ge fler sjuksköterskor möjlighet att specialistutbilda sig.  Regeringen bereder också förslag från aktuella statliga utredningar, bland annat Effektiv vård (SOU 2016:2), som har potential att bidra till en långsiktigt förbättrad vård. Därutöver har regeringen gett ett flertal uppdrag till statliga myndigheter relaterat till kompetensförsörjningsfrågor. </w:t>
      </w:r>
    </w:p>
    <w:p w:rsidR="00505EB0" w:rsidRDefault="00505EB0" w:rsidP="00505EB0"/>
    <w:p w:rsidR="00505EB0" w:rsidRDefault="00505EB0" w:rsidP="00505EB0">
      <w:r>
        <w:t xml:space="preserve">Regeringen har också två </w:t>
      </w:r>
      <w:r w:rsidR="001A123F">
        <w:t>år i rad</w:t>
      </w:r>
      <w:r>
        <w:t xml:space="preserve"> höjt de generella statsbidragen för landstingen, sammantaget med miljardbelopp årligen. Detta innebär ökade resurser för exempelvis att hantera kompetensförsörjningsfrågor. </w:t>
      </w:r>
    </w:p>
    <w:p w:rsidR="00505EB0" w:rsidRDefault="00505EB0" w:rsidP="00505EB0">
      <w:pPr>
        <w:rPr>
          <w:rStyle w:val="Betoning"/>
        </w:rPr>
      </w:pPr>
    </w:p>
    <w:p w:rsidR="00505EB0" w:rsidRPr="00505EB0" w:rsidRDefault="00505EB0" w:rsidP="00505EB0">
      <w:pPr>
        <w:rPr>
          <w:i/>
        </w:rPr>
      </w:pPr>
      <w:r w:rsidRPr="00505EB0">
        <w:rPr>
          <w:rStyle w:val="Betoning"/>
          <w:i w:val="0"/>
        </w:rPr>
        <w:t xml:space="preserve">Regeringen satsar även på en utbyggnad av utbildningar inom bristyrken för att kunna möta arbetsmarknadens och vårdens behov vilket bl.a. innefattar sjuksköterskor, specialistsjuksköterskor och barnmorskor. Regeringen har också stärkt Socialstyrelsens resurser för validering av utländska hälso- och sjukvårdsutbildningar för att de som kommer till Sverige med värdefull kompetens från vården i andra länder snabbare ska kunna börja arbeta och bidra i den svenska vården. </w:t>
      </w:r>
    </w:p>
    <w:p w:rsidR="00505EB0" w:rsidRDefault="00505EB0" w:rsidP="00505EB0">
      <w:pPr>
        <w:pStyle w:val="RKnormal"/>
      </w:pPr>
    </w:p>
    <w:p w:rsidR="00505EB0" w:rsidRDefault="00505EB0" w:rsidP="00505EB0">
      <w:pPr>
        <w:pStyle w:val="RKnormal"/>
      </w:pPr>
      <w:r>
        <w:t xml:space="preserve">Min sammantagna bedömning utifrån vad som anförts ovan är att regeringen gör kraftfulla insatser som på olika sätt förbättrar kompetensförsörjningen i vården, men att det i slutändan är ett arbetsgivaransvar att säkerställa att det finns personal i tillräcklig utsträckning för att en god vård ska kunna ges. Frågor som rör lön, arbetsmiljö och anställningsvillkor påverkar också situationen, och dessa är tydliga arbetsgivarfrågor. Arbetsgivaransvaret i landstingen måste ytterst tas av de förtroendevalda på denna politiska nivå. </w:t>
      </w:r>
    </w:p>
    <w:p w:rsidR="00505EB0" w:rsidRDefault="00505EB0">
      <w:pPr>
        <w:pStyle w:val="RKnormal"/>
      </w:pPr>
    </w:p>
    <w:p w:rsidR="00505EB0" w:rsidRDefault="00505EB0">
      <w:pPr>
        <w:pStyle w:val="RKnormal"/>
      </w:pPr>
    </w:p>
    <w:p w:rsidR="00505EB0" w:rsidRDefault="00505EB0">
      <w:pPr>
        <w:pStyle w:val="RKnormal"/>
      </w:pPr>
      <w:r>
        <w:t>Stockholm den 8 februari 2017</w:t>
      </w:r>
    </w:p>
    <w:p w:rsidR="00505EB0" w:rsidRDefault="00505EB0">
      <w:pPr>
        <w:pStyle w:val="RKnormal"/>
      </w:pPr>
    </w:p>
    <w:p w:rsidR="00505EB0" w:rsidRDefault="00505EB0">
      <w:pPr>
        <w:pStyle w:val="RKnormal"/>
      </w:pPr>
    </w:p>
    <w:p w:rsidR="00505EB0" w:rsidRDefault="00505EB0">
      <w:pPr>
        <w:pStyle w:val="RKnormal"/>
      </w:pPr>
      <w:r>
        <w:t>Gabriel Wikström</w:t>
      </w:r>
    </w:p>
    <w:sectPr w:rsidR="00505EB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AA4" w:rsidRDefault="00A63AA4">
      <w:r>
        <w:separator/>
      </w:r>
    </w:p>
  </w:endnote>
  <w:endnote w:type="continuationSeparator" w:id="0">
    <w:p w:rsidR="00A63AA4" w:rsidRDefault="00A6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AA4" w:rsidRDefault="00A63AA4">
      <w:r>
        <w:separator/>
      </w:r>
    </w:p>
  </w:footnote>
  <w:footnote w:type="continuationSeparator" w:id="0">
    <w:p w:rsidR="00A63AA4" w:rsidRDefault="00A63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CE" w:rsidRDefault="00D235C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773A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235CE">
      <w:trPr>
        <w:cantSplit/>
      </w:trPr>
      <w:tc>
        <w:tcPr>
          <w:tcW w:w="3119" w:type="dxa"/>
        </w:tcPr>
        <w:p w:rsidR="00D235CE" w:rsidRDefault="00D235CE">
          <w:pPr>
            <w:pStyle w:val="Sidhuvud"/>
            <w:spacing w:line="200" w:lineRule="atLeast"/>
            <w:ind w:right="357"/>
            <w:rPr>
              <w:rFonts w:ascii="TradeGothic" w:hAnsi="TradeGothic"/>
              <w:b/>
              <w:bCs/>
              <w:sz w:val="16"/>
            </w:rPr>
          </w:pPr>
        </w:p>
      </w:tc>
      <w:tc>
        <w:tcPr>
          <w:tcW w:w="4111" w:type="dxa"/>
          <w:tcMar>
            <w:left w:w="567" w:type="dxa"/>
          </w:tcMar>
        </w:tcPr>
        <w:p w:rsidR="00D235CE" w:rsidRDefault="00D235CE">
          <w:pPr>
            <w:pStyle w:val="Sidhuvud"/>
            <w:ind w:right="360"/>
          </w:pPr>
        </w:p>
      </w:tc>
      <w:tc>
        <w:tcPr>
          <w:tcW w:w="1525" w:type="dxa"/>
        </w:tcPr>
        <w:p w:rsidR="00D235CE" w:rsidRDefault="00D235CE">
          <w:pPr>
            <w:pStyle w:val="Sidhuvud"/>
            <w:ind w:right="360"/>
          </w:pPr>
        </w:p>
      </w:tc>
    </w:tr>
  </w:tbl>
  <w:p w:rsidR="00D235CE" w:rsidRDefault="00D235C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CE" w:rsidRDefault="00D235C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D235CE">
      <w:trPr>
        <w:cantSplit/>
      </w:trPr>
      <w:tc>
        <w:tcPr>
          <w:tcW w:w="3119" w:type="dxa"/>
        </w:tcPr>
        <w:p w:rsidR="00D235CE" w:rsidRDefault="00D235CE">
          <w:pPr>
            <w:pStyle w:val="Sidhuvud"/>
            <w:spacing w:line="200" w:lineRule="atLeast"/>
            <w:ind w:right="357"/>
            <w:rPr>
              <w:rFonts w:ascii="TradeGothic" w:hAnsi="TradeGothic"/>
              <w:b/>
              <w:bCs/>
              <w:sz w:val="16"/>
            </w:rPr>
          </w:pPr>
        </w:p>
      </w:tc>
      <w:tc>
        <w:tcPr>
          <w:tcW w:w="4111" w:type="dxa"/>
          <w:tcMar>
            <w:left w:w="567" w:type="dxa"/>
          </w:tcMar>
        </w:tcPr>
        <w:p w:rsidR="00D235CE" w:rsidRDefault="00D235CE">
          <w:pPr>
            <w:pStyle w:val="Sidhuvud"/>
            <w:ind w:right="360"/>
          </w:pPr>
        </w:p>
      </w:tc>
      <w:tc>
        <w:tcPr>
          <w:tcW w:w="1525" w:type="dxa"/>
        </w:tcPr>
        <w:p w:rsidR="00D235CE" w:rsidRDefault="00D235CE">
          <w:pPr>
            <w:pStyle w:val="Sidhuvud"/>
            <w:ind w:right="360"/>
          </w:pPr>
        </w:p>
      </w:tc>
    </w:tr>
  </w:tbl>
  <w:p w:rsidR="00D235CE" w:rsidRDefault="00D235C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CE" w:rsidRDefault="00D235CE">
    <w:pPr>
      <w:framePr w:w="2948" w:h="1321" w:hRule="exact" w:wrap="notBeside" w:vAnchor="page" w:hAnchor="page" w:x="1362" w:y="653"/>
    </w:pPr>
    <w:r>
      <w:rPr>
        <w:noProof/>
        <w:lang w:eastAsia="sv-SE"/>
      </w:rPr>
      <w:drawing>
        <wp:inline distT="0" distB="0" distL="0" distR="0" wp14:anchorId="5544EEED" wp14:editId="5544EEE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D235CE" w:rsidRDefault="00D235CE">
    <w:pPr>
      <w:pStyle w:val="RKrubrik"/>
      <w:keepNext w:val="0"/>
      <w:tabs>
        <w:tab w:val="clear" w:pos="1134"/>
        <w:tab w:val="clear" w:pos="2835"/>
      </w:tabs>
      <w:spacing w:before="0" w:after="0" w:line="320" w:lineRule="atLeast"/>
      <w:rPr>
        <w:bCs/>
      </w:rPr>
    </w:pPr>
  </w:p>
  <w:p w:rsidR="00D235CE" w:rsidRDefault="00D235CE">
    <w:pPr>
      <w:rPr>
        <w:rFonts w:ascii="TradeGothic" w:hAnsi="TradeGothic"/>
        <w:b/>
        <w:bCs/>
        <w:spacing w:val="12"/>
        <w:sz w:val="22"/>
      </w:rPr>
    </w:pPr>
  </w:p>
  <w:p w:rsidR="00D235CE" w:rsidRDefault="00D235CE">
    <w:pPr>
      <w:pStyle w:val="RKrubrik"/>
      <w:keepNext w:val="0"/>
      <w:tabs>
        <w:tab w:val="clear" w:pos="1134"/>
        <w:tab w:val="clear" w:pos="2835"/>
      </w:tabs>
      <w:spacing w:before="0" w:after="0" w:line="320" w:lineRule="atLeast"/>
      <w:rPr>
        <w:bCs/>
      </w:rPr>
    </w:pPr>
  </w:p>
  <w:p w:rsidR="00D235CE" w:rsidRDefault="00D235C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B0"/>
    <w:rsid w:val="000773A8"/>
    <w:rsid w:val="00150384"/>
    <w:rsid w:val="00160901"/>
    <w:rsid w:val="001805B7"/>
    <w:rsid w:val="001A123F"/>
    <w:rsid w:val="00367B1C"/>
    <w:rsid w:val="00441782"/>
    <w:rsid w:val="004A328D"/>
    <w:rsid w:val="004E0420"/>
    <w:rsid w:val="00505EB0"/>
    <w:rsid w:val="0058762B"/>
    <w:rsid w:val="006E4E11"/>
    <w:rsid w:val="007242A3"/>
    <w:rsid w:val="007A6855"/>
    <w:rsid w:val="00820665"/>
    <w:rsid w:val="00842CB8"/>
    <w:rsid w:val="0092027A"/>
    <w:rsid w:val="00955E31"/>
    <w:rsid w:val="00992E72"/>
    <w:rsid w:val="00A63AA4"/>
    <w:rsid w:val="00AF26D1"/>
    <w:rsid w:val="00BE37DF"/>
    <w:rsid w:val="00C3558C"/>
    <w:rsid w:val="00D133D7"/>
    <w:rsid w:val="00D235CE"/>
    <w:rsid w:val="00D93563"/>
    <w:rsid w:val="00E80146"/>
    <w:rsid w:val="00E904D0"/>
    <w:rsid w:val="00EC25F9"/>
    <w:rsid w:val="00ED583F"/>
    <w:rsid w:val="00F352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4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05EB0"/>
    <w:pPr>
      <w:overflowPunct/>
      <w:autoSpaceDE/>
      <w:autoSpaceDN/>
      <w:adjustRightInd/>
      <w:spacing w:line="240" w:lineRule="auto"/>
      <w:ind w:left="720"/>
      <w:textAlignment w:val="auto"/>
    </w:pPr>
    <w:rPr>
      <w:rFonts w:ascii="Calibri" w:eastAsia="Calibri" w:hAnsi="Calibri"/>
      <w:sz w:val="22"/>
      <w:szCs w:val="22"/>
    </w:rPr>
  </w:style>
  <w:style w:type="character" w:styleId="Betoning">
    <w:name w:val="Emphasis"/>
    <w:qFormat/>
    <w:rsid w:val="00505EB0"/>
    <w:rPr>
      <w:i/>
      <w:iCs/>
    </w:rPr>
  </w:style>
  <w:style w:type="paragraph" w:styleId="Ballongtext">
    <w:name w:val="Balloon Text"/>
    <w:basedOn w:val="Normal"/>
    <w:link w:val="BallongtextChar"/>
    <w:rsid w:val="00D935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93563"/>
    <w:rPr>
      <w:rFonts w:ascii="Tahoma" w:hAnsi="Tahoma" w:cs="Tahoma"/>
      <w:sz w:val="16"/>
      <w:szCs w:val="16"/>
      <w:lang w:eastAsia="en-US"/>
    </w:rPr>
  </w:style>
  <w:style w:type="character" w:styleId="Kommentarsreferens">
    <w:name w:val="annotation reference"/>
    <w:basedOn w:val="Standardstycketeckensnitt"/>
    <w:rsid w:val="001A123F"/>
    <w:rPr>
      <w:sz w:val="16"/>
      <w:szCs w:val="16"/>
    </w:rPr>
  </w:style>
  <w:style w:type="paragraph" w:styleId="Kommentarer">
    <w:name w:val="annotation text"/>
    <w:basedOn w:val="Normal"/>
    <w:link w:val="KommentarerChar"/>
    <w:rsid w:val="001A123F"/>
    <w:pPr>
      <w:spacing w:line="240" w:lineRule="auto"/>
    </w:pPr>
    <w:rPr>
      <w:sz w:val="20"/>
    </w:rPr>
  </w:style>
  <w:style w:type="character" w:customStyle="1" w:styleId="KommentarerChar">
    <w:name w:val="Kommentarer Char"/>
    <w:basedOn w:val="Standardstycketeckensnitt"/>
    <w:link w:val="Kommentarer"/>
    <w:rsid w:val="001A123F"/>
    <w:rPr>
      <w:rFonts w:ascii="OrigGarmnd BT" w:hAnsi="OrigGarmnd BT"/>
      <w:lang w:eastAsia="en-US"/>
    </w:rPr>
  </w:style>
  <w:style w:type="paragraph" w:styleId="Kommentarsmne">
    <w:name w:val="annotation subject"/>
    <w:basedOn w:val="Kommentarer"/>
    <w:next w:val="Kommentarer"/>
    <w:link w:val="KommentarsmneChar"/>
    <w:rsid w:val="001A123F"/>
    <w:rPr>
      <w:b/>
      <w:bCs/>
    </w:rPr>
  </w:style>
  <w:style w:type="character" w:customStyle="1" w:styleId="KommentarsmneChar">
    <w:name w:val="Kommentarsämne Char"/>
    <w:basedOn w:val="KommentarerChar"/>
    <w:link w:val="Kommentarsmne"/>
    <w:rsid w:val="001A123F"/>
    <w:rPr>
      <w:rFonts w:ascii="OrigGarmnd BT" w:hAnsi="OrigGarmnd BT"/>
      <w:b/>
      <w:bCs/>
      <w:lang w:eastAsia="en-US"/>
    </w:rPr>
  </w:style>
  <w:style w:type="character" w:styleId="Hyperlnk">
    <w:name w:val="Hyperlink"/>
    <w:basedOn w:val="Standardstycketeckensnitt"/>
    <w:rsid w:val="004417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505EB0"/>
    <w:pPr>
      <w:overflowPunct/>
      <w:autoSpaceDE/>
      <w:autoSpaceDN/>
      <w:adjustRightInd/>
      <w:spacing w:line="240" w:lineRule="auto"/>
      <w:ind w:left="720"/>
      <w:textAlignment w:val="auto"/>
    </w:pPr>
    <w:rPr>
      <w:rFonts w:ascii="Calibri" w:eastAsia="Calibri" w:hAnsi="Calibri"/>
      <w:sz w:val="22"/>
      <w:szCs w:val="22"/>
    </w:rPr>
  </w:style>
  <w:style w:type="character" w:styleId="Betoning">
    <w:name w:val="Emphasis"/>
    <w:qFormat/>
    <w:rsid w:val="00505EB0"/>
    <w:rPr>
      <w:i/>
      <w:iCs/>
    </w:rPr>
  </w:style>
  <w:style w:type="paragraph" w:styleId="Ballongtext">
    <w:name w:val="Balloon Text"/>
    <w:basedOn w:val="Normal"/>
    <w:link w:val="BallongtextChar"/>
    <w:rsid w:val="00D9356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93563"/>
    <w:rPr>
      <w:rFonts w:ascii="Tahoma" w:hAnsi="Tahoma" w:cs="Tahoma"/>
      <w:sz w:val="16"/>
      <w:szCs w:val="16"/>
      <w:lang w:eastAsia="en-US"/>
    </w:rPr>
  </w:style>
  <w:style w:type="character" w:styleId="Kommentarsreferens">
    <w:name w:val="annotation reference"/>
    <w:basedOn w:val="Standardstycketeckensnitt"/>
    <w:rsid w:val="001A123F"/>
    <w:rPr>
      <w:sz w:val="16"/>
      <w:szCs w:val="16"/>
    </w:rPr>
  </w:style>
  <w:style w:type="paragraph" w:styleId="Kommentarer">
    <w:name w:val="annotation text"/>
    <w:basedOn w:val="Normal"/>
    <w:link w:val="KommentarerChar"/>
    <w:rsid w:val="001A123F"/>
    <w:pPr>
      <w:spacing w:line="240" w:lineRule="auto"/>
    </w:pPr>
    <w:rPr>
      <w:sz w:val="20"/>
    </w:rPr>
  </w:style>
  <w:style w:type="character" w:customStyle="1" w:styleId="KommentarerChar">
    <w:name w:val="Kommentarer Char"/>
    <w:basedOn w:val="Standardstycketeckensnitt"/>
    <w:link w:val="Kommentarer"/>
    <w:rsid w:val="001A123F"/>
    <w:rPr>
      <w:rFonts w:ascii="OrigGarmnd BT" w:hAnsi="OrigGarmnd BT"/>
      <w:lang w:eastAsia="en-US"/>
    </w:rPr>
  </w:style>
  <w:style w:type="paragraph" w:styleId="Kommentarsmne">
    <w:name w:val="annotation subject"/>
    <w:basedOn w:val="Kommentarer"/>
    <w:next w:val="Kommentarer"/>
    <w:link w:val="KommentarsmneChar"/>
    <w:rsid w:val="001A123F"/>
    <w:rPr>
      <w:b/>
      <w:bCs/>
    </w:rPr>
  </w:style>
  <w:style w:type="character" w:customStyle="1" w:styleId="KommentarsmneChar">
    <w:name w:val="Kommentarsämne Char"/>
    <w:basedOn w:val="KommentarerChar"/>
    <w:link w:val="Kommentarsmne"/>
    <w:rsid w:val="001A123F"/>
    <w:rPr>
      <w:rFonts w:ascii="OrigGarmnd BT" w:hAnsi="OrigGarmnd BT"/>
      <w:b/>
      <w:bCs/>
      <w:lang w:eastAsia="en-US"/>
    </w:rPr>
  </w:style>
  <w:style w:type="character" w:styleId="Hyperlnk">
    <w:name w:val="Hyperlink"/>
    <w:basedOn w:val="Standardstycketeckensnitt"/>
    <w:rsid w:val="00441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d826eb86-dbb8-406e-9d5f-0a7f0234141a</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538FA1C2-9B35-4A66-9F1D-FBB8F957A168}"/>
</file>

<file path=customXml/itemProps2.xml><?xml version="1.0" encoding="utf-8"?>
<ds:datastoreItem xmlns:ds="http://schemas.openxmlformats.org/officeDocument/2006/customXml" ds:itemID="{7605FE5B-603E-4037-9508-B3CCB6139661}"/>
</file>

<file path=customXml/itemProps3.xml><?xml version="1.0" encoding="utf-8"?>
<ds:datastoreItem xmlns:ds="http://schemas.openxmlformats.org/officeDocument/2006/customXml" ds:itemID="{EF86A8B8-0BF2-4987-AA62-5717C81BD10A}">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4.xml><?xml version="1.0" encoding="utf-8"?>
<ds:datastoreItem xmlns:ds="http://schemas.openxmlformats.org/officeDocument/2006/customXml" ds:itemID="{EB68FBDF-4B25-4D17-B790-EE0A926F0DBA}">
  <ds:schemaRefs>
    <ds:schemaRef ds:uri="http://schemas.microsoft.com/office/2006/metadata/customXsn"/>
  </ds:schemaRefs>
</ds:datastoreItem>
</file>

<file path=customXml/itemProps5.xml><?xml version="1.0" encoding="utf-8"?>
<ds:datastoreItem xmlns:ds="http://schemas.openxmlformats.org/officeDocument/2006/customXml" ds:itemID="{E3D23935-F8CC-4D84-8521-F7AE44F4A7FC}">
  <ds:schemaRefs>
    <ds:schemaRef ds:uri="http://schemas.microsoft.com/sharepoint/v3/contenttype/forms"/>
  </ds:schemaRefs>
</ds:datastoreItem>
</file>

<file path=customXml/itemProps6.xml><?xml version="1.0" encoding="utf-8"?>
<ds:datastoreItem xmlns:ds="http://schemas.openxmlformats.org/officeDocument/2006/customXml" ds:itemID="{229FA42E-B43D-44F5-B028-1A3F6142751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2582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Hindberg</dc:creator>
  <cp:lastModifiedBy>Linda Hindberg</cp:lastModifiedBy>
  <cp:revision>4</cp:revision>
  <cp:lastPrinted>2017-02-07T07:47:00Z</cp:lastPrinted>
  <dcterms:created xsi:type="dcterms:W3CDTF">2017-02-02T09:26:00Z</dcterms:created>
  <dcterms:modified xsi:type="dcterms:W3CDTF">2017-02-07T13:50:00Z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9e928ef6-6891-4bf5-be23-d72fb1316c5f</vt:lpwstr>
  </property>
  <property fmtid="{D5CDD505-2E9C-101B-9397-08002B2CF9AE}" pid="7" name="RKDepartementsenhet">
    <vt:lpwstr/>
  </property>
  <property fmtid="{D5CDD505-2E9C-101B-9397-08002B2CF9AE}" pid="8" name="Aktivitetskategori">
    <vt:lpwstr/>
  </property>
</Properties>
</file>