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0A85FFD0" w14:textId="77777777">
        <w:tc>
          <w:tcPr>
            <w:tcW w:w="2268" w:type="dxa"/>
          </w:tcPr>
          <w:p w14:paraId="3351514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51A6E4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ED56A0" w14:textId="77777777">
        <w:tc>
          <w:tcPr>
            <w:tcW w:w="2268" w:type="dxa"/>
          </w:tcPr>
          <w:p w14:paraId="51B3954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1734A1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F82BB16" w14:textId="77777777">
        <w:tc>
          <w:tcPr>
            <w:tcW w:w="3402" w:type="dxa"/>
            <w:gridSpan w:val="2"/>
          </w:tcPr>
          <w:p w14:paraId="222119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AEBB4C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363DB68A" w14:textId="77777777">
        <w:tc>
          <w:tcPr>
            <w:tcW w:w="2268" w:type="dxa"/>
          </w:tcPr>
          <w:p w14:paraId="05502C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FD3D7BD" w14:textId="77777777" w:rsidR="006E4E11" w:rsidRDefault="000F08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 </w:t>
            </w:r>
            <w:r w:rsidRPr="000F08BB">
              <w:rPr>
                <w:sz w:val="20"/>
              </w:rPr>
              <w:t>Fi2016/00977/B</w:t>
            </w:r>
          </w:p>
          <w:p w14:paraId="2D0865FF" w14:textId="77777777" w:rsidR="000F08BB" w:rsidRPr="00ED583F" w:rsidRDefault="000F08B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        </w:t>
            </w:r>
            <w:r w:rsidRPr="000F08BB">
              <w:rPr>
                <w:sz w:val="20"/>
              </w:rPr>
              <w:t>Fi2016/00978/B</w:t>
            </w:r>
          </w:p>
        </w:tc>
      </w:tr>
      <w:tr w:rsidR="006E4E11" w14:paraId="72919574" w14:textId="77777777">
        <w:tc>
          <w:tcPr>
            <w:tcW w:w="2268" w:type="dxa"/>
          </w:tcPr>
          <w:p w14:paraId="789089D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C0623A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D7DEC81" w14:textId="77777777">
        <w:trPr>
          <w:trHeight w:val="284"/>
        </w:trPr>
        <w:tc>
          <w:tcPr>
            <w:tcW w:w="4911" w:type="dxa"/>
          </w:tcPr>
          <w:p w14:paraId="561F654C" w14:textId="77777777" w:rsidR="006E4E11" w:rsidRDefault="007369CE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A65EB02" w14:textId="77777777">
        <w:trPr>
          <w:trHeight w:val="284"/>
        </w:trPr>
        <w:tc>
          <w:tcPr>
            <w:tcW w:w="4911" w:type="dxa"/>
          </w:tcPr>
          <w:p w14:paraId="32E6C6D0" w14:textId="77777777" w:rsidR="006E4E11" w:rsidRDefault="007369CE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Finansmarknads- och konsumentministern</w:t>
            </w:r>
          </w:p>
        </w:tc>
      </w:tr>
      <w:tr w:rsidR="006E4E11" w14:paraId="729E5FFD" w14:textId="77777777">
        <w:trPr>
          <w:trHeight w:val="284"/>
        </w:trPr>
        <w:tc>
          <w:tcPr>
            <w:tcW w:w="4911" w:type="dxa"/>
          </w:tcPr>
          <w:p w14:paraId="12F5969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803D76" w14:textId="77777777">
        <w:trPr>
          <w:trHeight w:val="284"/>
        </w:trPr>
        <w:tc>
          <w:tcPr>
            <w:tcW w:w="4911" w:type="dxa"/>
          </w:tcPr>
          <w:p w14:paraId="40D55DE7" w14:textId="77777777" w:rsidR="006E4E11" w:rsidRDefault="006E4E11" w:rsidP="00F8187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4FA6C02" w14:textId="77777777">
        <w:trPr>
          <w:trHeight w:val="284"/>
        </w:trPr>
        <w:tc>
          <w:tcPr>
            <w:tcW w:w="4911" w:type="dxa"/>
          </w:tcPr>
          <w:p w14:paraId="56C2A9D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CB236D8" w14:textId="77777777">
        <w:trPr>
          <w:trHeight w:val="284"/>
        </w:trPr>
        <w:tc>
          <w:tcPr>
            <w:tcW w:w="4911" w:type="dxa"/>
          </w:tcPr>
          <w:p w14:paraId="160E467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62FF465" w14:textId="77777777">
        <w:trPr>
          <w:trHeight w:val="284"/>
        </w:trPr>
        <w:tc>
          <w:tcPr>
            <w:tcW w:w="4911" w:type="dxa"/>
          </w:tcPr>
          <w:p w14:paraId="1BEEE0B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AD1AF55" w14:textId="77777777">
        <w:trPr>
          <w:trHeight w:val="284"/>
        </w:trPr>
        <w:tc>
          <w:tcPr>
            <w:tcW w:w="4911" w:type="dxa"/>
          </w:tcPr>
          <w:p w14:paraId="68BFA2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712B423" w14:textId="77777777">
        <w:trPr>
          <w:trHeight w:val="284"/>
        </w:trPr>
        <w:tc>
          <w:tcPr>
            <w:tcW w:w="4911" w:type="dxa"/>
          </w:tcPr>
          <w:p w14:paraId="793FFE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3957B82" w14:textId="77777777" w:rsidR="006E4E11" w:rsidRDefault="007369CE">
      <w:pPr>
        <w:framePr w:w="4400" w:h="2523" w:wrap="notBeside" w:vAnchor="page" w:hAnchor="page" w:x="6453" w:y="2445"/>
        <w:ind w:left="142"/>
      </w:pPr>
      <w:r>
        <w:t>Till riksdagen</w:t>
      </w:r>
    </w:p>
    <w:p w14:paraId="68AFE711" w14:textId="77777777" w:rsidR="006E4E11" w:rsidRDefault="007369CE" w:rsidP="007369CE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2015/16:957 </w:t>
      </w:r>
      <w:r w:rsidR="00053B02">
        <w:t xml:space="preserve">och 958 </w:t>
      </w:r>
      <w:r>
        <w:t>av Peter Persson (S) Kontanterna och landsbygden</w:t>
      </w:r>
      <w:r w:rsidR="00053B02">
        <w:t xml:space="preserve"> samt </w:t>
      </w:r>
      <w:r w:rsidR="00053B02" w:rsidRPr="00053B02">
        <w:t>Staten och kontanthanteringen</w:t>
      </w:r>
    </w:p>
    <w:p w14:paraId="3F4063E6" w14:textId="77777777" w:rsidR="006E4E11" w:rsidRDefault="006E4E11">
      <w:pPr>
        <w:pStyle w:val="RKnormal"/>
      </w:pPr>
    </w:p>
    <w:p w14:paraId="24453789" w14:textId="77777777" w:rsidR="007369CE" w:rsidRDefault="007369CE" w:rsidP="00053B02">
      <w:pPr>
        <w:pStyle w:val="RKnormal"/>
      </w:pPr>
      <w:r>
        <w:t>Peter Persson har frågat mig</w:t>
      </w:r>
      <w:r w:rsidR="00053B02">
        <w:t xml:space="preserve"> </w:t>
      </w:r>
      <w:r>
        <w:t>genom vilka konkreta åtgärder jag vill fö</w:t>
      </w:r>
      <w:r>
        <w:t>r</w:t>
      </w:r>
      <w:r>
        <w:t>bättra landsbygdens bankservice och fortsatt kontantanvändning för dem som så vill</w:t>
      </w:r>
      <w:r w:rsidR="00053B02">
        <w:t xml:space="preserve">. Vidare har han frågat genom vilka åtgärder jag är beredd att bryta de fem storbankernas destruktiva inflytande över betalningssystem och banktjänster samt ge kontanter rättvisa konkurrensmöjligheter gentemot elektroniska lösningar. </w:t>
      </w:r>
    </w:p>
    <w:p w14:paraId="0E705977" w14:textId="77777777" w:rsidR="007369CE" w:rsidRDefault="007369CE" w:rsidP="007369CE">
      <w:pPr>
        <w:pStyle w:val="RKnormal"/>
      </w:pPr>
    </w:p>
    <w:p w14:paraId="0724E3C7" w14:textId="77777777" w:rsidR="00053B02" w:rsidRDefault="00053B02" w:rsidP="00053B02">
      <w:pPr>
        <w:pStyle w:val="RKnormal"/>
      </w:pPr>
      <w:r>
        <w:t>Sverige är ett land där en ovanligt hög andel av befolkningen använder sig av olika typer av digitala betaltjänster. Att använda andra typer av beta</w:t>
      </w:r>
      <w:r>
        <w:t>l</w:t>
      </w:r>
      <w:r>
        <w:t>ningsmedel än kontanter kan medföra flera fördelar. Det kan handla om att möjligheterna begränsas vad gäller ekonomisk brottslighet, svarta</w:t>
      </w:r>
      <w:r>
        <w:t>r</w:t>
      </w:r>
      <w:r>
        <w:t>bete och kriminella aktiviteter som stölder och rån. Den allmänna säke</w:t>
      </w:r>
      <w:r>
        <w:t>r</w:t>
      </w:r>
      <w:r>
        <w:t xml:space="preserve">heten kan också förbättras. I Stockholm är det exempelvis </w:t>
      </w:r>
      <w:r w:rsidR="00A840B1">
        <w:t xml:space="preserve">sedan flera år tillbaka </w:t>
      </w:r>
      <w:r>
        <w:t>inte längre möjligt att betala med kontanter på bussen, vilket bidra</w:t>
      </w:r>
      <w:r w:rsidR="00A840B1">
        <w:t>git</w:t>
      </w:r>
      <w:r>
        <w:t xml:space="preserve"> till en säkrare miljö för busschaufförerna då risken för rån min</w:t>
      </w:r>
      <w:r>
        <w:t>s</w:t>
      </w:r>
      <w:r>
        <w:t>ka</w:t>
      </w:r>
      <w:r w:rsidR="00A840B1">
        <w:t>t</w:t>
      </w:r>
      <w:r>
        <w:t xml:space="preserve">. </w:t>
      </w:r>
    </w:p>
    <w:p w14:paraId="2D430FF4" w14:textId="77777777" w:rsidR="00053B02" w:rsidRDefault="00053B02" w:rsidP="00053B02">
      <w:pPr>
        <w:pStyle w:val="RKnormal"/>
      </w:pPr>
    </w:p>
    <w:p w14:paraId="00C7C223" w14:textId="77777777" w:rsidR="00053B02" w:rsidRDefault="00053B02" w:rsidP="00053B02">
      <w:pPr>
        <w:pStyle w:val="RKnormal"/>
      </w:pPr>
      <w:r>
        <w:t>Samtidigt är det tydligt att vissa grupper i samhället fortfarande har ett behov av eller ett önskemål om att använda kontanter. Kontanter ko</w:t>
      </w:r>
      <w:r>
        <w:t>m</w:t>
      </w:r>
      <w:r>
        <w:t xml:space="preserve">mer också att fortsätta att fylla en viktig funktion i samhället under den närmaste tiden. Detta illustreras exempelvis av Riksbankens uppdrag att ta fram de nya sedlar som nu börjat användas runtom i landet. </w:t>
      </w:r>
    </w:p>
    <w:p w14:paraId="0A6F5890" w14:textId="77777777" w:rsidR="00053B02" w:rsidRDefault="00053B02" w:rsidP="00053B02">
      <w:pPr>
        <w:pStyle w:val="RKnormal"/>
      </w:pPr>
    </w:p>
    <w:p w14:paraId="6CA5475B" w14:textId="5533E9FD" w:rsidR="00053B02" w:rsidRDefault="00053B02" w:rsidP="00053B02">
      <w:pPr>
        <w:pStyle w:val="RKnormal"/>
      </w:pPr>
      <w:r>
        <w:t xml:space="preserve">Regeringen har gett Post- och telestyrelsen i uppdrag att tillsammans med Länsstyrelsen i Dalarnas län, Tillväxtverket och Myndigheten för tillväxtpolitiska utvärderingar och analyser, stödja länsstyrelserna i deras arbete med att utforma och genomföra olika insatser för att tillgodose behovet av grundläggande betaltjänster på de orter och den landsbygd där behovet inte tillgodoses av marknaden. </w:t>
      </w:r>
      <w:r w:rsidR="00D0170D">
        <w:t>Länsstyrelserna genomför regionala insatser genom att etablera betaltjänstombud på olika ställen i landet. Idag finns det statligt finansierade betaltjänst</w:t>
      </w:r>
      <w:bookmarkStart w:id="0" w:name="_GoBack"/>
      <w:bookmarkEnd w:id="0"/>
      <w:r w:rsidR="00D0170D">
        <w:t>ombud på 17</w:t>
      </w:r>
      <w:r w:rsidR="005E5E78">
        <w:t> </w:t>
      </w:r>
      <w:r w:rsidR="00D0170D">
        <w:t xml:space="preserve">orter </w:t>
      </w:r>
      <w:r w:rsidR="00D0170D">
        <w:lastRenderedPageBreak/>
        <w:t>i</w:t>
      </w:r>
      <w:r w:rsidR="00E47134">
        <w:t> </w:t>
      </w:r>
      <w:r w:rsidR="00DC3344">
        <w:t>åtta</w:t>
      </w:r>
      <w:r w:rsidR="00D0170D">
        <w:t xml:space="preserve"> län där det är möjligt för människor att betala räkningar, ta ut pengar och lämna dagskassor. </w:t>
      </w:r>
      <w:r>
        <w:t>Länsstyrelserna arbetar även nära Sparba</w:t>
      </w:r>
      <w:r>
        <w:t>n</w:t>
      </w:r>
      <w:r>
        <w:t xml:space="preserve">kernas Riksförbund och Svenska Bankföreningen med dessa frågor. </w:t>
      </w:r>
    </w:p>
    <w:p w14:paraId="1BAF587F" w14:textId="77777777" w:rsidR="00053B02" w:rsidRDefault="00053B02" w:rsidP="00053B02">
      <w:pPr>
        <w:pStyle w:val="RKnormal"/>
      </w:pPr>
    </w:p>
    <w:p w14:paraId="30E2C78B" w14:textId="77777777" w:rsidR="005E5E78" w:rsidRDefault="00A840B1" w:rsidP="005E5E78">
      <w:pPr>
        <w:pStyle w:val="RKnormal"/>
      </w:pPr>
      <w:r>
        <w:t>Det är även viktigt att tänka på att tillgången till kontanter kan säkerstä</w:t>
      </w:r>
      <w:r>
        <w:t>l</w:t>
      </w:r>
      <w:r>
        <w:t>las med hjälp av andra aktörer än de traditionella ba</w:t>
      </w:r>
      <w:r w:rsidR="004F6E3A">
        <w:t>n</w:t>
      </w:r>
      <w:r>
        <w:t>kerna</w:t>
      </w:r>
      <w:r w:rsidR="00E17193">
        <w:t xml:space="preserve"> och deras bankkontor</w:t>
      </w:r>
      <w:r w:rsidR="00053B02">
        <w:t>. Som exempel kan nämnas en bank som samarbetar med drygt 1</w:t>
      </w:r>
      <w:r w:rsidR="005E5E78">
        <w:t> </w:t>
      </w:r>
      <w:r w:rsidR="00053B02">
        <w:t>300 handlare över hela Sverige och som gör det möjligt för ku</w:t>
      </w:r>
      <w:r w:rsidR="00053B02">
        <w:t>n</w:t>
      </w:r>
      <w:r w:rsidR="00053B02">
        <w:t>der att ta ut och sätta in kontanter i butikens kassor. I ett flertal av dessa butiker finns även möjlighet att göra kontantuttag i uttagsautomat.</w:t>
      </w:r>
      <w:r w:rsidR="005E5E78" w:rsidRPr="005E5E78">
        <w:t xml:space="preserve"> </w:t>
      </w:r>
      <w:r w:rsidR="005E5E78">
        <w:t>Ba</w:t>
      </w:r>
      <w:r w:rsidR="005E5E78">
        <w:t>n</w:t>
      </w:r>
      <w:r w:rsidR="005E5E78">
        <w:t>komat AB meddelade även nyligen att man etablerar ett 60-tal nya ko</w:t>
      </w:r>
      <w:r w:rsidR="005E5E78">
        <w:t>n</w:t>
      </w:r>
      <w:r w:rsidR="005E5E78">
        <w:t xml:space="preserve">taktcenter på ett flertal orter där man kan ta ut och sätta in sedlar. </w:t>
      </w:r>
      <w:r w:rsidRPr="00A840B1">
        <w:t xml:space="preserve">En starkare konkurrens inom banksektorn gagnar </w:t>
      </w:r>
      <w:r>
        <w:t xml:space="preserve">även det </w:t>
      </w:r>
      <w:r w:rsidRPr="00A840B1">
        <w:t>bankkunderna och leder sannolikt även till ökad rörlighet på bankmarknaden</w:t>
      </w:r>
      <w:r w:rsidR="00E47134">
        <w:t>.</w:t>
      </w:r>
    </w:p>
    <w:p w14:paraId="070DFD4F" w14:textId="77777777" w:rsidR="00053B02" w:rsidRDefault="00053B02">
      <w:pPr>
        <w:pStyle w:val="RKnormal"/>
      </w:pPr>
    </w:p>
    <w:p w14:paraId="3EBB830F" w14:textId="77777777" w:rsidR="00053B02" w:rsidRDefault="00D21D9C" w:rsidP="00053B02">
      <w:pPr>
        <w:pStyle w:val="RKnormal"/>
      </w:pPr>
      <w:r>
        <w:t xml:space="preserve">Avslutningsvis vill jag nämna den delrapport om Tillgång till betalkonto med grundläggande funktioner som </w:t>
      </w:r>
      <w:r w:rsidR="00053B02">
        <w:t xml:space="preserve">2015 års betaltjänstutredning </w:t>
      </w:r>
      <w:r>
        <w:t>pr</w:t>
      </w:r>
      <w:r>
        <w:t>e</w:t>
      </w:r>
      <w:r>
        <w:t xml:space="preserve">senterade i januari i år. </w:t>
      </w:r>
      <w:r w:rsidR="00053B02">
        <w:t>Utredningen gör bedömningen att de lagstif</w:t>
      </w:r>
      <w:r w:rsidR="00053B02">
        <w:t>t</w:t>
      </w:r>
      <w:r w:rsidR="00053B02">
        <w:t xml:space="preserve">ningsåtgärder som skulle kunna komma i fråga för att tillgodose det kvarvarande behovet av kontanter inte står i proportion till problemens omfattning. Delrapporten </w:t>
      </w:r>
      <w:r>
        <w:t xml:space="preserve">har varit ute på remiss till den </w:t>
      </w:r>
      <w:r w:rsidR="00053B02">
        <w:t xml:space="preserve">15 mars 2016. </w:t>
      </w:r>
      <w:r>
        <w:t>Arbete pågår nu inom Regeringskansliet med att sammanställa remissv</w:t>
      </w:r>
      <w:r>
        <w:t>a</w:t>
      </w:r>
      <w:r>
        <w:t xml:space="preserve">ren. </w:t>
      </w:r>
      <w:r w:rsidR="00053B02">
        <w:t>Jag vill avvakta remissutfallet innan jag tar ställning till om ytterl</w:t>
      </w:r>
      <w:r w:rsidR="00053B02">
        <w:t>i</w:t>
      </w:r>
      <w:r w:rsidR="00053B02">
        <w:t>gare åtgärder, utöver det arbete som länsstyrelserna bedriver, ska vidtas och vad dessa åtgärder i så fall ska bestå i.</w:t>
      </w:r>
    </w:p>
    <w:p w14:paraId="3A9FBB9A" w14:textId="77777777" w:rsidR="00053B02" w:rsidRDefault="00053B02">
      <w:pPr>
        <w:pStyle w:val="RKnormal"/>
      </w:pPr>
    </w:p>
    <w:p w14:paraId="1CECE507" w14:textId="77777777" w:rsidR="007369CE" w:rsidRDefault="007369CE">
      <w:pPr>
        <w:pStyle w:val="RKnormal"/>
      </w:pPr>
      <w:r>
        <w:t>Stockholm den 23 mars 2016</w:t>
      </w:r>
    </w:p>
    <w:p w14:paraId="471B0E77" w14:textId="77777777" w:rsidR="007369CE" w:rsidRDefault="007369CE">
      <w:pPr>
        <w:pStyle w:val="RKnormal"/>
      </w:pPr>
    </w:p>
    <w:p w14:paraId="7406CBA9" w14:textId="77777777" w:rsidR="007369CE" w:rsidRDefault="007369CE">
      <w:pPr>
        <w:pStyle w:val="RKnormal"/>
      </w:pPr>
    </w:p>
    <w:p w14:paraId="43C009D5" w14:textId="77777777" w:rsidR="000F08BB" w:rsidRDefault="000F08BB">
      <w:pPr>
        <w:pStyle w:val="RKnormal"/>
      </w:pPr>
    </w:p>
    <w:p w14:paraId="3945F863" w14:textId="77777777" w:rsidR="007369CE" w:rsidRDefault="007369CE">
      <w:pPr>
        <w:pStyle w:val="RKnormal"/>
      </w:pPr>
      <w:r>
        <w:t>Per Bolund</w:t>
      </w:r>
    </w:p>
    <w:sectPr w:rsidR="007369CE" w:rsidSect="00D21D9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560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B2571E" w14:textId="77777777" w:rsidR="00C67066" w:rsidRDefault="00C67066">
      <w:r>
        <w:separator/>
      </w:r>
    </w:p>
  </w:endnote>
  <w:endnote w:type="continuationSeparator" w:id="0">
    <w:p w14:paraId="7543884C" w14:textId="77777777" w:rsidR="00C67066" w:rsidRDefault="00C6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56B6CB" w14:textId="77777777" w:rsidR="00C67066" w:rsidRDefault="00C67066">
      <w:r>
        <w:separator/>
      </w:r>
    </w:p>
  </w:footnote>
  <w:footnote w:type="continuationSeparator" w:id="0">
    <w:p w14:paraId="27BC9E70" w14:textId="77777777" w:rsidR="00C67066" w:rsidRDefault="00C67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7278F2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17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EBBE75F" w14:textId="77777777">
      <w:trPr>
        <w:cantSplit/>
      </w:trPr>
      <w:tc>
        <w:tcPr>
          <w:tcW w:w="3119" w:type="dxa"/>
        </w:tcPr>
        <w:p w14:paraId="7D96C43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BF245D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86D9362" w14:textId="77777777" w:rsidR="00E80146" w:rsidRDefault="00E80146">
          <w:pPr>
            <w:pStyle w:val="Sidhuvud"/>
            <w:ind w:right="360"/>
          </w:pPr>
        </w:p>
      </w:tc>
    </w:tr>
  </w:tbl>
  <w:p w14:paraId="69A8205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C24D4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7175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737C412" w14:textId="77777777">
      <w:trPr>
        <w:cantSplit/>
      </w:trPr>
      <w:tc>
        <w:tcPr>
          <w:tcW w:w="3119" w:type="dxa"/>
        </w:tcPr>
        <w:p w14:paraId="521B466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B67C9E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7B8CA5A" w14:textId="77777777" w:rsidR="00E80146" w:rsidRDefault="00E80146">
          <w:pPr>
            <w:pStyle w:val="Sidhuvud"/>
            <w:ind w:right="360"/>
          </w:pPr>
        </w:p>
      </w:tc>
    </w:tr>
  </w:tbl>
  <w:p w14:paraId="6169DD8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421D80" w14:textId="77777777" w:rsidR="007369CE" w:rsidRDefault="007369C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BE390FA" wp14:editId="543D850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72A45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B18A76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BDBF56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629DC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autoHyphenation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9CE"/>
    <w:rsid w:val="00053B02"/>
    <w:rsid w:val="000F08BB"/>
    <w:rsid w:val="00150384"/>
    <w:rsid w:val="00160901"/>
    <w:rsid w:val="001646E4"/>
    <w:rsid w:val="001805B7"/>
    <w:rsid w:val="001E6FA5"/>
    <w:rsid w:val="002025DA"/>
    <w:rsid w:val="00317193"/>
    <w:rsid w:val="00367B1C"/>
    <w:rsid w:val="00377A99"/>
    <w:rsid w:val="004A328D"/>
    <w:rsid w:val="004F6E3A"/>
    <w:rsid w:val="0050794A"/>
    <w:rsid w:val="0058762B"/>
    <w:rsid w:val="005E5E78"/>
    <w:rsid w:val="006E4E11"/>
    <w:rsid w:val="007242A3"/>
    <w:rsid w:val="007369CE"/>
    <w:rsid w:val="007A33F3"/>
    <w:rsid w:val="007A6855"/>
    <w:rsid w:val="00864615"/>
    <w:rsid w:val="0092027A"/>
    <w:rsid w:val="00955E31"/>
    <w:rsid w:val="00971751"/>
    <w:rsid w:val="00992E72"/>
    <w:rsid w:val="009B251A"/>
    <w:rsid w:val="00A47D20"/>
    <w:rsid w:val="00A56D49"/>
    <w:rsid w:val="00A840B1"/>
    <w:rsid w:val="00AA7F34"/>
    <w:rsid w:val="00AB0981"/>
    <w:rsid w:val="00AB62AB"/>
    <w:rsid w:val="00AF26D1"/>
    <w:rsid w:val="00B8191C"/>
    <w:rsid w:val="00C10BC6"/>
    <w:rsid w:val="00C67066"/>
    <w:rsid w:val="00CD13C8"/>
    <w:rsid w:val="00D0170D"/>
    <w:rsid w:val="00D133D7"/>
    <w:rsid w:val="00D21D9C"/>
    <w:rsid w:val="00DC3344"/>
    <w:rsid w:val="00E17193"/>
    <w:rsid w:val="00E47134"/>
    <w:rsid w:val="00E80146"/>
    <w:rsid w:val="00E904D0"/>
    <w:rsid w:val="00EC0450"/>
    <w:rsid w:val="00EC25F9"/>
    <w:rsid w:val="00ED583F"/>
    <w:rsid w:val="00F8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6CD4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B0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0170D"/>
    <w:rPr>
      <w:sz w:val="16"/>
      <w:szCs w:val="16"/>
    </w:rPr>
  </w:style>
  <w:style w:type="paragraph" w:styleId="Kommentarer">
    <w:name w:val="annotation text"/>
    <w:basedOn w:val="Normal"/>
    <w:link w:val="KommentarerChar"/>
    <w:rsid w:val="00D0170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0170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0170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0170D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53B0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53B02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D0170D"/>
    <w:rPr>
      <w:sz w:val="16"/>
      <w:szCs w:val="16"/>
    </w:rPr>
  </w:style>
  <w:style w:type="paragraph" w:styleId="Kommentarer">
    <w:name w:val="annotation text"/>
    <w:basedOn w:val="Normal"/>
    <w:link w:val="KommentarerChar"/>
    <w:rsid w:val="00D0170D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D0170D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D0170D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D0170D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ca1be728-9c94-45f3-b02c-8d61ea66b5a7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8CECC8-6168-4C4E-B6EE-9A7964710219}"/>
</file>

<file path=customXml/itemProps2.xml><?xml version="1.0" encoding="utf-8"?>
<ds:datastoreItem xmlns:ds="http://schemas.openxmlformats.org/officeDocument/2006/customXml" ds:itemID="{E56227E0-ED40-4307-9B07-1B3CA84CF84A}"/>
</file>

<file path=customXml/itemProps3.xml><?xml version="1.0" encoding="utf-8"?>
<ds:datastoreItem xmlns:ds="http://schemas.openxmlformats.org/officeDocument/2006/customXml" ds:itemID="{2CE4E447-9AE6-4684-B58C-93B8CDAAF6FB}"/>
</file>

<file path=customXml/itemProps4.xml><?xml version="1.0" encoding="utf-8"?>
<ds:datastoreItem xmlns:ds="http://schemas.openxmlformats.org/officeDocument/2006/customXml" ds:itemID="{E56227E0-ED40-4307-9B07-1B3CA84CF84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19D90B-C1D8-4D62-9ADF-25AEB6C686B1}"/>
</file>

<file path=customXml/itemProps6.xml><?xml version="1.0" encoding="utf-8"?>
<ds:datastoreItem xmlns:ds="http://schemas.openxmlformats.org/officeDocument/2006/customXml" ds:itemID="{E56227E0-ED40-4307-9B07-1B3CA84CF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547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Johansson</dc:creator>
  <cp:lastModifiedBy>Jessica Sundqvist</cp:lastModifiedBy>
  <cp:revision>4</cp:revision>
  <cp:lastPrinted>2016-03-22T09:25:00Z</cp:lastPrinted>
  <dcterms:created xsi:type="dcterms:W3CDTF">2016-03-22T09:02:00Z</dcterms:created>
  <dcterms:modified xsi:type="dcterms:W3CDTF">2016-03-22T09:25:00Z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6;0;0;259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1e2a2fcf-a9bc-42ca-b198-cd5af15fb1b3</vt:lpwstr>
  </property>
</Properties>
</file>