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4D5813" w:rsidRDefault="0068504A" w14:paraId="53AE0097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9AE8478191A4A5FA3FD1CF4EB4FB5C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a08e977-3e2c-442d-b4fc-52dc4226d51e"/>
        <w:id w:val="-1912542131"/>
        <w:lock w:val="sdtLocked"/>
      </w:sdtPr>
      <w:sdtEndPr/>
      <w:sdtContent>
        <w:p xmlns:w14="http://schemas.microsoft.com/office/word/2010/wordml" w:rsidR="00853A48" w:rsidRDefault="007E6465" w14:paraId="12D01B4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införande av ett opt-out-förfarande för grupptalan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C727847177A4B05854E10119774E94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817AA0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549EF" w:rsidP="001B17A7" w:rsidRDefault="004549EF" w14:paraId="23BB197D" w14:textId="577D10F1">
      <w:pPr>
        <w:pStyle w:val="Normalutanindragellerluft"/>
      </w:pPr>
      <w:r>
        <w:t>Vi socialdemokrater kan i huvudsak instämma med de förslag som återfinns i propo</w:t>
      </w:r>
      <w:r w:rsidR="006C2D29">
        <w:softHyphen/>
      </w:r>
      <w:r>
        <w:t>sitionen. Vår uppfattning är att den nya lagen kommer att ge förutsättningar att öka skyddet för konsumenters kollektiva intressen.</w:t>
      </w:r>
    </w:p>
    <w:p xmlns:w14="http://schemas.microsoft.com/office/word/2010/wordml" w:rsidR="004549EF" w:rsidP="004549EF" w:rsidRDefault="004549EF" w14:paraId="794EAA58" w14:textId="212D2AF8">
      <w:bookmarkStart w:name="_Hlk144999233" w:id="5"/>
      <w:r>
        <w:t xml:space="preserve">I likhet med flera remissinstanser anser vi dock att regeringen borde ha gått ett steg längre i förslaget om grupptalan. Det finns, vilket redovisas i betänkandet av 2021 års grupptalanutredning (SOU 2022:42), många goda skäl att utöver </w:t>
      </w:r>
      <w:r w:rsidR="007E6465">
        <w:t xml:space="preserve">s.k. </w:t>
      </w:r>
      <w:r>
        <w:t>opt</w:t>
      </w:r>
      <w:r w:rsidR="007E6465">
        <w:t>-</w:t>
      </w:r>
      <w:r>
        <w:t>in även införa ett opt</w:t>
      </w:r>
      <w:r w:rsidR="007E6465">
        <w:t>-</w:t>
      </w:r>
      <w:r>
        <w:t>out-förfarande. Det skulle leda till större grupper, vilket skulle förstärka den enskildes rättsskydd. Utredningen lyfter också fram processekonomiska vinster och en minskad risk för upprepat processande. Opt</w:t>
      </w:r>
      <w:r w:rsidR="007E6465">
        <w:t>-</w:t>
      </w:r>
      <w:r>
        <w:t>out-förfarande är dessutom något som redan tillämpas i</w:t>
      </w:r>
      <w:r w:rsidR="00BC216E">
        <w:t xml:space="preserve"> </w:t>
      </w:r>
      <w:r w:rsidR="007E6465">
        <w:t>bl.a.</w:t>
      </w:r>
      <w:r>
        <w:t xml:space="preserve"> Norge och Danmark.</w:t>
      </w:r>
    </w:p>
    <w:bookmarkEnd w:id="5"/>
    <w:p xmlns:w14="http://schemas.microsoft.com/office/word/2010/wordml" w:rsidR="004549EF" w:rsidP="004549EF" w:rsidRDefault="004549EF" w14:paraId="7F836DB9" w14:textId="58B5E9CA">
      <w:r>
        <w:t>Ett opt</w:t>
      </w:r>
      <w:r w:rsidR="007E6465">
        <w:t>-</w:t>
      </w:r>
      <w:r>
        <w:t xml:space="preserve">out-förfarande behöver inte nödvändigtvis omfatta alla grupptalantvister. Det kan begränsas till vissa situationer. Till exempel finns i Norge en </w:t>
      </w:r>
      <w:r w:rsidR="007E6465">
        <w:t>s.k.</w:t>
      </w:r>
      <w:r>
        <w:t xml:space="preserve"> opt</w:t>
      </w:r>
      <w:r w:rsidR="007E6465">
        <w:t>-</w:t>
      </w:r>
      <w:r>
        <w:t>out-ventil som kan användas i situationer där de individuella beloppen är så små att de annars inte kommer att kunna göras gällande processuellt. I de fallen kan rätten bestämma att gruppmedlemmarna ges en automatisk grupptillhörighet med möjlighet till utträde ur gruppen. I Danmark kan ett opt</w:t>
      </w:r>
      <w:r w:rsidR="007E6465">
        <w:t>-</w:t>
      </w:r>
      <w:r>
        <w:t>out-förfarande tillämpas vid offentlig grupptalan om talan avser små individuella anspråk.</w:t>
      </w:r>
    </w:p>
    <w:p xmlns:w14="http://schemas.microsoft.com/office/word/2010/wordml" w:rsidR="004549EF" w:rsidP="004549EF" w:rsidRDefault="004549EF" w14:paraId="7EC4E3EB" w14:textId="58DDFE99">
      <w:r>
        <w:t>Grupptalanutredningen redovisar utförligt en lång rad fördelar med opt</w:t>
      </w:r>
      <w:r w:rsidR="007E6465">
        <w:t>-</w:t>
      </w:r>
      <w:r>
        <w:t>out och sammanfattar det hela med att det finns ”flera goda skäl att i samband med att grupp</w:t>
      </w:r>
      <w:r w:rsidR="006C2D29">
        <w:softHyphen/>
      </w:r>
      <w:r>
        <w:lastRenderedPageBreak/>
        <w:t>talandirektivet införlivas i svensk rätt överväga om någon form av opt out-system bör införas”. Men i slutändan landar man i att det i den aktuella utredningen inte funnits möjlighet att överväga bl.a. de avgränsningar som behöver göras liksom vilken lag</w:t>
      </w:r>
      <w:r w:rsidR="006C2D29">
        <w:softHyphen/>
      </w:r>
      <w:r>
        <w:t>teknisk lösning som skulle väljas.</w:t>
      </w:r>
    </w:p>
    <w:p xmlns:w14="http://schemas.microsoft.com/office/word/2010/wordml" w:rsidR="004549EF" w:rsidP="004549EF" w:rsidRDefault="004549EF" w14:paraId="634922CE" w14:textId="3990A8C8">
      <w:r>
        <w:t xml:space="preserve">I propositionen resonerar regeringen på samma vis. Det finns många positiva formuleringar (exempelvis på </w:t>
      </w:r>
      <w:r w:rsidR="007E6465">
        <w:t>s. </w:t>
      </w:r>
      <w:r>
        <w:t>84</w:t>
      </w:r>
      <w:r w:rsidR="007E6465">
        <w:t>–</w:t>
      </w:r>
      <w:r>
        <w:t>85) som talar för ett opt</w:t>
      </w:r>
      <w:r w:rsidR="007E6465">
        <w:t>-</w:t>
      </w:r>
      <w:r>
        <w:t>out-förfarande, i vilka vi socialdemokrater kan instämma. Men regeringens slutsats blir densamma som utredningens, att man inte ser att det finns förutsättningar att införa ett sådant system i detta lagstiftningsärende.</w:t>
      </w:r>
    </w:p>
    <w:p xmlns:w14="http://schemas.microsoft.com/office/word/2010/wordml" w:rsidR="004549EF" w:rsidP="004549EF" w:rsidRDefault="004549EF" w14:paraId="4ABB478B" w14:textId="4B599445">
      <w:r>
        <w:t>Vi föreslår därför att regeringen går vidare i detta arbete och återkommer med ett förslag om införande av ett opt</w:t>
      </w:r>
      <w:r w:rsidR="007E6465">
        <w:t>-</w:t>
      </w:r>
      <w:r>
        <w:t>out-förfarande. De många fördelar som utredningen med instämmande av såväl regeringen som flera remissinstanser lyfter fram, talar för att ett opt</w:t>
      </w:r>
      <w:r w:rsidR="007E6465">
        <w:t>-</w:t>
      </w:r>
      <w:r>
        <w:t xml:space="preserve">out-förfarande i likhet med </w:t>
      </w:r>
      <w:r w:rsidR="007E6465">
        <w:t xml:space="preserve">i </w:t>
      </w:r>
      <w:r>
        <w:t xml:space="preserve">våra grannländer inom en snar framtid bör finnas också i Sverige. </w:t>
      </w:r>
    </w:p>
    <w:sdt>
      <w:sdtPr>
        <w:alias w:val="CC_Underskrifter"/>
        <w:tag w:val="CC_Underskrifter"/>
        <w:id w:val="583496634"/>
        <w:lock w:val="sdtContentLocked"/>
        <w:placeholder>
          <w:docPart w:val="C6E85069F83540B5BAD77B0E5CE3ECB6"/>
        </w:placeholder>
      </w:sdtPr>
      <w:sdtEndPr/>
      <w:sdtContent>
        <w:p xmlns:w14="http://schemas.microsoft.com/office/word/2010/wordml" w:rsidR="004D5813" w:rsidP="004D5813" w:rsidRDefault="004D5813" w14:paraId="71BD9ED6" w14:textId="77777777"/>
        <w:p xmlns:w14="http://schemas.microsoft.com/office/word/2010/wordml" w:rsidRPr="008E0FE2" w:rsidR="004801AC" w:rsidP="004D5813" w:rsidRDefault="0068504A" w14:paraId="6486A019" w14:textId="789C4C54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Jennie Nilsson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Leif Nysmed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Laila Naraghi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Denis Begic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Anna-Belle Strömberg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Markus Kallifatides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="002B2DDA" w:rsidRDefault="002B2DDA" w14:paraId="004FF6F9" w14:textId="77777777"/>
    <w:sectPr w:rsidR="002B2DDA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36ABA" w14:textId="77777777" w:rsidR="004549EF" w:rsidRDefault="004549EF" w:rsidP="000C1CAD">
      <w:pPr>
        <w:spacing w:line="240" w:lineRule="auto"/>
      </w:pPr>
      <w:r>
        <w:separator/>
      </w:r>
    </w:p>
  </w:endnote>
  <w:endnote w:type="continuationSeparator" w:id="0">
    <w:p w14:paraId="7FB7022C" w14:textId="77777777" w:rsidR="004549EF" w:rsidRDefault="004549E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484C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0B64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7DA31" w14:textId="71640BCC" w:rsidR="00262EA3" w:rsidRPr="004D5813" w:rsidRDefault="00262EA3" w:rsidP="004D581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41D40" w14:textId="77777777" w:rsidR="004549EF" w:rsidRDefault="004549EF" w:rsidP="000C1CAD">
      <w:pPr>
        <w:spacing w:line="240" w:lineRule="auto"/>
      </w:pPr>
      <w:r>
        <w:separator/>
      </w:r>
    </w:p>
  </w:footnote>
  <w:footnote w:type="continuationSeparator" w:id="0">
    <w:p w14:paraId="5EF35A4F" w14:textId="77777777" w:rsidR="004549EF" w:rsidRDefault="004549E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D3A129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EC3D928" wp14:anchorId="5AC5511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8504A" w14:paraId="57992B4E" w14:textId="0BE39703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549E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C5511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8504A" w14:paraId="57992B4E" w14:textId="0BE3970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549E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7E8502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8402E9C" w14:textId="77777777">
    <w:pPr>
      <w:jc w:val="right"/>
    </w:pPr>
  </w:p>
  <w:p w:rsidR="00262EA3" w:rsidP="00776B74" w:rsidRDefault="00262EA3" w14:paraId="2148BF2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8504A" w14:paraId="25E0598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6E91A0D" wp14:anchorId="1A6EC78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8504A" w14:paraId="2AD82FD8" w14:textId="544A6E0D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D5813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549EF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8504A" w14:paraId="42B03F1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8504A" w14:paraId="7E715C73" w14:textId="5F721FC1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D5813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D5813">
          <w:t>:162</w:t>
        </w:r>
      </w:sdtContent>
    </w:sdt>
  </w:p>
  <w:p w:rsidR="00262EA3" w:rsidP="00E03A3D" w:rsidRDefault="0068504A" w14:paraId="5DF494B9" w14:textId="6202C76F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D5813">
          <w:t>av Jennie Nilsson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549EF" w14:paraId="0AFA5B3F" w14:textId="0008F52F">
        <w:pPr>
          <w:pStyle w:val="FSHRub2"/>
        </w:pPr>
        <w:r>
          <w:t>med anledning av prop. 2022/23:136 Grupptalan till skydd för konsumenters kollektiva intressen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18B31C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549E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17A7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DDA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42F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9EF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5813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3E1E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04A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D29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465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A48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6D7D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16E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42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241C6E"/>
  <w15:chartTrackingRefBased/>
  <w15:docId w15:val="{86758736-81F4-4D25-89D5-0F3A069D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AE8478191A4A5FA3FD1CF4EB4FB5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29A667-EA13-4586-AD26-7D189453D64E}"/>
      </w:docPartPr>
      <w:docPartBody>
        <w:p w:rsidR="00F141D4" w:rsidRDefault="00F141D4">
          <w:pPr>
            <w:pStyle w:val="A9AE8478191A4A5FA3FD1CF4EB4FB5C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C727847177A4B05854E10119774E9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41AD1-A615-4670-BD80-1E95085C4ACB}"/>
      </w:docPartPr>
      <w:docPartBody>
        <w:p w:rsidR="00F141D4" w:rsidRDefault="00F141D4">
          <w:pPr>
            <w:pStyle w:val="4C727847177A4B05854E10119774E94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6E85069F83540B5BAD77B0E5CE3EC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C9DE4C-4369-42C8-8ABC-632B654614A5}"/>
      </w:docPartPr>
      <w:docPartBody>
        <w:p w:rsidR="00E60F82" w:rsidRDefault="00E60F8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D4"/>
    <w:rsid w:val="00E60F82"/>
    <w:rsid w:val="00F1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9AE8478191A4A5FA3FD1CF4EB4FB5C5">
    <w:name w:val="A9AE8478191A4A5FA3FD1CF4EB4FB5C5"/>
  </w:style>
  <w:style w:type="paragraph" w:customStyle="1" w:styleId="4C727847177A4B05854E10119774E943">
    <w:name w:val="4C727847177A4B05854E10119774E9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397424-0BBD-482A-9E19-D27B0808F63B}"/>
</file>

<file path=customXml/itemProps2.xml><?xml version="1.0" encoding="utf-8"?>
<ds:datastoreItem xmlns:ds="http://schemas.openxmlformats.org/officeDocument/2006/customXml" ds:itemID="{877E4FA7-5E0B-4BE3-B3A0-5DFBD02553CD}"/>
</file>

<file path=customXml/itemProps3.xml><?xml version="1.0" encoding="utf-8"?>
<ds:datastoreItem xmlns:ds="http://schemas.openxmlformats.org/officeDocument/2006/customXml" ds:itemID="{2DCCE18A-2288-4677-B62F-F9E7736AD8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411</Words>
  <Characters>2414</Characters>
  <Application>Microsoft Office Word</Application>
  <DocSecurity>0</DocSecurity>
  <Lines>49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prop  2022 23 136 Grupptalan till skydd för konsumenters kollektiva intressen</vt:lpstr>
      <vt:lpstr>
      </vt:lpstr>
    </vt:vector>
  </TitlesOfParts>
  <Company>Sveriges riksdag</Company>
  <LinksUpToDate>false</LinksUpToDate>
  <CharactersWithSpaces>2808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