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8E0E43F7DA7460B8AC8FB4A06681005"/>
        </w:placeholder>
        <w:text/>
      </w:sdtPr>
      <w:sdtEndPr/>
      <w:sdtContent>
        <w:p w:rsidRPr="009B062B" w:rsidR="00AF30DD" w:rsidP="004E69E7" w:rsidRDefault="00AF30DD" w14:paraId="1E2FDEBE" w14:textId="77777777">
          <w:pPr>
            <w:pStyle w:val="Rubrik1"/>
            <w:spacing w:after="300"/>
          </w:pPr>
          <w:r w:rsidRPr="009B062B">
            <w:t>Förslag till riksdagsbeslut</w:t>
          </w:r>
        </w:p>
      </w:sdtContent>
    </w:sdt>
    <w:sdt>
      <w:sdtPr>
        <w:alias w:val="Yrkande 1"/>
        <w:tag w:val="21981265-abed-4b0b-a628-99260c2396ef"/>
        <w:id w:val="782155615"/>
        <w:lock w:val="sdtLocked"/>
      </w:sdtPr>
      <w:sdtEndPr/>
      <w:sdtContent>
        <w:p w:rsidR="001B4DAE" w:rsidRDefault="00CB3F75" w14:paraId="5365A43E" w14:textId="77777777">
          <w:pPr>
            <w:pStyle w:val="Frslagstext"/>
            <w:numPr>
              <w:ilvl w:val="0"/>
              <w:numId w:val="0"/>
            </w:numPr>
          </w:pPr>
          <w:r>
            <w:t>Riksdagen ställer sig bakom det som anförs i motionen om en översyn av rättegångsbalkens tidsbegränsning för husrannsakan (28 kap. 6 §)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6FD89B4C14E0BA2EC4182DBC3897F"/>
        </w:placeholder>
        <w:text/>
      </w:sdtPr>
      <w:sdtEndPr/>
      <w:sdtContent>
        <w:p w:rsidRPr="009B062B" w:rsidR="006D79C9" w:rsidP="00333E95" w:rsidRDefault="006D79C9" w14:paraId="4431D1FD" w14:textId="77777777">
          <w:pPr>
            <w:pStyle w:val="Rubrik1"/>
          </w:pPr>
          <w:r>
            <w:t>Motivering</w:t>
          </w:r>
        </w:p>
      </w:sdtContent>
    </w:sdt>
    <w:bookmarkEnd w:displacedByCustomXml="prev" w:id="3"/>
    <w:bookmarkEnd w:displacedByCustomXml="prev" w:id="4"/>
    <w:p w:rsidR="00FE6878" w:rsidP="00CE5267" w:rsidRDefault="00FE6878" w14:paraId="0176F36D" w14:textId="0B5776D3">
      <w:pPr>
        <w:ind w:firstLine="0"/>
      </w:pPr>
      <w:r>
        <w:t xml:space="preserve">Om det finns anledning att anta att någon </w:t>
      </w:r>
      <w:r w:rsidR="00CB3F75">
        <w:t xml:space="preserve">har </w:t>
      </w:r>
      <w:r>
        <w:t xml:space="preserve">begått ett brott på vilket fängelse kan följa får polis genomföra en husrannsakan i </w:t>
      </w:r>
      <w:r w:rsidR="00CB3F75">
        <w:t xml:space="preserve">ett </w:t>
      </w:r>
      <w:r>
        <w:t>hus, rum eller slutet förvaringsställe. Detta i syfte att eftersöka föremål som skall tagas i beslag eller som kan ha betydelse för utredningen (till exempel bevis).</w:t>
      </w:r>
    </w:p>
    <w:p w:rsidR="00FE6878" w:rsidP="00FE6878" w:rsidRDefault="00FE6878" w14:paraId="4B655F0F" w14:textId="77777777">
      <w:r>
        <w:t>Om en person skall gripas, anhållas eller häktas såsom misstänkt för brott får polis genomföra en husrannsakan i syfte att leta efter personen.</w:t>
      </w:r>
    </w:p>
    <w:p w:rsidR="00FE6878" w:rsidP="00FE6878" w:rsidRDefault="00FE6878" w14:paraId="0AFCA0B7" w14:textId="6EF44B65">
      <w:r>
        <w:t>Idag får polis inte genomföra en husrannsakan mellan klockan 21 och 06, om det inte är av särskilda skäl (</w:t>
      </w:r>
      <w:r w:rsidR="00CB3F75">
        <w:t xml:space="preserve">28 kap. 6 § </w:t>
      </w:r>
      <w:r>
        <w:t>rättegångsbalken).</w:t>
      </w:r>
    </w:p>
    <w:p w:rsidR="00FE6878" w:rsidP="00FE6878" w:rsidRDefault="00FE6878" w14:paraId="18AE3864" w14:textId="1CBC9FE2">
      <w:r>
        <w:t xml:space="preserve">Det är av vikt att </w:t>
      </w:r>
      <w:r w:rsidR="00CB3F75">
        <w:t xml:space="preserve">en </w:t>
      </w:r>
      <w:r>
        <w:t>husrannsakan kan genomföras när polis anser att det är nödvändigt. Att behöva vänta upp till nio timmar kan både försvåra hanteringen av ärendet samt ge den misstänkta tid att förstöra bevis eller</w:t>
      </w:r>
      <w:r w:rsidR="00CB3F75">
        <w:t xml:space="preserve"> –</w:t>
      </w:r>
      <w:r>
        <w:t xml:space="preserve"> om personen är efterlyst – tid att försvinna.</w:t>
      </w:r>
    </w:p>
    <w:p w:rsidR="00FE6878" w:rsidP="00FE6878" w:rsidRDefault="00FE6878" w14:paraId="6EB618BC" w14:textId="65B69D84">
      <w:r>
        <w:t xml:space="preserve">Det är inte rimligt att en person </w:t>
      </w:r>
      <w:r w:rsidR="00CB3F75">
        <w:t xml:space="preserve">som är </w:t>
      </w:r>
      <w:r>
        <w:t>misstänkt för brott ska få ha nio timmars frizon medan polis</w:t>
      </w:r>
      <w:r w:rsidR="00CB3F75">
        <w:t>en</w:t>
      </w:r>
      <w:r>
        <w:t xml:space="preserve"> sitter och väntar på att klockan ska bli slagen.</w:t>
      </w:r>
    </w:p>
    <w:p w:rsidR="00FE6878" w:rsidP="00FE6878" w:rsidRDefault="00FE6878" w14:paraId="5ADFDE47" w14:textId="77777777">
      <w:r>
        <w:t>Med dagens digitalisering är det ofta av vikt att spår, inte minst digitala sådana, kan säkras omgående. En effektiv brottsbekämpning pågår dygnets alla timmar.</w:t>
      </w:r>
    </w:p>
    <w:p w:rsidR="00FE6878" w:rsidP="00FE6878" w:rsidRDefault="00FE6878" w14:paraId="595F3EE8" w14:textId="7E8B8C14">
      <w:r>
        <w:t xml:space="preserve">Det är vår uppfattning att </w:t>
      </w:r>
      <w:r w:rsidR="00CB3F75">
        <w:t xml:space="preserve">en </w:t>
      </w:r>
      <w:r>
        <w:t>åklagare eller polisiär förundersökningsledare måste få rätt att besluta om husrannsakan under dygnets alla timmar, även efter klockan 21.00 på kvällen.</w:t>
      </w:r>
    </w:p>
    <w:p w:rsidR="00BB6339" w:rsidP="003C13B3" w:rsidRDefault="00FE6878" w14:paraId="4663EE04" w14:textId="0AC30042">
      <w:r>
        <w:t>Vi önskar därför att det utreds om det skall föreligga några tidsbegränsningar för husrannsakan.</w:t>
      </w:r>
    </w:p>
    <w:sdt>
      <w:sdtPr>
        <w:alias w:val="CC_Underskrifter"/>
        <w:tag w:val="CC_Underskrifter"/>
        <w:id w:val="583496634"/>
        <w:lock w:val="sdtContentLocked"/>
        <w:placeholder>
          <w:docPart w:val="487F088AD22E453FAC942EDCFC889D18"/>
        </w:placeholder>
      </w:sdtPr>
      <w:sdtEndPr/>
      <w:sdtContent>
        <w:p w:rsidR="004E69E7" w:rsidP="004E69E7" w:rsidRDefault="004E69E7" w14:paraId="31B43F5C" w14:textId="77777777"/>
        <w:p w:rsidRPr="008E0FE2" w:rsidR="004801AC" w:rsidP="004E69E7" w:rsidRDefault="005F5AB7" w14:paraId="0DE7B503" w14:textId="6922FCE6"/>
      </w:sdtContent>
    </w:sdt>
    <w:tbl>
      <w:tblPr>
        <w:tblW w:w="5000" w:type="pct"/>
        <w:tblLook w:val="04A0" w:firstRow="1" w:lastRow="0" w:firstColumn="1" w:lastColumn="0" w:noHBand="0" w:noVBand="1"/>
        <w:tblCaption w:val="underskrifter"/>
      </w:tblPr>
      <w:tblGrid>
        <w:gridCol w:w="4252"/>
        <w:gridCol w:w="4252"/>
      </w:tblGrid>
      <w:tr w:rsidR="001B4DAE" w14:paraId="60F427F9" w14:textId="77777777">
        <w:trPr>
          <w:cantSplit/>
        </w:trPr>
        <w:tc>
          <w:tcPr>
            <w:tcW w:w="50" w:type="pct"/>
            <w:vAlign w:val="bottom"/>
          </w:tcPr>
          <w:p w:rsidR="001B4DAE" w:rsidRDefault="00CB3F75" w14:paraId="7A5746D6" w14:textId="77777777">
            <w:pPr>
              <w:pStyle w:val="Underskrifter"/>
            </w:pPr>
            <w:r>
              <w:t>Martin Melin (L)</w:t>
            </w:r>
          </w:p>
        </w:tc>
        <w:tc>
          <w:tcPr>
            <w:tcW w:w="50" w:type="pct"/>
            <w:vAlign w:val="bottom"/>
          </w:tcPr>
          <w:p w:rsidR="001B4DAE" w:rsidRDefault="00CB3F75" w14:paraId="01457708" w14:textId="77777777">
            <w:pPr>
              <w:pStyle w:val="Underskrifter"/>
            </w:pPr>
            <w:r>
              <w:t>Lina Nordquist (L)</w:t>
            </w:r>
          </w:p>
        </w:tc>
      </w:tr>
    </w:tbl>
    <w:p w:rsidR="008A51BB" w:rsidRDefault="008A51BB" w14:paraId="4051265A" w14:textId="77777777"/>
    <w:sectPr w:rsidR="008A51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965B" w14:textId="77777777" w:rsidR="00CD5E45" w:rsidRDefault="00CD5E45" w:rsidP="000C1CAD">
      <w:pPr>
        <w:spacing w:line="240" w:lineRule="auto"/>
      </w:pPr>
      <w:r>
        <w:separator/>
      </w:r>
    </w:p>
  </w:endnote>
  <w:endnote w:type="continuationSeparator" w:id="0">
    <w:p w14:paraId="243AF2B6" w14:textId="77777777" w:rsidR="00CD5E45" w:rsidRDefault="00CD5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D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84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F00E" w14:textId="6990869C" w:rsidR="00262EA3" w:rsidRPr="004E69E7" w:rsidRDefault="00262EA3" w:rsidP="004E6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5987" w14:textId="77777777" w:rsidR="00CD5E45" w:rsidRDefault="00CD5E45" w:rsidP="000C1CAD">
      <w:pPr>
        <w:spacing w:line="240" w:lineRule="auto"/>
      </w:pPr>
      <w:r>
        <w:separator/>
      </w:r>
    </w:p>
  </w:footnote>
  <w:footnote w:type="continuationSeparator" w:id="0">
    <w:p w14:paraId="3E807696" w14:textId="77777777" w:rsidR="00CD5E45" w:rsidRDefault="00CD5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A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E7C6F" wp14:editId="20787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AC565" w14:textId="7EC56C50" w:rsidR="00262EA3" w:rsidRDefault="005F5AB7" w:rsidP="008103B5">
                          <w:pPr>
                            <w:jc w:val="right"/>
                          </w:pPr>
                          <w:sdt>
                            <w:sdtPr>
                              <w:alias w:val="CC_Noformat_Partikod"/>
                              <w:tag w:val="CC_Noformat_Partikod"/>
                              <w:id w:val="-53464382"/>
                              <w:text/>
                            </w:sdtPr>
                            <w:sdtEndPr/>
                            <w:sdtContent>
                              <w:r w:rsidR="00CD5E4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E7C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AC565" w14:textId="7EC56C50" w:rsidR="00262EA3" w:rsidRDefault="005F5AB7" w:rsidP="008103B5">
                    <w:pPr>
                      <w:jc w:val="right"/>
                    </w:pPr>
                    <w:sdt>
                      <w:sdtPr>
                        <w:alias w:val="CC_Noformat_Partikod"/>
                        <w:tag w:val="CC_Noformat_Partikod"/>
                        <w:id w:val="-53464382"/>
                        <w:text/>
                      </w:sdtPr>
                      <w:sdtEndPr/>
                      <w:sdtContent>
                        <w:r w:rsidR="00CD5E4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8F2F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DC2" w14:textId="77777777" w:rsidR="00262EA3" w:rsidRDefault="00262EA3" w:rsidP="008563AC">
    <w:pPr>
      <w:jc w:val="right"/>
    </w:pPr>
  </w:p>
  <w:p w14:paraId="6FD281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FCD" w14:textId="77777777" w:rsidR="00262EA3" w:rsidRDefault="005F5A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54B8B7" wp14:editId="523F2E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93E65B" w14:textId="06937629" w:rsidR="00262EA3" w:rsidRDefault="005F5AB7" w:rsidP="00A314CF">
    <w:pPr>
      <w:pStyle w:val="FSHNormal"/>
      <w:spacing w:before="40"/>
    </w:pPr>
    <w:sdt>
      <w:sdtPr>
        <w:alias w:val="CC_Noformat_Motionstyp"/>
        <w:tag w:val="CC_Noformat_Motionstyp"/>
        <w:id w:val="1162973129"/>
        <w:lock w:val="sdtContentLocked"/>
        <w15:appearance w15:val="hidden"/>
        <w:text/>
      </w:sdtPr>
      <w:sdtEndPr/>
      <w:sdtContent>
        <w:r w:rsidR="004E69E7">
          <w:t>Enskild motion</w:t>
        </w:r>
      </w:sdtContent>
    </w:sdt>
    <w:r w:rsidR="00821B36">
      <w:t xml:space="preserve"> </w:t>
    </w:r>
    <w:sdt>
      <w:sdtPr>
        <w:alias w:val="CC_Noformat_Partikod"/>
        <w:tag w:val="CC_Noformat_Partikod"/>
        <w:id w:val="1471015553"/>
        <w:text/>
      </w:sdtPr>
      <w:sdtEndPr/>
      <w:sdtContent>
        <w:r w:rsidR="00CD5E45">
          <w:t>L</w:t>
        </w:r>
      </w:sdtContent>
    </w:sdt>
    <w:sdt>
      <w:sdtPr>
        <w:alias w:val="CC_Noformat_Partinummer"/>
        <w:tag w:val="CC_Noformat_Partinummer"/>
        <w:id w:val="-2014525982"/>
        <w:showingPlcHdr/>
        <w:text/>
      </w:sdtPr>
      <w:sdtEndPr/>
      <w:sdtContent>
        <w:r w:rsidR="00821B36">
          <w:t xml:space="preserve"> </w:t>
        </w:r>
      </w:sdtContent>
    </w:sdt>
  </w:p>
  <w:p w14:paraId="41F906B4" w14:textId="77777777" w:rsidR="00262EA3" w:rsidRPr="008227B3" w:rsidRDefault="005F5A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82F279" w14:textId="24F81604" w:rsidR="00262EA3" w:rsidRPr="008227B3" w:rsidRDefault="005F5A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69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69E7">
          <w:t>:736</w:t>
        </w:r>
      </w:sdtContent>
    </w:sdt>
  </w:p>
  <w:p w14:paraId="7F9CBF94" w14:textId="03367C40" w:rsidR="00262EA3" w:rsidRDefault="005F5AB7" w:rsidP="00E03A3D">
    <w:pPr>
      <w:pStyle w:val="Motionr"/>
    </w:pPr>
    <w:sdt>
      <w:sdtPr>
        <w:alias w:val="CC_Noformat_Avtext"/>
        <w:tag w:val="CC_Noformat_Avtext"/>
        <w:id w:val="-2020768203"/>
        <w:lock w:val="sdtContentLocked"/>
        <w15:appearance w15:val="hidden"/>
        <w:text/>
      </w:sdtPr>
      <w:sdtEndPr/>
      <w:sdtContent>
        <w:r w:rsidR="004E69E7">
          <w:t>av Martin Melin och Lina Nordquist (båda L)</w:t>
        </w:r>
      </w:sdtContent>
    </w:sdt>
  </w:p>
  <w:sdt>
    <w:sdtPr>
      <w:alias w:val="CC_Noformat_Rubtext"/>
      <w:tag w:val="CC_Noformat_Rubtext"/>
      <w:id w:val="-218060500"/>
      <w:lock w:val="sdtLocked"/>
      <w:text/>
    </w:sdtPr>
    <w:sdtEndPr/>
    <w:sdtContent>
      <w:p w14:paraId="3B6E96BD" w14:textId="7965B1BB" w:rsidR="00262EA3" w:rsidRDefault="00CD5E45" w:rsidP="00283E0F">
        <w:pPr>
          <w:pStyle w:val="FSHRub2"/>
        </w:pPr>
        <w:r>
          <w:t>En översyn av rättegångsbalkens tidsbegränsning för husrannsakan</w:t>
        </w:r>
      </w:p>
    </w:sdtContent>
  </w:sdt>
  <w:sdt>
    <w:sdtPr>
      <w:alias w:val="CC_Boilerplate_3"/>
      <w:tag w:val="CC_Boilerplate_3"/>
      <w:id w:val="1606463544"/>
      <w:lock w:val="sdtContentLocked"/>
      <w15:appearance w15:val="hidden"/>
      <w:text w:multiLine="1"/>
    </w:sdtPr>
    <w:sdtEndPr/>
    <w:sdtContent>
      <w:p w14:paraId="1C99A1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5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DAE"/>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4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B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E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A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B7"/>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B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F7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4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6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7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9F59E"/>
  <w15:chartTrackingRefBased/>
  <w15:docId w15:val="{BFCBD844-2871-445A-99F3-B2DA1D5E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0E43F7DA7460B8AC8FB4A06681005"/>
        <w:category>
          <w:name w:val="Allmänt"/>
          <w:gallery w:val="placeholder"/>
        </w:category>
        <w:types>
          <w:type w:val="bbPlcHdr"/>
        </w:types>
        <w:behaviors>
          <w:behavior w:val="content"/>
        </w:behaviors>
        <w:guid w:val="{30DF62E0-95FF-4352-8239-BB40BA5BE30B}"/>
      </w:docPartPr>
      <w:docPartBody>
        <w:p w:rsidR="00E879CD" w:rsidRDefault="00E879CD">
          <w:pPr>
            <w:pStyle w:val="58E0E43F7DA7460B8AC8FB4A06681005"/>
          </w:pPr>
          <w:r w:rsidRPr="005A0A93">
            <w:rPr>
              <w:rStyle w:val="Platshllartext"/>
            </w:rPr>
            <w:t>Förslag till riksdagsbeslut</w:t>
          </w:r>
        </w:p>
      </w:docPartBody>
    </w:docPart>
    <w:docPart>
      <w:docPartPr>
        <w:name w:val="9D46FD89B4C14E0BA2EC4182DBC3897F"/>
        <w:category>
          <w:name w:val="Allmänt"/>
          <w:gallery w:val="placeholder"/>
        </w:category>
        <w:types>
          <w:type w:val="bbPlcHdr"/>
        </w:types>
        <w:behaviors>
          <w:behavior w:val="content"/>
        </w:behaviors>
        <w:guid w:val="{5E3820CA-2B2A-4E47-A2F4-E1B75F4CD997}"/>
      </w:docPartPr>
      <w:docPartBody>
        <w:p w:rsidR="00E879CD" w:rsidRDefault="00E879CD">
          <w:pPr>
            <w:pStyle w:val="9D46FD89B4C14E0BA2EC4182DBC3897F"/>
          </w:pPr>
          <w:r w:rsidRPr="005A0A93">
            <w:rPr>
              <w:rStyle w:val="Platshllartext"/>
            </w:rPr>
            <w:t>Motivering</w:t>
          </w:r>
        </w:p>
      </w:docPartBody>
    </w:docPart>
    <w:docPart>
      <w:docPartPr>
        <w:name w:val="487F088AD22E453FAC942EDCFC889D18"/>
        <w:category>
          <w:name w:val="Allmänt"/>
          <w:gallery w:val="placeholder"/>
        </w:category>
        <w:types>
          <w:type w:val="bbPlcHdr"/>
        </w:types>
        <w:behaviors>
          <w:behavior w:val="content"/>
        </w:behaviors>
        <w:guid w:val="{D62ADB8C-5950-4F4C-B6AF-FB95BCB6CEB5}"/>
      </w:docPartPr>
      <w:docPartBody>
        <w:p w:rsidR="00B00A01" w:rsidRDefault="00B00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CD"/>
    <w:rsid w:val="00B00A01"/>
    <w:rsid w:val="00E87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0E43F7DA7460B8AC8FB4A06681005">
    <w:name w:val="58E0E43F7DA7460B8AC8FB4A06681005"/>
  </w:style>
  <w:style w:type="paragraph" w:customStyle="1" w:styleId="9D46FD89B4C14E0BA2EC4182DBC3897F">
    <w:name w:val="9D46FD89B4C14E0BA2EC4182DBC38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B15FB-5914-462C-8A3E-6DC3CB033A52}"/>
</file>

<file path=customXml/itemProps2.xml><?xml version="1.0" encoding="utf-8"?>
<ds:datastoreItem xmlns:ds="http://schemas.openxmlformats.org/officeDocument/2006/customXml" ds:itemID="{F618BAD3-7F70-46EA-B479-456F80C86EF6}"/>
</file>

<file path=customXml/itemProps3.xml><?xml version="1.0" encoding="utf-8"?>
<ds:datastoreItem xmlns:ds="http://schemas.openxmlformats.org/officeDocument/2006/customXml" ds:itemID="{4212405C-299A-48EB-A6AF-F8B548B55253}"/>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1430</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översyn av rättegångsbalkens tidsbegränsning för husrannsakan</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