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4B" w:rsidRPr="00C22FB8" w:rsidRDefault="005A474B" w:rsidP="00C22FB8">
      <w:pPr>
        <w:spacing w:after="0"/>
        <w:rPr>
          <w:rFonts w:ascii="OrigGarmnd BT" w:eastAsia="Times New Roman" w:hAnsi="OrigGarmnd BT"/>
          <w:b/>
          <w:sz w:val="24"/>
          <w:szCs w:val="24"/>
          <w:lang w:eastAsia="sv-SE"/>
        </w:rPr>
      </w:pPr>
      <w:bookmarkStart w:id="0" w:name="_GoBack"/>
      <w:bookmarkEnd w:id="0"/>
      <w:r w:rsidRPr="00C22FB8">
        <w:rPr>
          <w:rFonts w:ascii="OrigGarmnd BT" w:eastAsia="Times New Roman" w:hAnsi="OrigGarmnd BT"/>
          <w:b/>
          <w:sz w:val="24"/>
          <w:szCs w:val="24"/>
          <w:lang w:eastAsia="sv-SE"/>
        </w:rPr>
        <w:t>REGERINGSKANSLIET</w:t>
      </w:r>
    </w:p>
    <w:p w:rsidR="005A474B" w:rsidRPr="00C22FB8" w:rsidRDefault="005A474B" w:rsidP="00C22FB8">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Utrikesdepartementet</w:t>
      </w:r>
      <w:r w:rsidRPr="00C22FB8">
        <w:rPr>
          <w:rFonts w:ascii="OrigGarmnd BT" w:eastAsia="Times New Roman" w:hAnsi="OrigGarmnd BT"/>
          <w:b/>
          <w:sz w:val="24"/>
          <w:szCs w:val="24"/>
          <w:lang w:eastAsia="sv-SE"/>
        </w:rPr>
        <w:tab/>
      </w:r>
      <w:r w:rsidRPr="00C22FB8">
        <w:rPr>
          <w:rFonts w:ascii="OrigGarmnd BT" w:eastAsia="Times New Roman" w:hAnsi="OrigGarmnd BT"/>
          <w:b/>
          <w:sz w:val="24"/>
          <w:szCs w:val="24"/>
          <w:lang w:eastAsia="sv-SE"/>
        </w:rPr>
        <w:tab/>
      </w:r>
      <w:r w:rsidRPr="00C22FB8">
        <w:rPr>
          <w:rFonts w:ascii="OrigGarmnd BT" w:eastAsia="Times New Roman" w:hAnsi="OrigGarmnd BT"/>
          <w:b/>
          <w:sz w:val="24"/>
          <w:szCs w:val="24"/>
          <w:lang w:eastAsia="sv-SE"/>
        </w:rPr>
        <w:tab/>
        <w:t>Kommenterad dagordning</w:t>
      </w:r>
    </w:p>
    <w:p w:rsidR="005A474B" w:rsidRPr="00C22FB8" w:rsidRDefault="005A474B" w:rsidP="00C22FB8">
      <w:pPr>
        <w:spacing w:after="0"/>
        <w:ind w:left="3912" w:firstLine="1304"/>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Ministerrådet</w:t>
      </w:r>
    </w:p>
    <w:p w:rsidR="005A474B" w:rsidRPr="00C22FB8" w:rsidRDefault="005A474B" w:rsidP="00C22FB8">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Europakorrespondentenheten</w:t>
      </w:r>
    </w:p>
    <w:p w:rsidR="00451CDD" w:rsidRPr="00C22FB8" w:rsidRDefault="00451CDD" w:rsidP="00C22FB8">
      <w:pPr>
        <w:spacing w:after="0"/>
        <w:jc w:val="center"/>
        <w:rPr>
          <w:rFonts w:ascii="OrigGarmnd BT" w:eastAsia="Times New Roman" w:hAnsi="OrigGarmnd BT"/>
          <w:b/>
          <w:sz w:val="24"/>
          <w:szCs w:val="24"/>
          <w:lang w:eastAsia="sv-SE"/>
        </w:rPr>
      </w:pPr>
    </w:p>
    <w:p w:rsidR="00163A89" w:rsidRPr="00C22FB8" w:rsidRDefault="00163A89" w:rsidP="00C22FB8">
      <w:pPr>
        <w:spacing w:after="0"/>
        <w:jc w:val="center"/>
        <w:rPr>
          <w:rFonts w:ascii="OrigGarmnd BT" w:eastAsia="Times New Roman" w:hAnsi="OrigGarmnd BT"/>
          <w:b/>
          <w:sz w:val="24"/>
          <w:szCs w:val="24"/>
          <w:lang w:eastAsia="sv-SE"/>
        </w:rPr>
      </w:pPr>
    </w:p>
    <w:p w:rsidR="005A474B" w:rsidRPr="00C22FB8" w:rsidRDefault="005A474B" w:rsidP="00C22FB8">
      <w:pPr>
        <w:spacing w:after="0"/>
        <w:jc w:val="center"/>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Kommenterad dagordning för utrikesrådet</w:t>
      </w:r>
    </w:p>
    <w:p w:rsidR="005A474B" w:rsidRPr="00C22FB8" w:rsidRDefault="005A474B" w:rsidP="00C22FB8">
      <w:pPr>
        <w:spacing w:after="0"/>
        <w:jc w:val="center"/>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 xml:space="preserve">den </w:t>
      </w:r>
      <w:r w:rsidR="00E00AC4" w:rsidRPr="00C22FB8">
        <w:rPr>
          <w:rFonts w:ascii="OrigGarmnd BT" w:eastAsia="Times New Roman" w:hAnsi="OrigGarmnd BT"/>
          <w:b/>
          <w:sz w:val="24"/>
          <w:szCs w:val="24"/>
          <w:lang w:eastAsia="sv-SE"/>
        </w:rPr>
        <w:t>20 april</w:t>
      </w:r>
      <w:r w:rsidR="001B57FF" w:rsidRPr="00C22FB8">
        <w:rPr>
          <w:rFonts w:ascii="OrigGarmnd BT" w:eastAsia="Times New Roman" w:hAnsi="OrigGarmnd BT"/>
          <w:b/>
          <w:sz w:val="24"/>
          <w:szCs w:val="24"/>
          <w:lang w:eastAsia="sv-SE"/>
        </w:rPr>
        <w:t xml:space="preserve"> 2015</w:t>
      </w:r>
    </w:p>
    <w:p w:rsidR="005A474B" w:rsidRPr="00C22FB8" w:rsidRDefault="005A474B" w:rsidP="00C22FB8">
      <w:pPr>
        <w:spacing w:after="0"/>
        <w:rPr>
          <w:rFonts w:ascii="OrigGarmnd BT" w:eastAsia="Times New Roman" w:hAnsi="OrigGarmnd BT"/>
          <w:b/>
          <w:sz w:val="24"/>
          <w:szCs w:val="24"/>
          <w:lang w:eastAsia="sv-SE"/>
        </w:rPr>
      </w:pPr>
    </w:p>
    <w:p w:rsidR="005A474B" w:rsidRPr="00C22FB8" w:rsidRDefault="005A474B" w:rsidP="00C22FB8">
      <w:pPr>
        <w:spacing w:after="0"/>
        <w:rPr>
          <w:rFonts w:ascii="OrigGarmnd BT" w:eastAsia="Times New Roman" w:hAnsi="OrigGarmnd BT"/>
          <w:b/>
          <w:sz w:val="24"/>
          <w:szCs w:val="24"/>
          <w:lang w:eastAsia="sv-SE"/>
        </w:rPr>
      </w:pPr>
    </w:p>
    <w:p w:rsidR="005A474B" w:rsidRPr="00C22FB8" w:rsidRDefault="005A474B" w:rsidP="00C22FB8">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Utrikesministrarnas möte</w:t>
      </w:r>
    </w:p>
    <w:p w:rsidR="005A474B" w:rsidRPr="00C22FB8" w:rsidRDefault="005A474B" w:rsidP="00C22FB8">
      <w:pPr>
        <w:spacing w:after="0"/>
        <w:rPr>
          <w:rFonts w:ascii="OrigGarmnd BT" w:eastAsia="Times New Roman" w:hAnsi="OrigGarmnd BT"/>
          <w:b/>
          <w:sz w:val="24"/>
          <w:szCs w:val="24"/>
          <w:lang w:eastAsia="sv-SE"/>
        </w:rPr>
      </w:pPr>
    </w:p>
    <w:p w:rsidR="005A474B" w:rsidRPr="00C22FB8" w:rsidRDefault="005A474B" w:rsidP="00C22FB8">
      <w:pPr>
        <w:pStyle w:val="Ingetavstnd"/>
        <w:numPr>
          <w:ilvl w:val="0"/>
          <w:numId w:val="1"/>
        </w:numPr>
        <w:spacing w:line="276" w:lineRule="auto"/>
        <w:ind w:left="426" w:hanging="426"/>
        <w:rPr>
          <w:rFonts w:ascii="OrigGarmnd BT" w:hAnsi="OrigGarmnd BT"/>
          <w:b/>
          <w:sz w:val="24"/>
          <w:szCs w:val="24"/>
          <w:lang w:eastAsia="sv-SE"/>
        </w:rPr>
      </w:pPr>
      <w:r w:rsidRPr="00C22FB8">
        <w:rPr>
          <w:rFonts w:ascii="OrigGarmnd BT" w:hAnsi="OrigGarmnd BT"/>
          <w:b/>
          <w:sz w:val="24"/>
          <w:szCs w:val="24"/>
          <w:lang w:eastAsia="sv-SE"/>
        </w:rPr>
        <w:t>Godkännande av den preliminära dagordningen</w:t>
      </w:r>
      <w:r w:rsidRPr="00C22FB8">
        <w:rPr>
          <w:rFonts w:ascii="OrigGarmnd BT" w:hAnsi="OrigGarmnd BT"/>
          <w:b/>
          <w:sz w:val="24"/>
          <w:szCs w:val="24"/>
          <w:lang w:eastAsia="sv-SE"/>
        </w:rPr>
        <w:br/>
      </w:r>
    </w:p>
    <w:p w:rsidR="005A474B" w:rsidRPr="00C22FB8" w:rsidRDefault="005A474B" w:rsidP="00C22FB8">
      <w:pPr>
        <w:pStyle w:val="Liststycke"/>
        <w:numPr>
          <w:ilvl w:val="0"/>
          <w:numId w:val="1"/>
        </w:numPr>
        <w:spacing w:after="0"/>
        <w:ind w:left="426" w:hanging="426"/>
        <w:rPr>
          <w:rFonts w:ascii="OrigGarmnd BT" w:hAnsi="OrigGarmnd BT"/>
          <w:sz w:val="24"/>
          <w:szCs w:val="24"/>
        </w:rPr>
      </w:pPr>
      <w:r w:rsidRPr="00C22FB8">
        <w:rPr>
          <w:rFonts w:ascii="OrigGarmnd BT" w:hAnsi="OrigGarmnd BT"/>
          <w:b/>
          <w:sz w:val="24"/>
          <w:szCs w:val="24"/>
          <w:lang w:eastAsia="sv-SE"/>
        </w:rPr>
        <w:t>Godkännande av</w:t>
      </w:r>
      <w:r w:rsidR="005E776B" w:rsidRPr="00C22FB8">
        <w:rPr>
          <w:rFonts w:ascii="OrigGarmnd BT" w:hAnsi="OrigGarmnd BT"/>
          <w:b/>
          <w:sz w:val="24"/>
          <w:szCs w:val="24"/>
          <w:lang w:eastAsia="sv-SE"/>
        </w:rPr>
        <w:t xml:space="preserve"> A-punktslistan</w:t>
      </w:r>
      <w:r w:rsidR="00A131BA" w:rsidRPr="00C22FB8">
        <w:rPr>
          <w:rFonts w:ascii="OrigGarmnd BT" w:hAnsi="OrigGarmnd BT"/>
          <w:b/>
          <w:sz w:val="24"/>
          <w:szCs w:val="24"/>
          <w:lang w:eastAsia="sv-SE"/>
        </w:rPr>
        <w:br/>
      </w:r>
    </w:p>
    <w:p w:rsidR="0005446C" w:rsidRPr="00C22FB8" w:rsidRDefault="00005731" w:rsidP="00C22FB8">
      <w:pPr>
        <w:pStyle w:val="Ingetavstnd"/>
        <w:spacing w:line="276" w:lineRule="auto"/>
        <w:ind w:left="426" w:hanging="426"/>
        <w:rPr>
          <w:rFonts w:ascii="OrigGarmnd BT" w:hAnsi="OrigGarmnd BT"/>
          <w:b/>
          <w:iCs/>
          <w:color w:val="000000" w:themeColor="text1"/>
          <w:sz w:val="24"/>
          <w:szCs w:val="24"/>
          <w:lang w:eastAsia="sv-SE"/>
        </w:rPr>
      </w:pPr>
      <w:r w:rsidRPr="00C22FB8">
        <w:rPr>
          <w:rFonts w:ascii="OrigGarmnd BT" w:hAnsi="OrigGarmnd BT"/>
          <w:b/>
          <w:iCs/>
          <w:color w:val="000000" w:themeColor="text1"/>
          <w:sz w:val="24"/>
          <w:szCs w:val="24"/>
          <w:lang w:eastAsia="sv-SE"/>
        </w:rPr>
        <w:t xml:space="preserve">3.    </w:t>
      </w:r>
      <w:r w:rsidR="00D6780F" w:rsidRPr="00C22FB8">
        <w:rPr>
          <w:rFonts w:ascii="OrigGarmnd BT" w:hAnsi="OrigGarmnd BT"/>
          <w:b/>
          <w:iCs/>
          <w:color w:val="000000" w:themeColor="text1"/>
          <w:sz w:val="24"/>
          <w:szCs w:val="24"/>
          <w:lang w:eastAsia="sv-SE"/>
        </w:rPr>
        <w:t xml:space="preserve">Latinamerika </w:t>
      </w:r>
      <w:r w:rsidR="00730D0B" w:rsidRPr="00C22FB8">
        <w:rPr>
          <w:rFonts w:ascii="OrigGarmnd BT" w:hAnsi="OrigGarmnd BT"/>
          <w:b/>
          <w:iCs/>
          <w:color w:val="000000" w:themeColor="text1"/>
          <w:sz w:val="24"/>
          <w:szCs w:val="24"/>
          <w:lang w:eastAsia="sv-SE"/>
        </w:rPr>
        <w:t>och Ka</w:t>
      </w:r>
      <w:r w:rsidR="0005446C" w:rsidRPr="00C22FB8">
        <w:rPr>
          <w:rFonts w:ascii="OrigGarmnd BT" w:hAnsi="OrigGarmnd BT"/>
          <w:b/>
          <w:iCs/>
          <w:color w:val="000000" w:themeColor="text1"/>
          <w:sz w:val="24"/>
          <w:szCs w:val="24"/>
          <w:lang w:eastAsia="sv-SE"/>
        </w:rPr>
        <w:t>ribien</w:t>
      </w:r>
    </w:p>
    <w:p w:rsidR="007C5C34" w:rsidRPr="00C22FB8" w:rsidRDefault="007C5C34" w:rsidP="00C22FB8">
      <w:pPr>
        <w:tabs>
          <w:tab w:val="left" w:pos="426"/>
        </w:tabs>
        <w:spacing w:after="0"/>
        <w:ind w:left="425"/>
        <w:rPr>
          <w:rFonts w:ascii="OrigGarmnd BT" w:eastAsia="Times New Roman" w:hAnsi="OrigGarmnd BT"/>
          <w:i/>
          <w:sz w:val="24"/>
          <w:szCs w:val="24"/>
        </w:rPr>
      </w:pPr>
    </w:p>
    <w:p w:rsidR="007C5C34" w:rsidRPr="00C22FB8" w:rsidRDefault="007C5C34" w:rsidP="00C22FB8">
      <w:pPr>
        <w:tabs>
          <w:tab w:val="left" w:pos="426"/>
        </w:tabs>
        <w:spacing w:after="0"/>
        <w:ind w:left="425"/>
        <w:rPr>
          <w:rFonts w:ascii="OrigGarmnd BT" w:eastAsia="Times New Roman" w:hAnsi="OrigGarmnd BT"/>
          <w:i/>
          <w:sz w:val="24"/>
          <w:szCs w:val="24"/>
        </w:rPr>
      </w:pPr>
      <w:r w:rsidRPr="00C22FB8">
        <w:rPr>
          <w:rFonts w:ascii="OrigGarmnd BT" w:eastAsia="Times New Roman" w:hAnsi="OrigGarmnd BT"/>
          <w:i/>
          <w:sz w:val="24"/>
          <w:szCs w:val="24"/>
        </w:rPr>
        <w:t>Diskussionspunkt</w:t>
      </w:r>
      <w:r w:rsidR="00F67626" w:rsidRPr="00C22FB8">
        <w:rPr>
          <w:rFonts w:ascii="OrigGarmnd BT" w:eastAsia="Times New Roman" w:hAnsi="OrigGarmnd BT"/>
          <w:i/>
          <w:sz w:val="24"/>
          <w:szCs w:val="24"/>
        </w:rPr>
        <w:t xml:space="preserve"> </w:t>
      </w:r>
    </w:p>
    <w:p w:rsidR="007C5C34" w:rsidRPr="00C22FB8" w:rsidRDefault="007C5C34" w:rsidP="00C22FB8">
      <w:pPr>
        <w:tabs>
          <w:tab w:val="left" w:pos="426"/>
        </w:tabs>
        <w:spacing w:after="0"/>
        <w:ind w:left="425"/>
        <w:rPr>
          <w:rFonts w:ascii="OrigGarmnd BT" w:eastAsia="Times New Roman" w:hAnsi="OrigGarmnd BT"/>
          <w:sz w:val="24"/>
          <w:szCs w:val="24"/>
        </w:rPr>
      </w:pPr>
      <w:r w:rsidRPr="00C22FB8">
        <w:rPr>
          <w:rFonts w:ascii="OrigGarmnd BT" w:eastAsia="Times New Roman" w:hAnsi="OrigGarmnd BT"/>
          <w:sz w:val="24"/>
          <w:szCs w:val="24"/>
        </w:rPr>
        <w:t xml:space="preserve">Rådet väntas ha en strategisk diskussion om EU:s relationer med Latinamerika och Karibien. </w:t>
      </w:r>
    </w:p>
    <w:p w:rsidR="00F55F33" w:rsidRPr="00C22FB8" w:rsidRDefault="00F55F33" w:rsidP="00C22FB8">
      <w:pPr>
        <w:tabs>
          <w:tab w:val="left" w:pos="426"/>
        </w:tabs>
        <w:spacing w:after="0"/>
        <w:ind w:left="425"/>
        <w:rPr>
          <w:rFonts w:ascii="OrigGarmnd BT" w:eastAsia="Times New Roman" w:hAnsi="OrigGarmnd BT"/>
          <w:sz w:val="24"/>
          <w:szCs w:val="24"/>
        </w:rPr>
      </w:pP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u w:val="single"/>
        </w:rPr>
      </w:pPr>
      <w:r w:rsidRPr="000951C7">
        <w:rPr>
          <w:rFonts w:ascii="OrigGarmnd BT" w:hAnsi="OrigGarmnd BT"/>
          <w:sz w:val="24"/>
          <w:szCs w:val="24"/>
          <w:u w:val="single"/>
        </w:rPr>
        <w:t>Regeringens ståndpunkt:</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 xml:space="preserve">Regeringen välkomnar att EU för en strategisk diskussion om relationerna till Latinamerika och Karibien. Det senaste decennierna har regionen överlag haft en positiv ekonomisk utveckling och det demokratiska styret har konsoliderats. Med detta följer ökat intresse från omvärlden samtidigt som flera av länderna i regionen stärker sin roll som viktiga aktörer på den globala arenan. </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 xml:space="preserve">Unionen har idag en mer jämbördig relation med Latinamerika och Karibien, där frihandelsagendan är central. Regeringen anser det angeläget att EU upprätthåller visionen om att etablera frihandelsavtal med hela regionen. </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 xml:space="preserve">Samtidigt är inte utvecklingen homogen. I Centralamerika hotar internationell brottslighet fred och säkerhet. På flera håll undergrävs demokratin och mänskliga rättigheter kränks. Kvinnor utstår diskriminering i flertalet av kontinentens länder.   </w:t>
      </w:r>
      <w:r w:rsidRPr="000951C7">
        <w:rPr>
          <w:rFonts w:ascii="OrigGarmnd BT" w:hAnsi="OrigGarmnd BT"/>
          <w:sz w:val="24"/>
          <w:szCs w:val="24"/>
        </w:rPr>
        <w:br/>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lang w:eastAsia="sv-SE"/>
        </w:rPr>
        <w:t xml:space="preserve">Det är viktigt att EU och Latinamerika och Karibien förbättrar sin förmåga att identifiera och hantera gemensamma utmaningar. Som ett led i detta vill regeringen verka för en </w:t>
      </w:r>
      <w:r w:rsidR="007028DF" w:rsidRPr="000951C7">
        <w:rPr>
          <w:rFonts w:ascii="OrigGarmnd BT" w:hAnsi="OrigGarmnd BT"/>
          <w:sz w:val="24"/>
          <w:szCs w:val="24"/>
          <w:lang w:eastAsia="sv-SE"/>
        </w:rPr>
        <w:t>allomfattande</w:t>
      </w:r>
      <w:r w:rsidRPr="000951C7">
        <w:rPr>
          <w:rFonts w:ascii="OrigGarmnd BT" w:hAnsi="OrigGarmnd BT"/>
          <w:sz w:val="24"/>
          <w:szCs w:val="24"/>
          <w:lang w:eastAsia="sv-SE"/>
        </w:rPr>
        <w:t xml:space="preserve"> ansats där samtliga politikområden samverkar och förstärker varandra. Unionen bör </w:t>
      </w:r>
      <w:r w:rsidRPr="000951C7">
        <w:rPr>
          <w:rFonts w:ascii="OrigGarmnd BT" w:hAnsi="OrigGarmnd BT"/>
          <w:sz w:val="24"/>
          <w:szCs w:val="24"/>
        </w:rPr>
        <w:t xml:space="preserve">även fortsatt betona vikten av </w:t>
      </w:r>
      <w:r w:rsidRPr="000951C7">
        <w:rPr>
          <w:rFonts w:ascii="OrigGarmnd BT" w:hAnsi="OrigGarmnd BT"/>
          <w:sz w:val="24"/>
          <w:szCs w:val="24"/>
        </w:rPr>
        <w:lastRenderedPageBreak/>
        <w:t xml:space="preserve">demokrati och mänskliga rättigheter, och i det sammanhanget särskilt den roll som kvinnor har i politiskt beslutsfattande, utveckling och handel. </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 xml:space="preserve">Det förestående toppmötet mellan EU och CELAC i Bryssel den 10-11 juni i år blir ett viktigt tillfälle att stärka det biregionala strategiska partnerskapet mellan EU och Latinamerika och Karibien. </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Närmandet mellan USA och Kuba öppnar nya perspektiv. Det är nu viktigt att EU:s och Kubas förhandling om ett avtal för politisk dialog och samar</w:t>
      </w:r>
      <w:r w:rsidR="00654BB0">
        <w:rPr>
          <w:rFonts w:ascii="OrigGarmnd BT" w:hAnsi="OrigGarmnd BT"/>
          <w:sz w:val="24"/>
          <w:szCs w:val="24"/>
        </w:rPr>
        <w:t xml:space="preserve">bete framskrider. </w:t>
      </w:r>
      <w:r w:rsidR="00DC2293">
        <w:rPr>
          <w:rFonts w:ascii="OrigGarmnd BT" w:hAnsi="OrigGarmnd BT"/>
          <w:sz w:val="24"/>
          <w:szCs w:val="24"/>
        </w:rPr>
        <w:t>Demokrati, r</w:t>
      </w:r>
      <w:r w:rsidRPr="000951C7">
        <w:rPr>
          <w:rFonts w:ascii="OrigGarmnd BT" w:hAnsi="OrigGarmnd BT"/>
          <w:sz w:val="24"/>
          <w:szCs w:val="24"/>
        </w:rPr>
        <w:t xml:space="preserve">espekten för mänskliga rättigheter och reformer </w:t>
      </w:r>
      <w:r w:rsidR="00654BB0">
        <w:rPr>
          <w:rFonts w:ascii="OrigGarmnd BT" w:hAnsi="OrigGarmnd BT"/>
          <w:sz w:val="24"/>
          <w:szCs w:val="24"/>
        </w:rPr>
        <w:t xml:space="preserve">ska </w:t>
      </w:r>
      <w:r w:rsidRPr="000951C7">
        <w:rPr>
          <w:rFonts w:ascii="OrigGarmnd BT" w:hAnsi="OrigGarmnd BT"/>
          <w:sz w:val="24"/>
          <w:szCs w:val="24"/>
        </w:rPr>
        <w:t xml:space="preserve">fortsatt </w:t>
      </w:r>
      <w:r w:rsidR="00654BB0">
        <w:rPr>
          <w:rFonts w:ascii="OrigGarmnd BT" w:hAnsi="OrigGarmnd BT"/>
          <w:sz w:val="24"/>
          <w:szCs w:val="24"/>
        </w:rPr>
        <w:t>främjas.</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I Colombia finns idag reella möjligheter att nå ett förhandlat och fredligt slut på kontinentens längsta väpnade konflikt. Regeringen förespråkar ett aktivt stöd från EU för genomförande av ett fredsavtal.</w:t>
      </w:r>
    </w:p>
    <w:p w:rsidR="00C22FB8" w:rsidRPr="000951C7"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p>
    <w:p w:rsidR="00C22FB8" w:rsidRPr="00C22FB8" w:rsidRDefault="00C22FB8" w:rsidP="00C22FB8">
      <w:pPr>
        <w:tabs>
          <w:tab w:val="left" w:pos="426"/>
          <w:tab w:val="left" w:pos="1304"/>
          <w:tab w:val="left" w:pos="2608"/>
          <w:tab w:val="left" w:pos="3912"/>
          <w:tab w:val="left" w:pos="5216"/>
          <w:tab w:val="left" w:pos="6520"/>
          <w:tab w:val="left" w:pos="7824"/>
        </w:tabs>
        <w:spacing w:after="0"/>
        <w:ind w:left="425"/>
        <w:rPr>
          <w:rFonts w:ascii="OrigGarmnd BT" w:hAnsi="OrigGarmnd BT"/>
          <w:sz w:val="24"/>
          <w:szCs w:val="24"/>
        </w:rPr>
      </w:pPr>
      <w:r w:rsidRPr="000951C7">
        <w:rPr>
          <w:rFonts w:ascii="OrigGarmnd BT" w:hAnsi="OrigGarmnd BT"/>
          <w:sz w:val="24"/>
          <w:szCs w:val="24"/>
        </w:rPr>
        <w:t>I Venezuela hotas demokratin och respekten för de mänskliga rättigheterna. Vi välkomnar ansträngningar från länder i regionen att främja en dialog mellan regeringen och oppositionen. EU kan spela en viktig roll genom att utgöra en tydlig röst till försvar för demokratin och de mänskliga rättigheterna.</w:t>
      </w:r>
      <w:r w:rsidRPr="00C22FB8">
        <w:rPr>
          <w:rFonts w:ascii="OrigGarmnd BT" w:hAnsi="OrigGarmnd BT"/>
          <w:sz w:val="24"/>
          <w:szCs w:val="24"/>
          <w:u w:val="single"/>
        </w:rPr>
        <w:t xml:space="preserve"> </w:t>
      </w:r>
    </w:p>
    <w:p w:rsidR="009A2598" w:rsidRPr="00C22FB8" w:rsidRDefault="009A2598" w:rsidP="00C22FB8">
      <w:pPr>
        <w:pStyle w:val="Ingetavstnd"/>
        <w:spacing w:line="276" w:lineRule="auto"/>
        <w:ind w:left="426" w:hanging="426"/>
        <w:rPr>
          <w:rFonts w:ascii="OrigGarmnd BT" w:hAnsi="OrigGarmnd BT"/>
          <w:b/>
          <w:iCs/>
          <w:color w:val="000000" w:themeColor="text1"/>
          <w:sz w:val="24"/>
          <w:szCs w:val="24"/>
          <w:lang w:eastAsia="sv-SE"/>
        </w:rPr>
      </w:pPr>
    </w:p>
    <w:p w:rsidR="00290318" w:rsidRPr="000951C7" w:rsidRDefault="00290318" w:rsidP="00C22FB8">
      <w:pPr>
        <w:pStyle w:val="Ingetavstnd"/>
        <w:spacing w:line="276" w:lineRule="auto"/>
        <w:ind w:left="426" w:hanging="426"/>
        <w:rPr>
          <w:rFonts w:ascii="OrigGarmnd BT" w:hAnsi="OrigGarmnd BT"/>
          <w:b/>
          <w:iCs/>
          <w:color w:val="000000" w:themeColor="text1"/>
          <w:sz w:val="24"/>
          <w:szCs w:val="24"/>
          <w:lang w:eastAsia="sv-SE"/>
        </w:rPr>
      </w:pPr>
    </w:p>
    <w:p w:rsidR="004462FD" w:rsidRPr="000951C7" w:rsidRDefault="0005446C" w:rsidP="00C22FB8">
      <w:pPr>
        <w:pStyle w:val="Ingetavstnd"/>
        <w:spacing w:line="276" w:lineRule="auto"/>
        <w:ind w:left="426" w:hanging="426"/>
        <w:rPr>
          <w:rFonts w:ascii="OrigGarmnd BT" w:hAnsi="OrigGarmnd BT"/>
          <w:b/>
          <w:iCs/>
          <w:color w:val="000000" w:themeColor="text1"/>
          <w:sz w:val="24"/>
          <w:szCs w:val="24"/>
          <w:lang w:eastAsia="sv-SE"/>
        </w:rPr>
      </w:pPr>
      <w:r w:rsidRPr="000951C7">
        <w:rPr>
          <w:rFonts w:ascii="OrigGarmnd BT" w:hAnsi="OrigGarmnd BT"/>
          <w:b/>
          <w:iCs/>
          <w:color w:val="000000" w:themeColor="text1"/>
          <w:sz w:val="24"/>
          <w:szCs w:val="24"/>
          <w:lang w:eastAsia="sv-SE"/>
        </w:rPr>
        <w:t xml:space="preserve">4. </w:t>
      </w:r>
      <w:r w:rsidRPr="000951C7">
        <w:rPr>
          <w:rFonts w:ascii="OrigGarmnd BT" w:hAnsi="OrigGarmnd BT"/>
          <w:b/>
          <w:iCs/>
          <w:color w:val="000000" w:themeColor="text1"/>
          <w:sz w:val="24"/>
          <w:szCs w:val="24"/>
          <w:lang w:eastAsia="sv-SE"/>
        </w:rPr>
        <w:tab/>
        <w:t>Strategiska översynen</w:t>
      </w:r>
    </w:p>
    <w:p w:rsidR="004462FD" w:rsidRPr="000951C7" w:rsidRDefault="004462FD" w:rsidP="00C22FB8">
      <w:pPr>
        <w:pStyle w:val="Ingetavstnd"/>
        <w:spacing w:line="276" w:lineRule="auto"/>
        <w:ind w:left="426" w:hanging="426"/>
        <w:rPr>
          <w:rFonts w:ascii="OrigGarmnd BT" w:hAnsi="OrigGarmnd BT"/>
          <w:b/>
          <w:iCs/>
          <w:color w:val="000000" w:themeColor="text1"/>
          <w:sz w:val="24"/>
          <w:szCs w:val="24"/>
          <w:lang w:eastAsia="sv-SE"/>
        </w:rPr>
      </w:pPr>
    </w:p>
    <w:p w:rsidR="004462FD" w:rsidRPr="000951C7" w:rsidRDefault="004462FD" w:rsidP="00C22FB8">
      <w:pPr>
        <w:pStyle w:val="Ingetavstnd"/>
        <w:spacing w:line="276" w:lineRule="auto"/>
        <w:ind w:left="426"/>
        <w:rPr>
          <w:rFonts w:ascii="OrigGarmnd BT" w:hAnsi="OrigGarmnd BT"/>
          <w:i/>
          <w:iCs/>
          <w:color w:val="000000"/>
          <w:sz w:val="24"/>
          <w:szCs w:val="24"/>
          <w:lang w:eastAsia="sv-SE"/>
        </w:rPr>
      </w:pPr>
      <w:r w:rsidRPr="000951C7">
        <w:rPr>
          <w:rFonts w:ascii="OrigGarmnd BT" w:hAnsi="OrigGarmnd BT"/>
          <w:i/>
          <w:iCs/>
          <w:color w:val="000000"/>
          <w:sz w:val="24"/>
          <w:szCs w:val="24"/>
          <w:lang w:eastAsia="sv-SE"/>
        </w:rPr>
        <w:t>Diskussionspunkt</w:t>
      </w:r>
    </w:p>
    <w:p w:rsidR="00231204" w:rsidRPr="000951C7" w:rsidRDefault="004462FD" w:rsidP="00C22FB8">
      <w:pPr>
        <w:pStyle w:val="Ingetavstnd"/>
        <w:spacing w:line="276" w:lineRule="auto"/>
        <w:ind w:left="425"/>
        <w:rPr>
          <w:rFonts w:ascii="OrigGarmnd BT" w:hAnsi="OrigGarmnd BT"/>
          <w:color w:val="000000"/>
          <w:sz w:val="24"/>
          <w:szCs w:val="24"/>
          <w:lang w:eastAsia="sv-SE"/>
        </w:rPr>
      </w:pPr>
      <w:r w:rsidRPr="000951C7">
        <w:rPr>
          <w:rFonts w:ascii="OrigGarmnd BT" w:hAnsi="OrigGarmnd BT"/>
          <w:color w:val="000000"/>
          <w:sz w:val="24"/>
          <w:szCs w:val="24"/>
          <w:lang w:eastAsia="sv-SE"/>
        </w:rPr>
        <w:t>Rådet väntas ha en allmän diskussion om den strategiska översynen</w:t>
      </w:r>
      <w:r w:rsidR="005E6BBE" w:rsidRPr="000951C7">
        <w:rPr>
          <w:rFonts w:ascii="OrigGarmnd BT" w:hAnsi="OrigGarmnd BT"/>
          <w:color w:val="000000"/>
          <w:sz w:val="24"/>
          <w:szCs w:val="24"/>
          <w:lang w:eastAsia="sv-SE"/>
        </w:rPr>
        <w:t xml:space="preserve"> inför </w:t>
      </w:r>
      <w:r w:rsidR="00231204" w:rsidRPr="000951C7">
        <w:rPr>
          <w:rFonts w:ascii="OrigGarmnd BT" w:hAnsi="OrigGarmnd BT"/>
          <w:color w:val="000000"/>
          <w:sz w:val="24"/>
          <w:szCs w:val="24"/>
          <w:lang w:eastAsia="sv-SE"/>
        </w:rPr>
        <w:t xml:space="preserve">presentation av en sådan översyn vid Europeiska rådets möte i juni. </w:t>
      </w:r>
    </w:p>
    <w:p w:rsidR="004462FD" w:rsidRPr="000951C7" w:rsidRDefault="004462FD" w:rsidP="00C22FB8">
      <w:pPr>
        <w:pStyle w:val="Ingetavstnd"/>
        <w:spacing w:line="276" w:lineRule="auto"/>
        <w:ind w:left="426"/>
        <w:rPr>
          <w:rFonts w:ascii="OrigGarmnd BT" w:hAnsi="OrigGarmnd BT"/>
          <w:sz w:val="24"/>
          <w:szCs w:val="24"/>
          <w:lang w:eastAsia="sv-SE"/>
        </w:rPr>
      </w:pPr>
    </w:p>
    <w:p w:rsidR="004462FD" w:rsidRPr="000951C7" w:rsidRDefault="004462FD" w:rsidP="00C22FB8">
      <w:pPr>
        <w:pStyle w:val="Ingetavstnd"/>
        <w:spacing w:line="276" w:lineRule="auto"/>
        <w:ind w:left="426"/>
        <w:rPr>
          <w:rFonts w:ascii="OrigGarmnd BT" w:hAnsi="OrigGarmnd BT"/>
          <w:color w:val="000000"/>
          <w:sz w:val="24"/>
          <w:szCs w:val="24"/>
        </w:rPr>
      </w:pPr>
      <w:r w:rsidRPr="000951C7">
        <w:rPr>
          <w:rFonts w:ascii="OrigGarmnd BT" w:hAnsi="OrigGarmnd BT"/>
          <w:color w:val="000000"/>
          <w:sz w:val="24"/>
          <w:szCs w:val="24"/>
          <w:u w:val="single"/>
        </w:rPr>
        <w:t>Regeringens ståndpunkt:</w:t>
      </w:r>
      <w:r w:rsidRPr="000951C7">
        <w:rPr>
          <w:rFonts w:ascii="OrigGarmnd BT" w:hAnsi="OrigGarmnd BT"/>
          <w:color w:val="000000"/>
          <w:sz w:val="24"/>
          <w:szCs w:val="24"/>
        </w:rPr>
        <w:t xml:space="preserve"> </w:t>
      </w:r>
    </w:p>
    <w:p w:rsidR="004462FD" w:rsidRPr="000951C7" w:rsidRDefault="007C5C34" w:rsidP="00C22FB8">
      <w:pPr>
        <w:pStyle w:val="Ingetavstnd"/>
        <w:spacing w:line="276" w:lineRule="auto"/>
        <w:ind w:left="425"/>
        <w:rPr>
          <w:rFonts w:ascii="OrigGarmnd BT" w:hAnsi="OrigGarmnd BT"/>
          <w:color w:val="000000"/>
          <w:sz w:val="24"/>
          <w:szCs w:val="24"/>
          <w:lang w:eastAsia="sv-SE"/>
        </w:rPr>
      </w:pPr>
      <w:r w:rsidRPr="000951C7">
        <w:rPr>
          <w:rFonts w:ascii="OrigGarmnd BT" w:hAnsi="OrigGarmnd BT"/>
          <w:color w:val="000000"/>
          <w:sz w:val="24"/>
          <w:szCs w:val="24"/>
          <w:lang w:eastAsia="sv-SE"/>
        </w:rPr>
        <w:t>Regeringen välkomnar den Höga</w:t>
      </w:r>
      <w:r w:rsidR="004462FD" w:rsidRPr="000951C7">
        <w:rPr>
          <w:rFonts w:ascii="OrigGarmnd BT" w:hAnsi="OrigGarmnd BT"/>
          <w:color w:val="000000"/>
          <w:sz w:val="24"/>
          <w:szCs w:val="24"/>
          <w:lang w:eastAsia="sv-SE"/>
        </w:rPr>
        <w:t xml:space="preserve"> Representanten/Vice Presidenten Mogherinis arbete med att se över EU:s externa relationer</w:t>
      </w:r>
      <w:r w:rsidR="000E61B3" w:rsidRPr="000951C7">
        <w:rPr>
          <w:rFonts w:ascii="OrigGarmnd BT" w:hAnsi="OrigGarmnd BT"/>
          <w:color w:val="000000"/>
          <w:sz w:val="24"/>
          <w:szCs w:val="24"/>
          <w:lang w:eastAsia="sv-SE"/>
        </w:rPr>
        <w:t>.</w:t>
      </w:r>
      <w:r w:rsidR="004462FD" w:rsidRPr="000951C7">
        <w:rPr>
          <w:rFonts w:ascii="OrigGarmnd BT" w:hAnsi="OrigGarmnd BT"/>
          <w:color w:val="000000"/>
          <w:sz w:val="24"/>
          <w:szCs w:val="24"/>
          <w:lang w:eastAsia="sv-SE"/>
        </w:rPr>
        <w:t xml:space="preserve"> </w:t>
      </w:r>
    </w:p>
    <w:p w:rsidR="004462FD" w:rsidRPr="000951C7" w:rsidRDefault="004462FD" w:rsidP="00C22FB8">
      <w:pPr>
        <w:pStyle w:val="Ingetavstnd"/>
        <w:spacing w:line="276" w:lineRule="auto"/>
        <w:ind w:left="426"/>
        <w:rPr>
          <w:rFonts w:ascii="OrigGarmnd BT" w:hAnsi="OrigGarmnd BT"/>
          <w:color w:val="000000"/>
          <w:sz w:val="24"/>
          <w:szCs w:val="24"/>
          <w:lang w:eastAsia="sv-SE"/>
        </w:rPr>
      </w:pPr>
    </w:p>
    <w:p w:rsidR="00AC1667" w:rsidRPr="000951C7" w:rsidRDefault="005E6BBE" w:rsidP="00C22FB8">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t xml:space="preserve">Regeringen menar att </w:t>
      </w:r>
      <w:r w:rsidR="002B4102" w:rsidRPr="000951C7">
        <w:rPr>
          <w:rFonts w:ascii="OrigGarmnd BT" w:hAnsi="OrigGarmnd BT"/>
          <w:color w:val="000000"/>
          <w:sz w:val="24"/>
          <w:szCs w:val="24"/>
          <w:lang w:eastAsia="sv-SE"/>
        </w:rPr>
        <w:t xml:space="preserve">översynen bör resultera i en </w:t>
      </w:r>
      <w:r w:rsidR="004462FD" w:rsidRPr="000951C7">
        <w:rPr>
          <w:rFonts w:ascii="OrigGarmnd BT" w:hAnsi="OrigGarmnd BT"/>
          <w:color w:val="000000"/>
          <w:sz w:val="24"/>
          <w:szCs w:val="24"/>
          <w:lang w:eastAsia="sv-SE"/>
        </w:rPr>
        <w:t>strat</w:t>
      </w:r>
      <w:r w:rsidR="002B4102" w:rsidRPr="000951C7">
        <w:rPr>
          <w:rFonts w:ascii="OrigGarmnd BT" w:hAnsi="OrigGarmnd BT"/>
          <w:color w:val="000000"/>
          <w:sz w:val="24"/>
          <w:szCs w:val="24"/>
          <w:lang w:eastAsia="sv-SE"/>
        </w:rPr>
        <w:t xml:space="preserve">egi för EU:s externa relationer. </w:t>
      </w:r>
    </w:p>
    <w:p w:rsidR="00AC1667" w:rsidRPr="000951C7" w:rsidRDefault="00AC1667" w:rsidP="00C22FB8">
      <w:pPr>
        <w:pStyle w:val="Ingetavstnd"/>
        <w:spacing w:line="276" w:lineRule="auto"/>
        <w:ind w:left="426"/>
        <w:rPr>
          <w:rFonts w:ascii="OrigGarmnd BT" w:hAnsi="OrigGarmnd BT"/>
          <w:color w:val="000000"/>
          <w:sz w:val="24"/>
          <w:szCs w:val="24"/>
          <w:lang w:eastAsia="sv-SE"/>
        </w:rPr>
      </w:pPr>
    </w:p>
    <w:p w:rsidR="004462FD" w:rsidRPr="000951C7" w:rsidRDefault="002B4102" w:rsidP="00C22FB8">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t>En sådan strategi måste utgå från att såväl EU som den övriga världen förändras. Sedan antagandet av EU</w:t>
      </w:r>
      <w:r w:rsidR="00AC1667" w:rsidRPr="000951C7">
        <w:rPr>
          <w:rFonts w:ascii="OrigGarmnd BT" w:hAnsi="OrigGarmnd BT"/>
          <w:color w:val="000000"/>
          <w:sz w:val="24"/>
          <w:szCs w:val="24"/>
          <w:lang w:eastAsia="sv-SE"/>
        </w:rPr>
        <w:t>:s Säkerhetsstrategi 2003</w:t>
      </w:r>
      <w:r w:rsidRPr="000951C7">
        <w:rPr>
          <w:rFonts w:ascii="OrigGarmnd BT" w:hAnsi="OrigGarmnd BT"/>
          <w:color w:val="000000"/>
          <w:sz w:val="24"/>
          <w:szCs w:val="24"/>
          <w:lang w:eastAsia="sv-SE"/>
        </w:rPr>
        <w:t xml:space="preserve"> har EU utvidgats från 15 till 28 medlemsstater och utrustats med nya institutioner på utrikespolitikens område. Samtidigt står EU nu inför omfattande utmaningar, med multipla kriser i </w:t>
      </w:r>
      <w:r w:rsidR="00AC1667" w:rsidRPr="000951C7">
        <w:rPr>
          <w:rFonts w:ascii="OrigGarmnd BT" w:hAnsi="OrigGarmnd BT"/>
          <w:color w:val="000000"/>
          <w:sz w:val="24"/>
          <w:szCs w:val="24"/>
          <w:lang w:eastAsia="sv-SE"/>
        </w:rPr>
        <w:t xml:space="preserve">det europeiska </w:t>
      </w:r>
      <w:r w:rsidRPr="000951C7">
        <w:rPr>
          <w:rFonts w:ascii="OrigGarmnd BT" w:hAnsi="OrigGarmnd BT"/>
          <w:color w:val="000000"/>
          <w:sz w:val="24"/>
          <w:szCs w:val="24"/>
          <w:lang w:eastAsia="sv-SE"/>
        </w:rPr>
        <w:t>närområdet och med en pågående omfördelning av globalt inflytande.</w:t>
      </w:r>
    </w:p>
    <w:p w:rsidR="004462FD" w:rsidRPr="000951C7" w:rsidRDefault="004462FD" w:rsidP="00C22FB8">
      <w:pPr>
        <w:pStyle w:val="Ingetavstnd"/>
        <w:spacing w:line="276" w:lineRule="auto"/>
        <w:ind w:left="426"/>
        <w:rPr>
          <w:rFonts w:ascii="OrigGarmnd BT" w:hAnsi="OrigGarmnd BT"/>
          <w:color w:val="000000"/>
          <w:sz w:val="24"/>
          <w:szCs w:val="24"/>
          <w:lang w:eastAsia="sv-SE"/>
        </w:rPr>
      </w:pPr>
    </w:p>
    <w:p w:rsidR="00AC1667" w:rsidRPr="000951C7" w:rsidRDefault="004462FD" w:rsidP="00C22FB8">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lastRenderedPageBreak/>
        <w:t xml:space="preserve">Säkerhetsstrategin från 2003 lyfte fram tre strategiska områden för EU: att bemöta hot i form av konflikt och terrorism; att främja en internationell multilateral ordning; och att bygga säkerhet i vårt grannskap. </w:t>
      </w:r>
      <w:r w:rsidR="00AC1667" w:rsidRPr="000951C7">
        <w:rPr>
          <w:rFonts w:ascii="OrigGarmnd BT" w:hAnsi="OrigGarmnd BT"/>
          <w:color w:val="000000"/>
          <w:sz w:val="24"/>
          <w:szCs w:val="24"/>
          <w:lang w:eastAsia="sv-SE"/>
        </w:rPr>
        <w:t>Dessa områden är fortsatt centrala. Men mot bakgrund av utvecklingen av</w:t>
      </w:r>
      <w:r w:rsidR="004F376B" w:rsidRPr="000951C7">
        <w:rPr>
          <w:rFonts w:ascii="OrigGarmnd BT" w:hAnsi="OrigGarmnd BT"/>
          <w:color w:val="000000"/>
          <w:sz w:val="24"/>
          <w:szCs w:val="24"/>
          <w:lang w:eastAsia="sv-SE"/>
        </w:rPr>
        <w:t xml:space="preserve"> såväl EU:s förmåga som utmanin</w:t>
      </w:r>
      <w:r w:rsidR="00AC1667" w:rsidRPr="000951C7">
        <w:rPr>
          <w:rFonts w:ascii="OrigGarmnd BT" w:hAnsi="OrigGarmnd BT"/>
          <w:color w:val="000000"/>
          <w:sz w:val="24"/>
          <w:szCs w:val="24"/>
          <w:lang w:eastAsia="sv-SE"/>
        </w:rPr>
        <w:t>g</w:t>
      </w:r>
      <w:r w:rsidR="004F376B" w:rsidRPr="000951C7">
        <w:rPr>
          <w:rFonts w:ascii="OrigGarmnd BT" w:hAnsi="OrigGarmnd BT"/>
          <w:color w:val="000000"/>
          <w:sz w:val="24"/>
          <w:szCs w:val="24"/>
          <w:lang w:eastAsia="sv-SE"/>
        </w:rPr>
        <w:t>a</w:t>
      </w:r>
      <w:r w:rsidR="00AC1667" w:rsidRPr="000951C7">
        <w:rPr>
          <w:rFonts w:ascii="OrigGarmnd BT" w:hAnsi="OrigGarmnd BT"/>
          <w:color w:val="000000"/>
          <w:sz w:val="24"/>
          <w:szCs w:val="24"/>
          <w:lang w:eastAsia="sv-SE"/>
        </w:rPr>
        <w:t>rna i omvärlden måst</w:t>
      </w:r>
      <w:r w:rsidR="004F376B" w:rsidRPr="000951C7">
        <w:rPr>
          <w:rFonts w:ascii="OrigGarmnd BT" w:hAnsi="OrigGarmnd BT"/>
          <w:color w:val="000000"/>
          <w:sz w:val="24"/>
          <w:szCs w:val="24"/>
          <w:lang w:eastAsia="sv-SE"/>
        </w:rPr>
        <w:t>e en ny utrikespolitisk stra</w:t>
      </w:r>
      <w:r w:rsidR="00AC1667" w:rsidRPr="000951C7">
        <w:rPr>
          <w:rFonts w:ascii="OrigGarmnd BT" w:hAnsi="OrigGarmnd BT"/>
          <w:color w:val="000000"/>
          <w:sz w:val="24"/>
          <w:szCs w:val="24"/>
          <w:lang w:eastAsia="sv-SE"/>
        </w:rPr>
        <w:t xml:space="preserve">tegi vara både bredare och mer ambitiös. </w:t>
      </w:r>
    </w:p>
    <w:p w:rsidR="00AC1667" w:rsidRPr="000951C7" w:rsidRDefault="00AC1667" w:rsidP="00C22FB8">
      <w:pPr>
        <w:pStyle w:val="Ingetavstnd"/>
        <w:spacing w:line="276" w:lineRule="auto"/>
        <w:ind w:left="426"/>
        <w:rPr>
          <w:rFonts w:ascii="OrigGarmnd BT" w:hAnsi="OrigGarmnd BT"/>
          <w:color w:val="000000"/>
          <w:sz w:val="24"/>
          <w:szCs w:val="24"/>
          <w:lang w:eastAsia="sv-SE"/>
        </w:rPr>
      </w:pPr>
    </w:p>
    <w:p w:rsidR="00047A68" w:rsidRPr="000951C7" w:rsidRDefault="00047A68" w:rsidP="00C22FB8">
      <w:pPr>
        <w:pStyle w:val="Ingetavstnd"/>
        <w:spacing w:line="276" w:lineRule="auto"/>
        <w:rPr>
          <w:rFonts w:ascii="OrigGarmnd BT" w:hAnsi="OrigGarmnd BT"/>
          <w:b/>
          <w:iCs/>
          <w:color w:val="000000" w:themeColor="text1"/>
          <w:sz w:val="24"/>
          <w:szCs w:val="24"/>
          <w:lang w:eastAsia="sv-SE"/>
        </w:rPr>
      </w:pPr>
    </w:p>
    <w:p w:rsidR="00047A68" w:rsidRPr="000951C7" w:rsidRDefault="00047A68" w:rsidP="00C22FB8">
      <w:pPr>
        <w:pStyle w:val="Ingetavstnd"/>
        <w:spacing w:line="276" w:lineRule="auto"/>
        <w:ind w:left="426" w:hanging="426"/>
        <w:rPr>
          <w:rFonts w:ascii="OrigGarmnd BT" w:hAnsi="OrigGarmnd BT"/>
          <w:b/>
          <w:iCs/>
          <w:color w:val="000000" w:themeColor="text1"/>
          <w:sz w:val="24"/>
          <w:szCs w:val="24"/>
          <w:lang w:eastAsia="sv-SE"/>
        </w:rPr>
      </w:pPr>
      <w:r w:rsidRPr="000951C7">
        <w:rPr>
          <w:rFonts w:ascii="OrigGarmnd BT" w:hAnsi="OrigGarmnd BT"/>
          <w:b/>
          <w:iCs/>
          <w:color w:val="000000" w:themeColor="text1"/>
          <w:sz w:val="24"/>
          <w:szCs w:val="24"/>
          <w:lang w:eastAsia="sv-SE"/>
        </w:rPr>
        <w:t>5.</w:t>
      </w:r>
      <w:r w:rsidRPr="000951C7">
        <w:rPr>
          <w:rFonts w:ascii="OrigGarmnd BT" w:hAnsi="OrigGarmnd BT"/>
          <w:b/>
          <w:iCs/>
          <w:color w:val="000000" w:themeColor="text1"/>
          <w:sz w:val="24"/>
          <w:szCs w:val="24"/>
          <w:lang w:eastAsia="sv-SE"/>
        </w:rPr>
        <w:tab/>
      </w:r>
      <w:r w:rsidR="0005446C" w:rsidRPr="000951C7">
        <w:rPr>
          <w:rFonts w:ascii="OrigGarmnd BT" w:hAnsi="OrigGarmnd BT"/>
          <w:b/>
          <w:iCs/>
          <w:color w:val="000000" w:themeColor="text1"/>
          <w:sz w:val="24"/>
          <w:szCs w:val="24"/>
          <w:lang w:eastAsia="sv-SE"/>
        </w:rPr>
        <w:t xml:space="preserve">Libyen </w:t>
      </w:r>
    </w:p>
    <w:p w:rsidR="003D1BB0" w:rsidRPr="000951C7" w:rsidRDefault="003D1BB0" w:rsidP="00C22FB8">
      <w:pPr>
        <w:pStyle w:val="Ingetavstnd"/>
        <w:spacing w:line="276" w:lineRule="auto"/>
        <w:ind w:left="426" w:hanging="426"/>
        <w:rPr>
          <w:rFonts w:ascii="OrigGarmnd BT" w:hAnsi="OrigGarmnd BT"/>
          <w:b/>
          <w:iCs/>
          <w:color w:val="000000" w:themeColor="text1"/>
          <w:sz w:val="24"/>
          <w:szCs w:val="24"/>
          <w:lang w:eastAsia="sv-SE"/>
        </w:rPr>
      </w:pPr>
    </w:p>
    <w:p w:rsidR="003D1BB0" w:rsidRPr="000951C7" w:rsidRDefault="003D1BB0" w:rsidP="00C22FB8">
      <w:pPr>
        <w:pStyle w:val="Ingetavstnd"/>
        <w:spacing w:line="276" w:lineRule="auto"/>
        <w:ind w:left="426"/>
        <w:rPr>
          <w:rFonts w:ascii="OrigGarmnd BT" w:hAnsi="OrigGarmnd BT"/>
          <w:iCs/>
          <w:color w:val="000000" w:themeColor="text1"/>
          <w:sz w:val="24"/>
          <w:szCs w:val="24"/>
          <w:lang w:eastAsia="sv-SE"/>
        </w:rPr>
      </w:pPr>
      <w:r w:rsidRPr="000951C7">
        <w:rPr>
          <w:rFonts w:ascii="OrigGarmnd BT" w:hAnsi="OrigGarmnd BT"/>
          <w:i/>
          <w:iCs/>
          <w:color w:val="000000" w:themeColor="text1"/>
          <w:sz w:val="24"/>
          <w:szCs w:val="24"/>
          <w:lang w:eastAsia="sv-SE"/>
        </w:rPr>
        <w:t>Diskussionspunkt</w:t>
      </w:r>
      <w:r w:rsidRPr="000951C7">
        <w:rPr>
          <w:rFonts w:ascii="OrigGarmnd BT" w:hAnsi="OrigGarmnd BT"/>
          <w:iCs/>
          <w:color w:val="000000" w:themeColor="text1"/>
          <w:sz w:val="24"/>
          <w:szCs w:val="24"/>
          <w:lang w:eastAsia="sv-SE"/>
        </w:rPr>
        <w:br/>
        <w:t xml:space="preserve">Rådet förväntas diskutera utvecklingen i Libyen, inklusive dialogsamtalen och möjliga åtgärder. </w:t>
      </w:r>
    </w:p>
    <w:p w:rsidR="003D1BB0" w:rsidRPr="000951C7" w:rsidRDefault="003D1BB0" w:rsidP="00C22FB8">
      <w:pPr>
        <w:pStyle w:val="Ingetavstnd"/>
        <w:spacing w:line="276" w:lineRule="auto"/>
        <w:ind w:left="426"/>
        <w:rPr>
          <w:rFonts w:ascii="OrigGarmnd BT" w:hAnsi="OrigGarmnd BT"/>
          <w:iCs/>
          <w:color w:val="000000" w:themeColor="text1"/>
          <w:sz w:val="24"/>
          <w:szCs w:val="24"/>
          <w:u w:val="single"/>
          <w:lang w:eastAsia="sv-SE"/>
        </w:rPr>
      </w:pPr>
    </w:p>
    <w:p w:rsidR="003D1BB0" w:rsidRPr="000951C7" w:rsidRDefault="003D1BB0" w:rsidP="00C22FB8">
      <w:pPr>
        <w:pStyle w:val="Ingetavstnd"/>
        <w:spacing w:line="276" w:lineRule="auto"/>
        <w:ind w:left="426"/>
        <w:rPr>
          <w:rFonts w:ascii="OrigGarmnd BT" w:hAnsi="OrigGarmnd BT"/>
          <w:iCs/>
          <w:color w:val="000000" w:themeColor="text1"/>
          <w:sz w:val="24"/>
          <w:szCs w:val="24"/>
          <w:u w:val="single"/>
          <w:lang w:eastAsia="sv-SE"/>
        </w:rPr>
      </w:pPr>
      <w:r w:rsidRPr="000951C7">
        <w:rPr>
          <w:rFonts w:ascii="OrigGarmnd BT" w:hAnsi="OrigGarmnd BT"/>
          <w:iCs/>
          <w:color w:val="000000" w:themeColor="text1"/>
          <w:sz w:val="24"/>
          <w:szCs w:val="24"/>
          <w:u w:val="single"/>
          <w:lang w:eastAsia="sv-SE"/>
        </w:rPr>
        <w:t xml:space="preserve">Regeringens ståndpunkt: </w:t>
      </w:r>
    </w:p>
    <w:p w:rsidR="00C22FB8" w:rsidRPr="007028DF" w:rsidRDefault="003D1BB0" w:rsidP="000951C7">
      <w:pPr>
        <w:ind w:left="426"/>
        <w:rPr>
          <w:rFonts w:ascii="OrigGarmnd BT" w:hAnsi="OrigGarmnd BT"/>
          <w:sz w:val="24"/>
          <w:szCs w:val="24"/>
        </w:rPr>
      </w:pPr>
      <w:r w:rsidRPr="000951C7">
        <w:rPr>
          <w:rFonts w:ascii="OrigGarmnd BT" w:hAnsi="OrigGarmnd BT"/>
          <w:iCs/>
          <w:color w:val="000000" w:themeColor="text1"/>
          <w:sz w:val="24"/>
          <w:szCs w:val="24"/>
          <w:lang w:eastAsia="sv-SE"/>
        </w:rPr>
        <w:t>Krisen i Libyen, inklusive terrorattacker, fortsatta strider och svår humanitär situation, är mycket oroande. Regeringen fortsätter att till fullo stödja dialogsamtalen i FN:s regi. Positiva signaler från senaste samtalen i Marocko visar på möjligheter att nå en politisk lösning. Regeringen uppmanar alla aktörer att avstå från handlingar som riskerar att underminera samtalen eller förvärra situationen. Regeringen välkomnar d</w:t>
      </w:r>
      <w:r w:rsidRPr="000951C7">
        <w:rPr>
          <w:rFonts w:ascii="OrigGarmnd BT" w:eastAsia="Times New Roman" w:hAnsi="OrigGarmnd BT"/>
          <w:sz w:val="24"/>
          <w:szCs w:val="24"/>
        </w:rPr>
        <w:t>iskussionen om EU</w:t>
      </w:r>
      <w:r w:rsidR="00AC1667" w:rsidRPr="000951C7">
        <w:rPr>
          <w:rFonts w:ascii="OrigGarmnd BT" w:eastAsia="Times New Roman" w:hAnsi="OrigGarmnd BT"/>
          <w:sz w:val="24"/>
          <w:szCs w:val="24"/>
        </w:rPr>
        <w:t>:s fortsatta engagemang i Libyen och betonar vikten av samordning med den FN-ledda dialogen</w:t>
      </w:r>
      <w:r w:rsidRPr="000951C7">
        <w:rPr>
          <w:rFonts w:ascii="OrigGarmnd BT" w:eastAsia="Times New Roman" w:hAnsi="OrigGarmnd BT"/>
          <w:sz w:val="24"/>
          <w:szCs w:val="24"/>
        </w:rPr>
        <w:t>.</w:t>
      </w:r>
      <w:r w:rsidR="00AC1667" w:rsidRPr="000951C7">
        <w:rPr>
          <w:rFonts w:ascii="OrigGarmnd BT" w:eastAsia="Times New Roman" w:hAnsi="OrigGarmnd BT"/>
          <w:sz w:val="24"/>
          <w:szCs w:val="24"/>
        </w:rPr>
        <w:t xml:space="preserve"> E</w:t>
      </w:r>
      <w:r w:rsidR="00076E02">
        <w:rPr>
          <w:rFonts w:ascii="OrigGarmnd BT" w:eastAsia="Times New Roman" w:hAnsi="OrigGarmnd BT"/>
          <w:sz w:val="24"/>
          <w:szCs w:val="24"/>
        </w:rPr>
        <w:t>ventuella framtida EU-</w:t>
      </w:r>
      <w:r w:rsidR="007E40E4" w:rsidRPr="000951C7">
        <w:rPr>
          <w:rFonts w:ascii="OrigGarmnd BT" w:eastAsia="Times New Roman" w:hAnsi="OrigGarmnd BT"/>
          <w:sz w:val="24"/>
          <w:szCs w:val="24"/>
        </w:rPr>
        <w:t xml:space="preserve">insatser </w:t>
      </w:r>
      <w:r w:rsidR="00982C95" w:rsidRPr="000951C7">
        <w:rPr>
          <w:rFonts w:ascii="OrigGarmnd BT" w:eastAsia="Times New Roman" w:hAnsi="OrigGarmnd BT"/>
          <w:sz w:val="24"/>
          <w:szCs w:val="24"/>
        </w:rPr>
        <w:t>måste</w:t>
      </w:r>
      <w:r w:rsidR="00AC1667" w:rsidRPr="000951C7">
        <w:rPr>
          <w:rFonts w:ascii="OrigGarmnd BT" w:eastAsia="Times New Roman" w:hAnsi="OrigGarmnd BT"/>
          <w:sz w:val="24"/>
          <w:szCs w:val="24"/>
        </w:rPr>
        <w:t xml:space="preserve"> vara väl förebredda och bygga</w:t>
      </w:r>
      <w:r w:rsidR="007E40E4" w:rsidRPr="000951C7">
        <w:rPr>
          <w:rFonts w:ascii="OrigGarmnd BT" w:eastAsia="Times New Roman" w:hAnsi="OrigGarmnd BT"/>
          <w:sz w:val="24"/>
          <w:szCs w:val="24"/>
        </w:rPr>
        <w:t xml:space="preserve"> på en trovärdig vapenvila och en samlingsregering. </w:t>
      </w:r>
      <w:r w:rsidR="00076E02">
        <w:rPr>
          <w:rFonts w:ascii="OrigGarmnd BT" w:hAnsi="OrigGarmnd BT"/>
          <w:sz w:val="24"/>
          <w:szCs w:val="24"/>
        </w:rPr>
        <w:t>Tänkbara GUSP-</w:t>
      </w:r>
      <w:r w:rsidR="00C22FB8" w:rsidRPr="000951C7">
        <w:rPr>
          <w:rFonts w:ascii="OrigGarmnd BT" w:hAnsi="OrigGarmnd BT"/>
          <w:sz w:val="24"/>
          <w:szCs w:val="24"/>
        </w:rPr>
        <w:t>insatser som tidigare har lyfts fram inkluderar alternativa insatser för att övervaka ett fredsavtal, säkra kritisk infrastruktur, stärka Libyens säkerhetssektor</w:t>
      </w:r>
      <w:r w:rsidR="00130E24">
        <w:rPr>
          <w:rFonts w:ascii="OrigGarmnd BT" w:hAnsi="OrigGarmnd BT"/>
          <w:sz w:val="24"/>
          <w:szCs w:val="24"/>
        </w:rPr>
        <w:t>, gränshantering</w:t>
      </w:r>
      <w:r w:rsidR="00C22FB8" w:rsidRPr="000951C7">
        <w:rPr>
          <w:rFonts w:ascii="OrigGarmnd BT" w:hAnsi="OrigGarmnd BT"/>
          <w:sz w:val="24"/>
          <w:szCs w:val="24"/>
        </w:rPr>
        <w:t xml:space="preserve"> samt någon form av övervakningsinsats för att motverka vapensmuggling. </w:t>
      </w:r>
      <w:r w:rsidR="00654BB0">
        <w:rPr>
          <w:rFonts w:ascii="OrigGarmnd BT" w:hAnsi="OrigGarmnd BT"/>
          <w:sz w:val="24"/>
          <w:szCs w:val="24"/>
        </w:rPr>
        <w:t>Ä</w:t>
      </w:r>
      <w:r w:rsidR="00C22FB8" w:rsidRPr="000951C7">
        <w:rPr>
          <w:rFonts w:ascii="OrigGarmnd BT" w:hAnsi="OrigGarmnd BT"/>
          <w:sz w:val="24"/>
          <w:szCs w:val="24"/>
        </w:rPr>
        <w:t xml:space="preserve">ven en marin insats </w:t>
      </w:r>
      <w:r w:rsidR="00654BB0">
        <w:rPr>
          <w:rFonts w:ascii="OrigGarmnd BT" w:hAnsi="OrigGarmnd BT"/>
          <w:sz w:val="24"/>
          <w:szCs w:val="24"/>
        </w:rPr>
        <w:t>har nämnts.</w:t>
      </w:r>
    </w:p>
    <w:p w:rsidR="00AC7A3E" w:rsidRPr="000951C7" w:rsidRDefault="00AC7A3E" w:rsidP="000951C7">
      <w:pPr>
        <w:tabs>
          <w:tab w:val="left" w:pos="426"/>
        </w:tabs>
        <w:ind w:left="426"/>
        <w:rPr>
          <w:rFonts w:ascii="OrigGarmnd BT" w:eastAsia="Times New Roman" w:hAnsi="OrigGarmnd BT"/>
          <w:sz w:val="24"/>
          <w:szCs w:val="24"/>
        </w:rPr>
      </w:pPr>
    </w:p>
    <w:sectPr w:rsidR="00AC7A3E" w:rsidRPr="000951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798" w:rsidRDefault="00EB2798" w:rsidP="000C2283">
      <w:pPr>
        <w:spacing w:after="0" w:line="240" w:lineRule="auto"/>
      </w:pPr>
      <w:r>
        <w:separator/>
      </w:r>
    </w:p>
  </w:endnote>
  <w:endnote w:type="continuationSeparator" w:id="0">
    <w:p w:rsidR="00EB2798" w:rsidRDefault="00EB2798" w:rsidP="000C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798" w:rsidRDefault="00EB2798" w:rsidP="000C2283">
      <w:pPr>
        <w:spacing w:after="0" w:line="240" w:lineRule="auto"/>
      </w:pPr>
      <w:r>
        <w:separator/>
      </w:r>
    </w:p>
  </w:footnote>
  <w:footnote w:type="continuationSeparator" w:id="0">
    <w:p w:rsidR="00EB2798" w:rsidRDefault="00EB2798" w:rsidP="000C2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47A68"/>
    <w:rsid w:val="0005446C"/>
    <w:rsid w:val="00076E02"/>
    <w:rsid w:val="0008554F"/>
    <w:rsid w:val="00086522"/>
    <w:rsid w:val="000951C7"/>
    <w:rsid w:val="000B0365"/>
    <w:rsid w:val="000B1A30"/>
    <w:rsid w:val="000B31AE"/>
    <w:rsid w:val="000C2283"/>
    <w:rsid w:val="000E61B3"/>
    <w:rsid w:val="00130E24"/>
    <w:rsid w:val="001402CC"/>
    <w:rsid w:val="0015427A"/>
    <w:rsid w:val="001607B2"/>
    <w:rsid w:val="00163A89"/>
    <w:rsid w:val="00180D0B"/>
    <w:rsid w:val="00181BAC"/>
    <w:rsid w:val="00184303"/>
    <w:rsid w:val="00185066"/>
    <w:rsid w:val="00186CE5"/>
    <w:rsid w:val="001B3572"/>
    <w:rsid w:val="001B57FF"/>
    <w:rsid w:val="001D2843"/>
    <w:rsid w:val="001E2717"/>
    <w:rsid w:val="001E6428"/>
    <w:rsid w:val="001F07DC"/>
    <w:rsid w:val="001F41F1"/>
    <w:rsid w:val="002159FC"/>
    <w:rsid w:val="00226F5E"/>
    <w:rsid w:val="00231204"/>
    <w:rsid w:val="00257F7D"/>
    <w:rsid w:val="00267396"/>
    <w:rsid w:val="00290318"/>
    <w:rsid w:val="002B4102"/>
    <w:rsid w:val="00300BCB"/>
    <w:rsid w:val="00320C98"/>
    <w:rsid w:val="003308A8"/>
    <w:rsid w:val="00373E70"/>
    <w:rsid w:val="00375571"/>
    <w:rsid w:val="00375619"/>
    <w:rsid w:val="0038527E"/>
    <w:rsid w:val="003B7BE0"/>
    <w:rsid w:val="003C6296"/>
    <w:rsid w:val="003D1BB0"/>
    <w:rsid w:val="003D6617"/>
    <w:rsid w:val="00427605"/>
    <w:rsid w:val="004314A5"/>
    <w:rsid w:val="00433AE2"/>
    <w:rsid w:val="004462FD"/>
    <w:rsid w:val="00451CDD"/>
    <w:rsid w:val="004556B3"/>
    <w:rsid w:val="0046312B"/>
    <w:rsid w:val="004760DA"/>
    <w:rsid w:val="004809D1"/>
    <w:rsid w:val="004A1F3A"/>
    <w:rsid w:val="004C0A2D"/>
    <w:rsid w:val="004C3EA6"/>
    <w:rsid w:val="004F376B"/>
    <w:rsid w:val="00507E97"/>
    <w:rsid w:val="005174DC"/>
    <w:rsid w:val="00526F81"/>
    <w:rsid w:val="00541E4D"/>
    <w:rsid w:val="00542516"/>
    <w:rsid w:val="005560A8"/>
    <w:rsid w:val="005957CF"/>
    <w:rsid w:val="00596767"/>
    <w:rsid w:val="005A3BE1"/>
    <w:rsid w:val="005A474B"/>
    <w:rsid w:val="005B25F9"/>
    <w:rsid w:val="005E6BBE"/>
    <w:rsid w:val="005E776B"/>
    <w:rsid w:val="005F49DD"/>
    <w:rsid w:val="0063090A"/>
    <w:rsid w:val="00633C92"/>
    <w:rsid w:val="00654BB0"/>
    <w:rsid w:val="006923C3"/>
    <w:rsid w:val="006A1BDC"/>
    <w:rsid w:val="006E5E1C"/>
    <w:rsid w:val="006F523F"/>
    <w:rsid w:val="007028DF"/>
    <w:rsid w:val="00712154"/>
    <w:rsid w:val="007248CE"/>
    <w:rsid w:val="00730D0B"/>
    <w:rsid w:val="00744936"/>
    <w:rsid w:val="00754D23"/>
    <w:rsid w:val="007727C4"/>
    <w:rsid w:val="00775618"/>
    <w:rsid w:val="00780CF1"/>
    <w:rsid w:val="007813D9"/>
    <w:rsid w:val="007826A8"/>
    <w:rsid w:val="007C5C34"/>
    <w:rsid w:val="007D1C7C"/>
    <w:rsid w:val="007E40E4"/>
    <w:rsid w:val="008119CD"/>
    <w:rsid w:val="00820E72"/>
    <w:rsid w:val="00833747"/>
    <w:rsid w:val="00850A17"/>
    <w:rsid w:val="00856825"/>
    <w:rsid w:val="00863001"/>
    <w:rsid w:val="008650FD"/>
    <w:rsid w:val="00881957"/>
    <w:rsid w:val="0089316B"/>
    <w:rsid w:val="008A6EA6"/>
    <w:rsid w:val="008C1797"/>
    <w:rsid w:val="008C4B3A"/>
    <w:rsid w:val="009035B0"/>
    <w:rsid w:val="00904427"/>
    <w:rsid w:val="0096535E"/>
    <w:rsid w:val="00982C95"/>
    <w:rsid w:val="009A0674"/>
    <w:rsid w:val="009A2598"/>
    <w:rsid w:val="009B75D9"/>
    <w:rsid w:val="009D073D"/>
    <w:rsid w:val="00A131BA"/>
    <w:rsid w:val="00A14C1A"/>
    <w:rsid w:val="00A33315"/>
    <w:rsid w:val="00A50B61"/>
    <w:rsid w:val="00A61301"/>
    <w:rsid w:val="00A84F13"/>
    <w:rsid w:val="00AC09B9"/>
    <w:rsid w:val="00AC1667"/>
    <w:rsid w:val="00AC7371"/>
    <w:rsid w:val="00AC7A3E"/>
    <w:rsid w:val="00AD7638"/>
    <w:rsid w:val="00AF0F3E"/>
    <w:rsid w:val="00B0352A"/>
    <w:rsid w:val="00B109C2"/>
    <w:rsid w:val="00B23649"/>
    <w:rsid w:val="00B255EB"/>
    <w:rsid w:val="00B36C67"/>
    <w:rsid w:val="00B43C21"/>
    <w:rsid w:val="00B47EB2"/>
    <w:rsid w:val="00B52DA8"/>
    <w:rsid w:val="00B60386"/>
    <w:rsid w:val="00B72D5E"/>
    <w:rsid w:val="00B73F25"/>
    <w:rsid w:val="00B742D0"/>
    <w:rsid w:val="00B85AB2"/>
    <w:rsid w:val="00B93AB3"/>
    <w:rsid w:val="00BA3B75"/>
    <w:rsid w:val="00BA5648"/>
    <w:rsid w:val="00BB09A1"/>
    <w:rsid w:val="00BC28BE"/>
    <w:rsid w:val="00BC4075"/>
    <w:rsid w:val="00BD1433"/>
    <w:rsid w:val="00C213DC"/>
    <w:rsid w:val="00C22FB8"/>
    <w:rsid w:val="00C30997"/>
    <w:rsid w:val="00C41ADF"/>
    <w:rsid w:val="00C74BD0"/>
    <w:rsid w:val="00CA112F"/>
    <w:rsid w:val="00CC2505"/>
    <w:rsid w:val="00D03F30"/>
    <w:rsid w:val="00D05910"/>
    <w:rsid w:val="00D16566"/>
    <w:rsid w:val="00D303C3"/>
    <w:rsid w:val="00D36113"/>
    <w:rsid w:val="00D65472"/>
    <w:rsid w:val="00D6780F"/>
    <w:rsid w:val="00DA668C"/>
    <w:rsid w:val="00DB7D8F"/>
    <w:rsid w:val="00DC2293"/>
    <w:rsid w:val="00DC69FF"/>
    <w:rsid w:val="00DC7B23"/>
    <w:rsid w:val="00DE1121"/>
    <w:rsid w:val="00DE5BC5"/>
    <w:rsid w:val="00DE6CA3"/>
    <w:rsid w:val="00E00080"/>
    <w:rsid w:val="00E00AC4"/>
    <w:rsid w:val="00E020EB"/>
    <w:rsid w:val="00E05FD9"/>
    <w:rsid w:val="00E16582"/>
    <w:rsid w:val="00E413E8"/>
    <w:rsid w:val="00E41983"/>
    <w:rsid w:val="00E42B69"/>
    <w:rsid w:val="00E52FC7"/>
    <w:rsid w:val="00E6288E"/>
    <w:rsid w:val="00E94B73"/>
    <w:rsid w:val="00E95D98"/>
    <w:rsid w:val="00EA3FE6"/>
    <w:rsid w:val="00EA6212"/>
    <w:rsid w:val="00EB2798"/>
    <w:rsid w:val="00EB3297"/>
    <w:rsid w:val="00EC0E31"/>
    <w:rsid w:val="00ED1497"/>
    <w:rsid w:val="00F0722C"/>
    <w:rsid w:val="00F108D2"/>
    <w:rsid w:val="00F55F33"/>
    <w:rsid w:val="00F67626"/>
    <w:rsid w:val="00F7441D"/>
    <w:rsid w:val="00F766BC"/>
    <w:rsid w:val="00F8408A"/>
    <w:rsid w:val="00FA358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D1C63-189E-44C7-9659-F644F594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 w:type="paragraph" w:styleId="Sidhuvud">
    <w:name w:val="header"/>
    <w:basedOn w:val="Normal"/>
    <w:link w:val="SidhuvudChar"/>
    <w:uiPriority w:val="99"/>
    <w:unhideWhenUsed/>
    <w:rsid w:val="000C22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2283"/>
    <w:rPr>
      <w:rFonts w:ascii="Calibri" w:eastAsia="Calibri" w:hAnsi="Calibri" w:cs="Times New Roman"/>
    </w:rPr>
  </w:style>
  <w:style w:type="paragraph" w:styleId="Sidfot">
    <w:name w:val="footer"/>
    <w:basedOn w:val="Normal"/>
    <w:link w:val="SidfotChar"/>
    <w:uiPriority w:val="99"/>
    <w:unhideWhenUsed/>
    <w:rsid w:val="000C22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22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294">
      <w:bodyDiv w:val="1"/>
      <w:marLeft w:val="0"/>
      <w:marRight w:val="0"/>
      <w:marTop w:val="0"/>
      <w:marBottom w:val="0"/>
      <w:divBdr>
        <w:top w:val="none" w:sz="0" w:space="0" w:color="auto"/>
        <w:left w:val="none" w:sz="0" w:space="0" w:color="auto"/>
        <w:bottom w:val="none" w:sz="0" w:space="0" w:color="auto"/>
        <w:right w:val="none" w:sz="0" w:space="0" w:color="auto"/>
      </w:divBdr>
    </w:div>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76647125">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978264803">
      <w:bodyDiv w:val="1"/>
      <w:marLeft w:val="0"/>
      <w:marRight w:val="0"/>
      <w:marTop w:val="0"/>
      <w:marBottom w:val="0"/>
      <w:divBdr>
        <w:top w:val="none" w:sz="0" w:space="0" w:color="auto"/>
        <w:left w:val="none" w:sz="0" w:space="0" w:color="auto"/>
        <w:bottom w:val="none" w:sz="0" w:space="0" w:color="auto"/>
        <w:right w:val="none" w:sz="0" w:space="0" w:color="auto"/>
      </w:divBdr>
    </w:div>
    <w:div w:id="1063482647">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82180156">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1689408">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56616163">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XYY5WAYNEUCX-6-74236</_dlc_DocId>
    <_dlc_DocIdUrl xmlns="2382ecc0-fd7b-4e73-a254-a288db46d17a">
      <Url>http://rkdhs-ud/enhet/eukorr/_layouts/DocIdRedir.aspx?ID=XYY5WAYNEUCX-6-74236</Url>
      <Description>XYY5WAYNEUCX-6-74236</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2.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3.xml><?xml version="1.0" encoding="utf-8"?>
<ds:datastoreItem xmlns:ds="http://schemas.openxmlformats.org/officeDocument/2006/customXml" ds:itemID="{4459CD4C-9C82-400E-BD96-0CB8A67EB6F2}">
  <ds:schemaRefs>
    <ds:schemaRef ds:uri="http://purl.org/dc/terms/"/>
    <ds:schemaRef ds:uri="http://schemas.openxmlformats.org/package/2006/metadata/core-properties"/>
    <ds:schemaRef ds:uri="http://www.w3.org/XML/1998/namespace"/>
    <ds:schemaRef ds:uri="228234bd-0d35-4c41-a7c0-57e98621745b"/>
    <ds:schemaRef ds:uri="http://purl.org/dc/elements/1.1/"/>
    <ds:schemaRef ds:uri="http://schemas.microsoft.com/office/2006/documentManagement/types"/>
    <ds:schemaRef ds:uri="2382ecc0-fd7b-4e73-a254-a288db46d17a"/>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5.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6.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41D302-4FF9-40AC-9D1D-13C0D6F0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4358</Characters>
  <Application>Microsoft Office Word</Application>
  <DocSecurity>4</DocSecurity>
  <Lines>1089</Lines>
  <Paragraphs>359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Johan Eriksson</cp:lastModifiedBy>
  <cp:revision>2</cp:revision>
  <cp:lastPrinted>2015-04-10T11:48:00Z</cp:lastPrinted>
  <dcterms:created xsi:type="dcterms:W3CDTF">2015-04-13T11:12:00Z</dcterms:created>
  <dcterms:modified xsi:type="dcterms:W3CDTF">2015-04-13T11:12:00Z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0b5c958b-c496-4803-987e-b8e661b703f0</vt:lpwstr>
  </property>
</Properties>
</file>