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8F0244" w14:textId="77777777">
      <w:pPr>
        <w:pStyle w:val="Normalutanindragellerluft"/>
      </w:pPr>
      <w:bookmarkStart w:name="_Toc106800475" w:id="0"/>
      <w:bookmarkStart w:name="_Toc106801300" w:id="1"/>
    </w:p>
    <w:p xmlns:w14="http://schemas.microsoft.com/office/word/2010/wordml" w:rsidRPr="009B062B" w:rsidR="00AF30DD" w:rsidP="00110972" w:rsidRDefault="00136350" w14:paraId="3856E211" w14:textId="77777777">
      <w:pPr>
        <w:pStyle w:val="RubrikFrslagTIllRiksdagsbeslut"/>
      </w:pPr>
      <w:sdt>
        <w:sdtPr>
          <w:alias w:val="CC_Boilerplate_4"/>
          <w:tag w:val="CC_Boilerplate_4"/>
          <w:id w:val="-1644581176"/>
          <w:lock w:val="sdtContentLocked"/>
          <w:placeholder>
            <w:docPart w:val="65266FF26B814F9DB283E5A992A63C36"/>
          </w:placeholder>
          <w:text/>
        </w:sdtPr>
        <w:sdtEndPr/>
        <w:sdtContent>
          <w:r w:rsidRPr="009B062B" w:rsidR="00AF30DD">
            <w:t>Förslag till riksdagsbeslut</w:t>
          </w:r>
        </w:sdtContent>
      </w:sdt>
      <w:bookmarkEnd w:id="0"/>
      <w:bookmarkEnd w:id="1"/>
    </w:p>
    <w:sdt>
      <w:sdtPr>
        <w:tag w:val="aa490421-e24f-411b-aa8f-b1f796acdfc4"/>
        <w:alias w:val="Yrkande 1"/>
        <w:lock w:val="sdtLocked"/>
        <w15:appearance xmlns:w15="http://schemas.microsoft.com/office/word/2012/wordml" w15:val="boundingBox"/>
      </w:sdtPr>
      <w:sdtContent>
        <w:p>
          <w:pPr>
            <w:pStyle w:val="Frslagstext"/>
          </w:pPr>
          <w:r>
            <w:t>Riksdagen ställer sig bakom det som anförs i motionen om att IHRA-definitionen av antisemitism ska integreras i undervisningen på grundskola och gymnasium och tillkännager detta för regeringen.</w:t>
          </w:r>
        </w:p>
      </w:sdtContent>
    </w:sdt>
    <w:sdt>
      <w:sdtPr>
        <w:tag w:val="7ace81b9-91bb-4e2b-80e1-fae30c7c6906"/>
        <w:alias w:val="Yrkande 2"/>
        <w:lock w:val="sdtLocked"/>
        <w15:appearance xmlns:w15="http://schemas.microsoft.com/office/word/2012/wordml" w15:val="boundingBox"/>
      </w:sdtPr>
      <w:sdtContent>
        <w:p>
          <w:pPr>
            <w:pStyle w:val="Frslagstext"/>
          </w:pPr>
          <w:r>
            <w:t>Riksdagen ställer sig bakom det som anförs i motionen om att regeringen bör undersöka huruvida IHRA-definitionen kan användas som standard för att identifiera antisemitism i hela utbildningsväsendet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F8C8D441994BCFAD0B0E535CC8CB5F"/>
        </w:placeholder>
        <w:text/>
      </w:sdtPr>
      <w:sdtEndPr/>
      <w:sdtContent>
        <w:p xmlns:w14="http://schemas.microsoft.com/office/word/2010/wordml" w:rsidRPr="009B062B" w:rsidR="006D79C9" w:rsidP="00333E95" w:rsidRDefault="006D79C9" w14:paraId="342655CE" w14:textId="77777777">
          <w:pPr>
            <w:pStyle w:val="Rubrik1"/>
          </w:pPr>
          <w:r>
            <w:t>Motivering</w:t>
          </w:r>
        </w:p>
      </w:sdtContent>
    </w:sdt>
    <w:bookmarkEnd w:displacedByCustomXml="prev" w:id="3"/>
    <w:bookmarkEnd w:displacedByCustomXml="prev" w:id="4"/>
    <w:p xmlns:w14="http://schemas.microsoft.com/office/word/2010/wordml" w:rsidR="00A60C6B" w:rsidP="00A60C6B" w:rsidRDefault="00A60C6B" w14:paraId="24F0875B" w14:textId="77777777">
      <w:pPr>
        <w:pStyle w:val="Normalutanindragellerluft"/>
      </w:pPr>
      <w:r>
        <w:t>Antisemitismen har tyvärr blivit ett växande problem i vårt samhälle. För att bekämpa detta måste vi inte bara reagera på hatbrott när de uppstår, utan även arbeta proaktivt genom utbildning och medvetandegörande. En tydlig och gemensam förståelse av vad antisemitism innebär är avgörande för att effektivt kunna motverka denna form av hat.</w:t>
      </w:r>
    </w:p>
    <w:p xmlns:w14="http://schemas.microsoft.com/office/word/2010/wordml" w:rsidR="00542A57" w:rsidP="00A60C6B" w:rsidRDefault="00542A57" w14:paraId="126BF152" w14:textId="77777777">
      <w:pPr>
        <w:pStyle w:val="Normalutanindragellerluft"/>
      </w:pPr>
    </w:p>
    <w:p xmlns:w14="http://schemas.microsoft.com/office/word/2010/wordml" w:rsidR="00A60C6B" w:rsidP="00A60C6B" w:rsidRDefault="00A60C6B" w14:paraId="3A857A43" w14:textId="71BF3445">
      <w:pPr>
        <w:pStyle w:val="Normalutanindragellerluft"/>
      </w:pPr>
      <w:r>
        <w:t xml:space="preserve">Den Internationella alliansen för hågkomst av Förintelsen (IHRA) har utvecklat en arbetsdefinition av antisemitism som är allmänt erkänd internationellt. Denna definition inkluderar en rad exempel som hjälper till att identifiera antisemitism i olika former, </w:t>
      </w:r>
      <w:r>
        <w:lastRenderedPageBreak/>
        <w:t>inklusive mer subtila uttryck</w:t>
      </w:r>
      <w:r w:rsidR="00542A57">
        <w:t>. Detta kan klassificeras som</w:t>
      </w:r>
      <w:r>
        <w:t xml:space="preserve"> modern antisemitism</w:t>
      </w:r>
      <w:r w:rsidR="00542A57">
        <w:t xml:space="preserve"> vilken bland annat</w:t>
      </w:r>
      <w:r>
        <w:t xml:space="preserve"> </w:t>
      </w:r>
      <w:r w:rsidR="00542A57">
        <w:t>kan ta sig uttryck i kritik</w:t>
      </w:r>
      <w:r>
        <w:t xml:space="preserve"> mot staten Israel på </w:t>
      </w:r>
      <w:r w:rsidR="00542A57">
        <w:t xml:space="preserve">ett sådant </w:t>
      </w:r>
      <w:r>
        <w:t>sätt som överstiger legitim kritik av en stat</w:t>
      </w:r>
      <w:r w:rsidR="00542A57">
        <w:t>, och där kritiken skiljer sig markant gentemot andra stater</w:t>
      </w:r>
      <w:r>
        <w:t>.</w:t>
      </w:r>
    </w:p>
    <w:p xmlns:w14="http://schemas.microsoft.com/office/word/2010/wordml" w:rsidR="00542A57" w:rsidP="00A60C6B" w:rsidRDefault="00542A57" w14:paraId="7DB0BDED" w14:textId="77777777">
      <w:pPr>
        <w:pStyle w:val="Normalutanindragellerluft"/>
      </w:pPr>
    </w:p>
    <w:p xmlns:w14="http://schemas.microsoft.com/office/word/2010/wordml" w:rsidR="00A60C6B" w:rsidP="00A60C6B" w:rsidRDefault="00A60C6B" w14:paraId="2DB02BC4" w14:textId="41F2F292">
      <w:pPr>
        <w:pStyle w:val="Normalutanindragellerluft"/>
      </w:pPr>
      <w:r>
        <w:t xml:space="preserve">Sverige ställde sig bakom IHRA-definitionen under den tidigare socialdemokratiska regeringen ledd av Stefan </w:t>
      </w:r>
      <w:proofErr w:type="spellStart"/>
      <w:r>
        <w:t>Löfven</w:t>
      </w:r>
      <w:proofErr w:type="spellEnd"/>
      <w:r>
        <w:t>, vilket var ett viktigt steg i att erkänna och bekämpa antisemitism</w:t>
      </w:r>
      <w:r w:rsidR="00542A57">
        <w:t>en</w:t>
      </w:r>
      <w:r>
        <w:t>. Detta var ett starkt ställningstagande som visar Sveriges engagemang i frågan, och det är nu dags att ta nästa steg genom att implementera denna definition i vårt utbildningssystem.</w:t>
      </w:r>
    </w:p>
    <w:p xmlns:w14="http://schemas.microsoft.com/office/word/2010/wordml" w:rsidR="00542A57" w:rsidP="00A60C6B" w:rsidRDefault="00542A57" w14:paraId="5FF4CE2A" w14:textId="77777777">
      <w:pPr>
        <w:pStyle w:val="Normalutanindragellerluft"/>
      </w:pPr>
    </w:p>
    <w:p xmlns:w14="http://schemas.microsoft.com/office/word/2010/wordml" w:rsidR="00A60C6B" w:rsidP="00A60C6B" w:rsidRDefault="00A60C6B" w14:paraId="5A8BC65C" w14:textId="35BFFB4C">
      <w:pPr>
        <w:pStyle w:val="Normalutanindragellerluft"/>
      </w:pPr>
      <w:r>
        <w:t>EU:s strategi för att bekämpa antisemitism och främja judiskt liv (</w:t>
      </w:r>
      <w:r w:rsidR="00542A57">
        <w:t>2021–2030</w:t>
      </w:r>
      <w:r>
        <w:t>) rekommenderar medlemsstaterna att anta och använda IHRA-definitionen som ett verktyg för att bekämpa antisemitism. Att Sverige implementerar denna definition i utbildningssystemet skulle vara ett tydligt svar på denna uppmaning och ett led i att fullfölja våra internationella åtaganden.</w:t>
      </w:r>
    </w:p>
    <w:p xmlns:w14="http://schemas.microsoft.com/office/word/2010/wordml" w:rsidR="00542A57" w:rsidP="00A60C6B" w:rsidRDefault="00542A57" w14:paraId="5100DCB8" w14:textId="77777777">
      <w:pPr>
        <w:pStyle w:val="Normalutanindragellerluft"/>
      </w:pPr>
    </w:p>
    <w:p xmlns:w14="http://schemas.microsoft.com/office/word/2010/wordml" w:rsidR="00A60C6B" w:rsidP="00A60C6B" w:rsidRDefault="00A60C6B" w14:paraId="3F458E30" w14:textId="327F1978">
      <w:pPr>
        <w:pStyle w:val="Normalutanindragellerluft"/>
      </w:pPr>
      <w:r>
        <w:t>Genom att införliva IHRA-definitionen i undervisningen på grundskola och gymnasium kan vi ge eleverna en tydlig och korrekt bild av vad antisemitism är. Detta kommer att hjälpa till att öka medvetenheten om antisemitismens olika former och uppmuntra till respekt och förståelse för judiska samhällen och deras historia. Att utbilda unga från tidig ålder om antisemitismens faror är en viktig förebyggande åtgärd för att minska hatbrott i framtiden.</w:t>
      </w:r>
    </w:p>
    <w:p xmlns:w14="http://schemas.microsoft.com/office/word/2010/wordml" w:rsidR="00542A57" w:rsidP="00A60C6B" w:rsidRDefault="00542A57" w14:paraId="79BE2F3D" w14:textId="77777777">
      <w:pPr>
        <w:pStyle w:val="Normalutanindragellerluft"/>
      </w:pPr>
    </w:p>
    <w:p xmlns:w14="http://schemas.microsoft.com/office/word/2010/wordml" w:rsidR="00A60C6B" w:rsidP="00A60C6B" w:rsidRDefault="00A60C6B" w14:paraId="6A6CAE50" w14:textId="41A889E0">
      <w:pPr>
        <w:pStyle w:val="Normalutanindragellerluft"/>
      </w:pPr>
      <w:r>
        <w:t>Att använda IHRA-definitionen som en standard på skolor och universitet för att identifiera och hantera antisemitism kan säkerställa en enhetlig och rättvis bedömning av incidenter som rör antisemitism. Detta kan underlätta för skolpersonal och studenter att förstå när gränsen för legitim kritik av en stat överskrids och blir antisemitism. Att ha en tydlig definition hjälper till att stärka åtgärder mot hatbrott och skapa tryggare utbildningsmiljöer för alla elever och studenter.</w:t>
      </w:r>
    </w:p>
    <w:p xmlns:w14="http://schemas.microsoft.com/office/word/2010/wordml" w:rsidR="00542A57" w:rsidP="00A60C6B" w:rsidRDefault="00542A57" w14:paraId="4836A28E" w14:textId="77777777">
      <w:pPr>
        <w:pStyle w:val="Normalutanindragellerluft"/>
      </w:pPr>
    </w:p>
    <w:p xmlns:w14="http://schemas.microsoft.com/office/word/2010/wordml" w:rsidR="00542A57" w:rsidP="00A60C6B" w:rsidRDefault="00A60C6B" w14:paraId="6C7B46B1" w14:textId="07CDFF80">
      <w:pPr>
        <w:pStyle w:val="Normalutanindragellerluft"/>
      </w:pPr>
      <w:r>
        <w:t xml:space="preserve">Att använda IHRA-definitionen i </w:t>
      </w:r>
      <w:r w:rsidR="00542A57">
        <w:t xml:space="preserve">hela </w:t>
      </w:r>
      <w:r>
        <w:t>utbildningsväsendet skulle</w:t>
      </w:r>
      <w:r w:rsidR="00542A57">
        <w:t xml:space="preserve"> påfallande</w:t>
      </w:r>
      <w:r>
        <w:t xml:space="preserve"> </w:t>
      </w:r>
      <w:r w:rsidR="00542A57">
        <w:t>gynna</w:t>
      </w:r>
      <w:r>
        <w:t xml:space="preserve"> Sveriges arbete mot antisemitism. Det skulle inte bara vara ett viktigt steg i kampen mot </w:t>
      </w:r>
      <w:r>
        <w:lastRenderedPageBreak/>
        <w:t>antisemitism i Sverige utan också stärka vårt lands rykte internationellt som en förespråkare för mänskliga rättigheter och mot alla former av diskriminering.</w:t>
      </w:r>
    </w:p>
    <w:p xmlns:w14="http://schemas.microsoft.com/office/word/2010/wordml" w:rsidRPr="00110972" w:rsidR="00110972" w:rsidP="00110972" w:rsidRDefault="00110972" w14:paraId="04CF76AB" w14:textId="77777777"/>
    <w:p xmlns:w14="http://schemas.microsoft.com/office/word/2010/wordml" w:rsidRPr="00422B9E" w:rsidR="00422B9E" w:rsidP="00A60C6B" w:rsidRDefault="00A60C6B" w14:paraId="3DB68419" w14:textId="024660BE">
      <w:pPr>
        <w:pStyle w:val="Normalutanindragellerluft"/>
      </w:pPr>
      <w:r>
        <w:t>Sverige har redan tagit ställning för IHRA-definitionen av antisemitism på regeringsnivå. Genom att integrera denna definition i vårt utbildningssystem kan vi ta nästa steg i att bekämpa antisemitismen och skydda våra judiska medborgare. Detta är inte bara en fråga om utbildning utan också ett åtagande</w:t>
      </w:r>
      <w:r w:rsidR="00542A57">
        <w:t xml:space="preserve"> om</w:t>
      </w:r>
      <w:r>
        <w:t xml:space="preserve"> att upprätthålla </w:t>
      </w:r>
      <w:r w:rsidR="00542A57">
        <w:t xml:space="preserve">de </w:t>
      </w:r>
      <w:r>
        <w:t>mänskliga rättigheter</w:t>
      </w:r>
      <w:r w:rsidR="00542A57">
        <w:t>na</w:t>
      </w:r>
      <w:r>
        <w:t xml:space="preserve"> och motverka hat i alla dess former.</w:t>
      </w:r>
    </w:p>
    <w:p xmlns:w14="http://schemas.microsoft.com/office/word/2010/wordml" w:rsidR="00BB6339" w:rsidP="008E0FE2" w:rsidRDefault="00BB6339" w14:paraId="1DF678C5" w14:textId="77777777">
      <w:pPr>
        <w:pStyle w:val="Normalutanindragellerluft"/>
      </w:pPr>
    </w:p>
    <w:sdt>
      <w:sdtPr>
        <w:rPr>
          <w:i/>
          <w:noProof/>
        </w:rPr>
        <w:alias w:val="CC_Underskrifter"/>
        <w:tag w:val="CC_Underskrifter"/>
        <w:id w:val="583496634"/>
        <w:lock w:val="sdtContentLocked"/>
        <w:placeholder>
          <w:docPart w:val="44D3AC6BBF9A4586AEC184C7BD043FE1"/>
        </w:placeholder>
      </w:sdtPr>
      <w:sdtEndPr>
        <w:rPr>
          <w:i w:val="0"/>
          <w:noProof w:val="0"/>
        </w:rPr>
      </w:sdtEndPr>
      <w:sdtContent>
        <w:p xmlns:w14="http://schemas.microsoft.com/office/word/2010/wordml" w:rsidR="00110972" w:rsidP="00136350" w:rsidRDefault="00110972" w14:paraId="52726BDD" w14:textId="77777777">
          <w:pPr/>
          <w:r/>
        </w:p>
        <w:p xmlns:w14="http://schemas.microsoft.com/office/word/2010/wordml" w:rsidRPr="008E0FE2" w:rsidR="004801AC" w:rsidP="00136350" w:rsidRDefault="00110972" w14:paraId="428A2995" w14:textId="671F7D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Bengtsson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CC51" w14:textId="77777777" w:rsidR="006F16D2" w:rsidRDefault="006F16D2" w:rsidP="000C1CAD">
      <w:pPr>
        <w:spacing w:line="240" w:lineRule="auto"/>
      </w:pPr>
      <w:r>
        <w:separator/>
      </w:r>
    </w:p>
  </w:endnote>
  <w:endnote w:type="continuationSeparator" w:id="0">
    <w:p w14:paraId="0A63CEBB" w14:textId="77777777" w:rsidR="006F16D2" w:rsidRDefault="006F1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D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F9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D569" w14:textId="08EC18A5" w:rsidR="00262EA3" w:rsidRPr="00136350" w:rsidRDefault="00262EA3" w:rsidP="001363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F635" w14:textId="77777777" w:rsidR="006F16D2" w:rsidRDefault="006F16D2" w:rsidP="000C1CAD">
      <w:pPr>
        <w:spacing w:line="240" w:lineRule="auto"/>
      </w:pPr>
      <w:r>
        <w:separator/>
      </w:r>
    </w:p>
  </w:footnote>
  <w:footnote w:type="continuationSeparator" w:id="0">
    <w:p w14:paraId="03634D53" w14:textId="77777777" w:rsidR="006F16D2" w:rsidRDefault="006F16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BD9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286B5" wp14:anchorId="5896BC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6350" w14:paraId="1BFB97C7" w14:textId="67407513">
                          <w:pPr>
                            <w:jc w:val="right"/>
                          </w:pPr>
                          <w:sdt>
                            <w:sdtPr>
                              <w:alias w:val="CC_Noformat_Partikod"/>
                              <w:tag w:val="CC_Noformat_Partikod"/>
                              <w:id w:val="-53464382"/>
                              <w:text/>
                            </w:sdtPr>
                            <w:sdtEndPr/>
                            <w:sdtContent>
                              <w:r w:rsidR="00A60C6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6BC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6350" w14:paraId="1BFB97C7" w14:textId="67407513">
                    <w:pPr>
                      <w:jc w:val="right"/>
                    </w:pPr>
                    <w:sdt>
                      <w:sdtPr>
                        <w:alias w:val="CC_Noformat_Partikod"/>
                        <w:tag w:val="CC_Noformat_Partikod"/>
                        <w:id w:val="-53464382"/>
                        <w:text/>
                      </w:sdtPr>
                      <w:sdtEndPr/>
                      <w:sdtContent>
                        <w:r w:rsidR="00A60C6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9EFE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08C472" w14:textId="77777777">
    <w:pPr>
      <w:jc w:val="right"/>
    </w:pPr>
  </w:p>
  <w:p w:rsidR="00262EA3" w:rsidP="00776B74" w:rsidRDefault="00262EA3" w14:paraId="34653B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6350" w14:paraId="5E4BBB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BDC35" wp14:anchorId="0C8699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6350" w14:paraId="1A644EE7" w14:textId="3A81AC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60C6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36350" w14:paraId="1533B9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6350" w14:paraId="7C4D20F8" w14:textId="239120E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:1733</w:t>
        </w:r>
      </w:sdtContent>
    </w:sdt>
  </w:p>
  <w:p w:rsidR="00262EA3" w:rsidP="00E03A3D" w:rsidRDefault="00136350" w14:paraId="35F6C07B" w14:textId="3AD5A03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Bengtsson (KD)</w:t>
        </w:r>
      </w:sdtContent>
    </w:sdt>
  </w:p>
  <w:sdt>
    <w:sdtPr>
      <w:alias w:val="CC_Noformat_Rubtext"/>
      <w:tag w:val="CC_Noformat_Rubtext"/>
      <w:id w:val="-218060500"/>
      <w:lock w:val="sdtContentLocked"/>
      <w:placeholder>
        <w:docPart w:val="A07CC15670354B25891D220F42954DB9"/>
      </w:placeholder>
      <w:text/>
    </w:sdtPr>
    <w:sdtEndPr/>
    <w:sdtContent>
      <w:p w:rsidR="00262EA3" w:rsidP="00283E0F" w:rsidRDefault="00ED7995" w14:paraId="56430839" w14:textId="2297634C">
        <w:pPr>
          <w:pStyle w:val="FSHRub2"/>
        </w:pPr>
        <w:r>
          <w:t>Tydligare ramverk för att identifiera antisemitism</w:t>
        </w:r>
      </w:p>
    </w:sdtContent>
  </w:sdt>
  <w:sdt>
    <w:sdtPr>
      <w:alias w:val="CC_Boilerplate_3"/>
      <w:tag w:val="CC_Boilerplate_3"/>
      <w:id w:val="1606463544"/>
      <w:lock w:val="sdtContentLocked"/>
      <w15:appearance w15:val="hidden"/>
      <w:text w:multiLine="1"/>
    </w:sdtPr>
    <w:sdtEndPr/>
    <w:sdtContent>
      <w:p w:rsidR="00262EA3" w:rsidP="00283E0F" w:rsidRDefault="00262EA3" w14:paraId="649F4E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B30125"/>
    <w:multiLevelType w:val="hybridMultilevel"/>
    <w:tmpl w:val="48FC61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12582F1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0C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7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350"/>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57"/>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D2"/>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6B"/>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68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A0"/>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9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FC90E"/>
  <w15:chartTrackingRefBased/>
  <w15:docId w15:val="{DDB826E4-CB31-409C-9561-B90B7891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66FF26B814F9DB283E5A992A63C36"/>
        <w:category>
          <w:name w:val="Allmänt"/>
          <w:gallery w:val="placeholder"/>
        </w:category>
        <w:types>
          <w:type w:val="bbPlcHdr"/>
        </w:types>
        <w:behaviors>
          <w:behavior w:val="content"/>
        </w:behaviors>
        <w:guid w:val="{1224B10E-E3F6-4946-BEF6-B4035FE2DA5A}"/>
      </w:docPartPr>
      <w:docPartBody>
        <w:p w:rsidR="00E9620E" w:rsidRDefault="00B87A13">
          <w:pPr>
            <w:pStyle w:val="65266FF26B814F9DB283E5A992A63C36"/>
          </w:pPr>
          <w:r w:rsidRPr="005A0A93">
            <w:rPr>
              <w:rStyle w:val="Platshllartext"/>
            </w:rPr>
            <w:t>Förslag till riksdagsbeslut</w:t>
          </w:r>
        </w:p>
      </w:docPartBody>
    </w:docPart>
    <w:docPart>
      <w:docPartPr>
        <w:name w:val="22647CFFB27541DC902958A806AC216B"/>
        <w:category>
          <w:name w:val="Allmänt"/>
          <w:gallery w:val="placeholder"/>
        </w:category>
        <w:types>
          <w:type w:val="bbPlcHdr"/>
        </w:types>
        <w:behaviors>
          <w:behavior w:val="content"/>
        </w:behaviors>
        <w:guid w:val="{1E0F8E1C-2E92-4A56-8A25-338BD62F0C33}"/>
      </w:docPartPr>
      <w:docPartBody>
        <w:p w:rsidR="00E9620E" w:rsidRDefault="00B87A13">
          <w:pPr>
            <w:pStyle w:val="22647CFFB27541DC902958A806AC21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F8C8D441994BCFAD0B0E535CC8CB5F"/>
        <w:category>
          <w:name w:val="Allmänt"/>
          <w:gallery w:val="placeholder"/>
        </w:category>
        <w:types>
          <w:type w:val="bbPlcHdr"/>
        </w:types>
        <w:behaviors>
          <w:behavior w:val="content"/>
        </w:behaviors>
        <w:guid w:val="{3761AF8D-81F5-4470-8E6D-AD26E280802A}"/>
      </w:docPartPr>
      <w:docPartBody>
        <w:p w:rsidR="00E9620E" w:rsidRDefault="00B87A13">
          <w:pPr>
            <w:pStyle w:val="06F8C8D441994BCFAD0B0E535CC8CB5F"/>
          </w:pPr>
          <w:r w:rsidRPr="005A0A93">
            <w:rPr>
              <w:rStyle w:val="Platshllartext"/>
            </w:rPr>
            <w:t>Motivering</w:t>
          </w:r>
        </w:p>
      </w:docPartBody>
    </w:docPart>
    <w:docPart>
      <w:docPartPr>
        <w:name w:val="44D3AC6BBF9A4586AEC184C7BD043FE1"/>
        <w:category>
          <w:name w:val="Allmänt"/>
          <w:gallery w:val="placeholder"/>
        </w:category>
        <w:types>
          <w:type w:val="bbPlcHdr"/>
        </w:types>
        <w:behaviors>
          <w:behavior w:val="content"/>
        </w:behaviors>
        <w:guid w:val="{AB988909-FB05-49FD-9585-2F97E3754DD3}"/>
      </w:docPartPr>
      <w:docPartBody>
        <w:p w:rsidR="00E9620E" w:rsidRDefault="00B87A13">
          <w:pPr>
            <w:pStyle w:val="44D3AC6BBF9A4586AEC184C7BD043FE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95A3692-B2E1-4819-A692-212F47651F13}"/>
      </w:docPartPr>
      <w:docPartBody>
        <w:p w:rsidR="00E9620E" w:rsidRDefault="006D364A">
          <w:r w:rsidRPr="005E6F49">
            <w:rPr>
              <w:rStyle w:val="Platshllartext"/>
            </w:rPr>
            <w:t>Klicka eller tryck här för att ange text.</w:t>
          </w:r>
        </w:p>
      </w:docPartBody>
    </w:docPart>
    <w:docPart>
      <w:docPartPr>
        <w:name w:val="A07CC15670354B25891D220F42954DB9"/>
        <w:category>
          <w:name w:val="Allmänt"/>
          <w:gallery w:val="placeholder"/>
        </w:category>
        <w:types>
          <w:type w:val="bbPlcHdr"/>
        </w:types>
        <w:behaviors>
          <w:behavior w:val="content"/>
        </w:behaviors>
        <w:guid w:val="{E239F1FF-B1E7-4975-A247-DDF097E869CE}"/>
      </w:docPartPr>
      <w:docPartBody>
        <w:p w:rsidR="00E9620E" w:rsidRDefault="006D364A">
          <w:r w:rsidRPr="005E6F4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4A"/>
    <w:rsid w:val="006D364A"/>
    <w:rsid w:val="00954FD0"/>
    <w:rsid w:val="00A22E83"/>
    <w:rsid w:val="00B87A13"/>
    <w:rsid w:val="00E96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FD0"/>
    <w:rPr>
      <w:color w:val="F4B083" w:themeColor="accent2" w:themeTint="99"/>
    </w:rPr>
  </w:style>
  <w:style w:type="paragraph" w:customStyle="1" w:styleId="65266FF26B814F9DB283E5A992A63C36">
    <w:name w:val="65266FF26B814F9DB283E5A992A63C36"/>
  </w:style>
  <w:style w:type="paragraph" w:customStyle="1" w:styleId="22647CFFB27541DC902958A806AC216B">
    <w:name w:val="22647CFFB27541DC902958A806AC216B"/>
  </w:style>
  <w:style w:type="paragraph" w:customStyle="1" w:styleId="06F8C8D441994BCFAD0B0E535CC8CB5F">
    <w:name w:val="06F8C8D441994BCFAD0B0E535CC8CB5F"/>
  </w:style>
  <w:style w:type="paragraph" w:customStyle="1" w:styleId="44D3AC6BBF9A4586AEC184C7BD043FE1">
    <w:name w:val="44D3AC6BBF9A4586AEC184C7BD043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97692-4B17-4FB2-A1AC-252824341FA4}"/>
</file>

<file path=customXml/itemProps2.xml><?xml version="1.0" encoding="utf-8"?>
<ds:datastoreItem xmlns:ds="http://schemas.openxmlformats.org/officeDocument/2006/customXml" ds:itemID="{B623D7FB-76D5-4B3B-81C3-C452BBC1C5F5}"/>
</file>

<file path=customXml/itemProps3.xml><?xml version="1.0" encoding="utf-8"?>
<ds:datastoreItem xmlns:ds="http://schemas.openxmlformats.org/officeDocument/2006/customXml" ds:itemID="{721489F1-ED06-46A1-B283-76A6406FF51B}"/>
</file>

<file path=customXml/itemProps4.xml><?xml version="1.0" encoding="utf-8"?>
<ds:datastoreItem xmlns:ds="http://schemas.openxmlformats.org/officeDocument/2006/customXml" ds:itemID="{8EE02841-73DE-4686-A88C-C625B01F93DC}"/>
</file>

<file path=docProps/app.xml><?xml version="1.0" encoding="utf-8"?>
<Properties xmlns="http://schemas.openxmlformats.org/officeDocument/2006/extended-properties" xmlns:vt="http://schemas.openxmlformats.org/officeDocument/2006/docPropsVTypes">
  <Template>Normal</Template>
  <TotalTime>36</TotalTime>
  <Pages>3</Pages>
  <Words>541</Words>
  <Characters>3213</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