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6183784A2D741729F23461BDB704DCE"/>
        </w:placeholder>
        <w:text/>
      </w:sdtPr>
      <w:sdtEndPr/>
      <w:sdtContent>
        <w:p w:rsidRPr="009B062B" w:rsidR="00AF30DD" w:rsidP="001D55E4" w:rsidRDefault="00AF30DD" w14:paraId="7B994F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57c549-6aa7-4a16-a1d1-5779f118cba8"/>
        <w:id w:val="2020117657"/>
        <w:lock w:val="sdtLocked"/>
      </w:sdtPr>
      <w:sdtEndPr/>
      <w:sdtContent>
        <w:p w:rsidR="007B299F" w:rsidRDefault="00203D41" w14:paraId="708E57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krav på händelseanalys vid suicidförsök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8F0AB9FE64F179923288410B819A2"/>
        </w:placeholder>
        <w:text/>
      </w:sdtPr>
      <w:sdtEndPr/>
      <w:sdtContent>
        <w:p w:rsidR="00F07D8E" w:rsidP="001D55E4" w:rsidRDefault="006D79C9" w14:paraId="48E738EC" w14:textId="7AAC18CF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7D8E" w:rsidP="00407816" w:rsidRDefault="00F07D8E" w14:paraId="73A1A1E7" w14:textId="62003989">
      <w:pPr>
        <w:pStyle w:val="Normalutanindragellerluft"/>
      </w:pPr>
      <w:r>
        <w:t>Psykisk hälsa och suicidprevention är ett högst angeläget område. Regeringen gör satsninga</w:t>
      </w:r>
      <w:r w:rsidR="00B9532A">
        <w:t>r</w:t>
      </w:r>
      <w:r w:rsidR="00381CB5">
        <w:t xml:space="preserve"> på suicidprevention</w:t>
      </w:r>
      <w:r w:rsidR="00203D41">
        <w:t>,</w:t>
      </w:r>
      <w:r>
        <w:t xml:space="preserve"> vilket är bra</w:t>
      </w:r>
      <w:r w:rsidR="00203D41">
        <w:t>,</w:t>
      </w:r>
      <w:r>
        <w:t xml:space="preserve"> och man har också aviserat </w:t>
      </w:r>
      <w:r w:rsidR="00381CB5">
        <w:t>i regerings</w:t>
      </w:r>
      <w:r w:rsidR="00407816">
        <w:softHyphen/>
      </w:r>
      <w:r w:rsidR="00381CB5">
        <w:t xml:space="preserve">förklaringen </w:t>
      </w:r>
      <w:r>
        <w:t xml:space="preserve">att man ska </w:t>
      </w:r>
      <w:r w:rsidR="00967087">
        <w:t>tillsätta</w:t>
      </w:r>
      <w:r>
        <w:t xml:space="preserve"> </w:t>
      </w:r>
      <w:r w:rsidR="00967087">
        <w:t>en haverikommission varje gång en människa avslutar sitt liv</w:t>
      </w:r>
      <w:r w:rsidR="001520E1">
        <w:t xml:space="preserve">. Detta </w:t>
      </w:r>
      <w:r w:rsidR="00967087">
        <w:t>för att socialtjänst, skola, polis och sjukvård</w:t>
      </w:r>
      <w:r w:rsidR="001520E1">
        <w:t xml:space="preserve"> </w:t>
      </w:r>
      <w:r w:rsidR="00967087">
        <w:t>ska kunna göra en utredning och dra lärdomar för framtiden.</w:t>
      </w:r>
      <w:r w:rsidR="001520E1">
        <w:t xml:space="preserve"> </w:t>
      </w:r>
      <w:r>
        <w:t xml:space="preserve">Det här är en fråga vi drivit länge och </w:t>
      </w:r>
      <w:r w:rsidR="00203D41">
        <w:t xml:space="preserve">vi </w:t>
      </w:r>
      <w:r>
        <w:t>välkomnar verkligen det. Det har varit en allvarlig brist på lagstöd på området och det behövs ett lagförslag.</w:t>
      </w:r>
    </w:p>
    <w:p w:rsidR="00F07D8E" w:rsidP="00F07D8E" w:rsidRDefault="00F07D8E" w14:paraId="1ACD198D" w14:textId="48A2400D">
      <w:r>
        <w:t>I början av året lade Miljöpartiet en motion med anledning av regeringens svar på Riksrevisionens rapport om statens suicidpreventiva arbete (skr</w:t>
      </w:r>
      <w:r w:rsidR="00203D41">
        <w:t>.</w:t>
      </w:r>
      <w:r>
        <w:t xml:space="preserve"> 2021/22:107) där vi tar upp flera förslag som skulle innebära förbättringar på området. När nu den nya regeringen lyfter frågan om </w:t>
      </w:r>
      <w:r w:rsidR="00381CB5">
        <w:t xml:space="preserve">haverikommission, vilket även kan kallas </w:t>
      </w:r>
      <w:r>
        <w:t>händelseanalyser vid självmord</w:t>
      </w:r>
      <w:r w:rsidR="006F4C0C">
        <w:t>,</w:t>
      </w:r>
      <w:r>
        <w:t xml:space="preserve"> vill vi återigen trycka på det vi nämnt tidigare, att händelseanalyser även behöver göras vid varje självmordsförsök. Inte minst eftersom personen det handlar om </w:t>
      </w:r>
      <w:r w:rsidR="006F4C0C">
        <w:t xml:space="preserve">då </w:t>
      </w:r>
      <w:r>
        <w:t xml:space="preserve">är kvar i livet och kan bistå med att bättre förstå vad som hade kunnat bidra till att undvika att självmordsförsöket gjorts. Det blir ett viktigt bidrag till det förebyggande arbetet. </w:t>
      </w:r>
      <w:r w:rsidR="00B9532A">
        <w:t xml:space="preserve">Att enbart göra händelseanalyser vid självmord är inte tillräckligt.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96522EDB30496CB5058408676675E3"/>
        </w:placeholder>
      </w:sdtPr>
      <w:sdtEndPr>
        <w:rPr>
          <w:i w:val="0"/>
          <w:noProof w:val="0"/>
        </w:rPr>
      </w:sdtEndPr>
      <w:sdtContent>
        <w:p w:rsidR="001D55E4" w:rsidP="00C46A0A" w:rsidRDefault="001D55E4" w14:paraId="31A59C18" w14:textId="77777777"/>
        <w:p w:rsidRPr="008E0FE2" w:rsidR="004801AC" w:rsidP="00C46A0A" w:rsidRDefault="00407816" w14:paraId="0FC73248" w14:textId="275317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299F" w14:paraId="658299D7" w14:textId="77777777">
        <w:trPr>
          <w:cantSplit/>
        </w:trPr>
        <w:tc>
          <w:tcPr>
            <w:tcW w:w="50" w:type="pct"/>
            <w:vAlign w:val="bottom"/>
          </w:tcPr>
          <w:p w:rsidR="007B299F" w:rsidRDefault="00203D41" w14:paraId="152FC0C6" w14:textId="77777777">
            <w:pPr>
              <w:pStyle w:val="Underskrifter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7B299F" w:rsidRDefault="00203D41" w14:paraId="6403167D" w14:textId="77777777">
            <w:pPr>
              <w:pStyle w:val="Underskrifter"/>
            </w:pPr>
            <w:r>
              <w:t>Marielle Lahti (MP)</w:t>
            </w:r>
          </w:p>
        </w:tc>
      </w:tr>
    </w:tbl>
    <w:p w:rsidR="000A4A8F" w:rsidRDefault="000A4A8F" w14:paraId="0DADD784" w14:textId="77777777"/>
    <w:sectPr w:rsidR="000A4A8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1B5E" w14:textId="77777777" w:rsidR="00113CB8" w:rsidRDefault="00113CB8" w:rsidP="000C1CAD">
      <w:pPr>
        <w:spacing w:line="240" w:lineRule="auto"/>
      </w:pPr>
      <w:r>
        <w:separator/>
      </w:r>
    </w:p>
  </w:endnote>
  <w:endnote w:type="continuationSeparator" w:id="0">
    <w:p w14:paraId="6A4CF13A" w14:textId="77777777" w:rsidR="00113CB8" w:rsidRDefault="00113C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28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5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5CDB" w14:textId="4800CCED" w:rsidR="00262EA3" w:rsidRPr="00C46A0A" w:rsidRDefault="00262EA3" w:rsidP="00C46A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B1E1" w14:textId="77777777" w:rsidR="00113CB8" w:rsidRDefault="00113CB8" w:rsidP="000C1CAD">
      <w:pPr>
        <w:spacing w:line="240" w:lineRule="auto"/>
      </w:pPr>
      <w:r>
        <w:separator/>
      </w:r>
    </w:p>
  </w:footnote>
  <w:footnote w:type="continuationSeparator" w:id="0">
    <w:p w14:paraId="34F64B42" w14:textId="77777777" w:rsidR="00113CB8" w:rsidRDefault="00113C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B6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5C392F" wp14:editId="5D0A99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8DBE7" w14:textId="16BC563E" w:rsidR="00262EA3" w:rsidRDefault="004078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3CB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552CB">
                                <w:t>2611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5C39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68DBE7" w14:textId="16BC563E" w:rsidR="00262EA3" w:rsidRDefault="004078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3CB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552CB">
                          <w:t>2611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D33A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C43" w14:textId="77777777" w:rsidR="00262EA3" w:rsidRDefault="00262EA3" w:rsidP="008563AC">
    <w:pPr>
      <w:jc w:val="right"/>
    </w:pPr>
  </w:p>
  <w:p w14:paraId="41BC2F7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FC73" w14:textId="77777777" w:rsidR="00262EA3" w:rsidRDefault="004078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AB5895" wp14:editId="1A7242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6BA6DD" w14:textId="46A28C15" w:rsidR="00262EA3" w:rsidRDefault="004078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6A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3CB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52CB">
          <w:t>2611</w:t>
        </w:r>
      </w:sdtContent>
    </w:sdt>
  </w:p>
  <w:p w14:paraId="74ED3304" w14:textId="77777777" w:rsidR="00262EA3" w:rsidRPr="008227B3" w:rsidRDefault="004078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CB0C46" w14:textId="49646550" w:rsidR="00262EA3" w:rsidRPr="008227B3" w:rsidRDefault="004078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6A0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6A0A">
          <w:t>:1456</w:t>
        </w:r>
      </w:sdtContent>
    </w:sdt>
  </w:p>
  <w:p w14:paraId="6AA2C1F4" w14:textId="59E9236D" w:rsidR="00262EA3" w:rsidRDefault="004078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6A0A">
          <w:t>av Ulrika Westerlund och Marielle Lahti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F79665" w14:textId="0F318BB7" w:rsidR="00262EA3" w:rsidRDefault="00F07D8E" w:rsidP="00283E0F">
        <w:pPr>
          <w:pStyle w:val="FSHRub2"/>
        </w:pPr>
        <w:r>
          <w:t>Händelseanalyser vid suicidförsök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51519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13C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A8F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B8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0E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5E4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41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CB5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16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5BC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C0C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2CB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99F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87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2CF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32A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A0A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ACF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D8E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21F7E1"/>
  <w15:chartTrackingRefBased/>
  <w15:docId w15:val="{B59BBD34-9B7A-4647-97D1-9A84327B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183784A2D741729F23461BDB704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56674-C8A6-490A-82CD-C1D691B8A733}"/>
      </w:docPartPr>
      <w:docPartBody>
        <w:p w:rsidR="00F93A30" w:rsidRDefault="00F93A30">
          <w:pPr>
            <w:pStyle w:val="16183784A2D741729F23461BDB704D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8F0AB9FE64F179923288410B81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62194-EFA7-478B-A336-3FDFA034D512}"/>
      </w:docPartPr>
      <w:docPartBody>
        <w:p w:rsidR="00F93A30" w:rsidRDefault="00F93A30">
          <w:pPr>
            <w:pStyle w:val="4658F0AB9FE64F179923288410B819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96522EDB30496CB505840867667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E696B-328D-436F-82E9-D4678C962BD1}"/>
      </w:docPartPr>
      <w:docPartBody>
        <w:p w:rsidR="00335AD3" w:rsidRDefault="00335A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30"/>
    <w:rsid w:val="00335AD3"/>
    <w:rsid w:val="00F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183784A2D741729F23461BDB704DCE">
    <w:name w:val="16183784A2D741729F23461BDB704DCE"/>
  </w:style>
  <w:style w:type="paragraph" w:customStyle="1" w:styleId="4658F0AB9FE64F179923288410B819A2">
    <w:name w:val="4658F0AB9FE64F179923288410B81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A2E0B-1805-42AB-9FDD-509C1D3A0160}"/>
</file>

<file path=customXml/itemProps2.xml><?xml version="1.0" encoding="utf-8"?>
<ds:datastoreItem xmlns:ds="http://schemas.openxmlformats.org/officeDocument/2006/customXml" ds:itemID="{5CB854A6-361E-4B13-BDDE-7232EBC38049}"/>
</file>

<file path=customXml/itemProps3.xml><?xml version="1.0" encoding="utf-8"?>
<ds:datastoreItem xmlns:ds="http://schemas.openxmlformats.org/officeDocument/2006/customXml" ds:itemID="{CD2AC90A-71E8-49A6-97EB-C2B5E09FF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1303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Händelseanalyser vid suicidförsök</vt:lpstr>
      <vt:lpstr>
      </vt:lpstr>
    </vt:vector>
  </TitlesOfParts>
  <Company>Sveriges riksdag</Company>
  <LinksUpToDate>false</LinksUpToDate>
  <CharactersWithSpaces>1525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